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453"/>
        <w:gridCol w:w="1667"/>
      </w:tblGrid>
      <w:tr w:rsidR="00B23EDF" w:rsidRPr="0005749D" w14:paraId="0C546E02" w14:textId="77777777" w:rsidTr="00B23EDF">
        <w:trPr>
          <w:cantSplit/>
        </w:trPr>
        <w:tc>
          <w:tcPr>
            <w:tcW w:w="1418" w:type="dxa"/>
            <w:vAlign w:val="center"/>
          </w:tcPr>
          <w:p w14:paraId="65B7806B" w14:textId="77777777" w:rsidR="00B23EDF" w:rsidRPr="0005749D" w:rsidRDefault="00B23EDF" w:rsidP="00870008">
            <w:pPr>
              <w:spacing w:before="100" w:beforeAutospacing="1"/>
              <w:rPr>
                <w:rFonts w:ascii="Verdana" w:hAnsi="Verdana"/>
                <w:b/>
                <w:bCs/>
                <w:sz w:val="20"/>
              </w:rPr>
            </w:pPr>
            <w:r w:rsidRPr="0005749D">
              <w:rPr>
                <w:noProof/>
              </w:rPr>
              <w:drawing>
                <wp:inline distT="0" distB="0" distL="0" distR="0" wp14:anchorId="1DEE5EAC" wp14:editId="5CB2B8D6">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946" w:type="dxa"/>
            <w:gridSpan w:val="2"/>
          </w:tcPr>
          <w:p w14:paraId="4BC67F55" w14:textId="0607EAFB" w:rsidR="00B23EDF" w:rsidRPr="0005749D" w:rsidRDefault="00B23EDF" w:rsidP="00870008">
            <w:pPr>
              <w:spacing w:before="400" w:after="48"/>
              <w:rPr>
                <w:rFonts w:ascii="Verdana" w:hAnsi="Verdana"/>
                <w:b/>
                <w:bCs/>
                <w:sz w:val="20"/>
              </w:rPr>
            </w:pPr>
            <w:r w:rsidRPr="0005749D">
              <w:rPr>
                <w:rFonts w:ascii="Verdana" w:hAnsi="Verdana"/>
                <w:b/>
                <w:bCs/>
                <w:sz w:val="20"/>
              </w:rPr>
              <w:t>Conférence mondiale des radiocommunications (CMR-23)</w:t>
            </w:r>
            <w:r w:rsidRPr="0005749D">
              <w:rPr>
                <w:rFonts w:ascii="Verdana" w:hAnsi="Verdana"/>
                <w:b/>
                <w:bCs/>
                <w:sz w:val="20"/>
              </w:rPr>
              <w:br/>
            </w:r>
            <w:r w:rsidRPr="0005749D">
              <w:rPr>
                <w:rFonts w:ascii="Verdana" w:hAnsi="Verdana"/>
                <w:b/>
                <w:bCs/>
                <w:sz w:val="18"/>
                <w:szCs w:val="18"/>
              </w:rPr>
              <w:t xml:space="preserve">Dubaï, 20 novembre </w:t>
            </w:r>
            <w:r w:rsidR="00C86214" w:rsidRPr="0005749D">
              <w:rPr>
                <w:rFonts w:ascii="Verdana" w:hAnsi="Verdana"/>
                <w:b/>
                <w:bCs/>
                <w:sz w:val="18"/>
                <w:szCs w:val="18"/>
              </w:rPr>
              <w:t>–</w:t>
            </w:r>
            <w:r w:rsidRPr="0005749D">
              <w:rPr>
                <w:rFonts w:ascii="Verdana" w:hAnsi="Verdana"/>
                <w:b/>
                <w:bCs/>
                <w:sz w:val="18"/>
                <w:szCs w:val="18"/>
              </w:rPr>
              <w:t xml:space="preserve"> 15 décembre 2023</w:t>
            </w:r>
          </w:p>
        </w:tc>
        <w:tc>
          <w:tcPr>
            <w:tcW w:w="1667" w:type="dxa"/>
            <w:vAlign w:val="center"/>
          </w:tcPr>
          <w:p w14:paraId="190FC064" w14:textId="77777777" w:rsidR="00B23EDF" w:rsidRPr="0005749D" w:rsidRDefault="00B23EDF" w:rsidP="00870008">
            <w:pPr>
              <w:spacing w:before="0"/>
            </w:pPr>
            <w:bookmarkStart w:id="0" w:name="ditulogo"/>
            <w:bookmarkEnd w:id="0"/>
            <w:r w:rsidRPr="0005749D">
              <w:rPr>
                <w:noProof/>
              </w:rPr>
              <w:drawing>
                <wp:inline distT="0" distB="0" distL="0" distR="0" wp14:anchorId="4F69C71A" wp14:editId="280816B9">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587A4E" w:rsidRPr="0005749D" w14:paraId="0ACED5C3" w14:textId="77777777" w:rsidTr="00773113">
        <w:trPr>
          <w:cantSplit/>
        </w:trPr>
        <w:tc>
          <w:tcPr>
            <w:tcW w:w="6911" w:type="dxa"/>
            <w:gridSpan w:val="2"/>
            <w:tcBorders>
              <w:bottom w:val="single" w:sz="12" w:space="0" w:color="auto"/>
            </w:tcBorders>
          </w:tcPr>
          <w:p w14:paraId="1E0D069D" w14:textId="77777777" w:rsidR="00587A4E" w:rsidRPr="0005749D" w:rsidRDefault="00587A4E" w:rsidP="00870008">
            <w:pPr>
              <w:spacing w:before="0" w:after="48"/>
              <w:rPr>
                <w:b/>
                <w:smallCaps/>
                <w:szCs w:val="24"/>
              </w:rPr>
            </w:pPr>
            <w:bookmarkStart w:id="1" w:name="dhead"/>
          </w:p>
        </w:tc>
        <w:tc>
          <w:tcPr>
            <w:tcW w:w="3120" w:type="dxa"/>
            <w:gridSpan w:val="2"/>
            <w:tcBorders>
              <w:bottom w:val="single" w:sz="12" w:space="0" w:color="auto"/>
            </w:tcBorders>
          </w:tcPr>
          <w:p w14:paraId="74C37E3D" w14:textId="77777777" w:rsidR="00587A4E" w:rsidRPr="0005749D" w:rsidRDefault="00587A4E" w:rsidP="00870008">
            <w:pPr>
              <w:spacing w:before="0"/>
              <w:rPr>
                <w:rFonts w:ascii="Verdana" w:hAnsi="Verdana"/>
                <w:szCs w:val="24"/>
              </w:rPr>
            </w:pPr>
          </w:p>
        </w:tc>
      </w:tr>
      <w:tr w:rsidR="00587A4E" w:rsidRPr="0005749D" w14:paraId="2EFD4FA8" w14:textId="77777777" w:rsidTr="00773113">
        <w:trPr>
          <w:cantSplit/>
        </w:trPr>
        <w:tc>
          <w:tcPr>
            <w:tcW w:w="6911" w:type="dxa"/>
            <w:gridSpan w:val="2"/>
            <w:tcBorders>
              <w:top w:val="single" w:sz="12" w:space="0" w:color="auto"/>
            </w:tcBorders>
          </w:tcPr>
          <w:p w14:paraId="3BEB4706" w14:textId="77777777" w:rsidR="00587A4E" w:rsidRPr="0005749D" w:rsidRDefault="00587A4E" w:rsidP="00870008">
            <w:pPr>
              <w:spacing w:before="0" w:after="48"/>
              <w:rPr>
                <w:rFonts w:ascii="Verdana" w:hAnsi="Verdana"/>
                <w:b/>
                <w:smallCaps/>
                <w:sz w:val="20"/>
              </w:rPr>
            </w:pPr>
          </w:p>
        </w:tc>
        <w:tc>
          <w:tcPr>
            <w:tcW w:w="3120" w:type="dxa"/>
            <w:gridSpan w:val="2"/>
            <w:tcBorders>
              <w:top w:val="single" w:sz="12" w:space="0" w:color="auto"/>
            </w:tcBorders>
          </w:tcPr>
          <w:p w14:paraId="4C1078F6" w14:textId="77777777" w:rsidR="00587A4E" w:rsidRPr="0005749D" w:rsidRDefault="00587A4E" w:rsidP="00870008">
            <w:pPr>
              <w:spacing w:before="0"/>
              <w:rPr>
                <w:rFonts w:ascii="Verdana" w:hAnsi="Verdana"/>
                <w:sz w:val="20"/>
              </w:rPr>
            </w:pPr>
          </w:p>
        </w:tc>
      </w:tr>
      <w:tr w:rsidR="00587A4E" w:rsidRPr="0005749D" w14:paraId="7F7A10D9" w14:textId="77777777" w:rsidTr="00773113">
        <w:trPr>
          <w:cantSplit/>
        </w:trPr>
        <w:tc>
          <w:tcPr>
            <w:tcW w:w="6911" w:type="dxa"/>
            <w:gridSpan w:val="2"/>
          </w:tcPr>
          <w:p w14:paraId="46E5B526" w14:textId="77777777" w:rsidR="00587A4E" w:rsidRPr="0005749D" w:rsidRDefault="008D6821" w:rsidP="00870008">
            <w:pPr>
              <w:spacing w:before="0"/>
              <w:rPr>
                <w:rFonts w:ascii="Verdana" w:hAnsi="Verdana"/>
                <w:b/>
                <w:sz w:val="20"/>
              </w:rPr>
            </w:pPr>
            <w:r w:rsidRPr="0005749D">
              <w:rPr>
                <w:rFonts w:ascii="Verdana" w:hAnsi="Verdana"/>
                <w:b/>
                <w:sz w:val="20"/>
              </w:rPr>
              <w:t>SÉANCE PLÉNIÈRE</w:t>
            </w:r>
          </w:p>
        </w:tc>
        <w:tc>
          <w:tcPr>
            <w:tcW w:w="3120" w:type="dxa"/>
            <w:gridSpan w:val="2"/>
          </w:tcPr>
          <w:p w14:paraId="756359D4" w14:textId="6AC21E40" w:rsidR="00587A4E" w:rsidRPr="0005749D" w:rsidRDefault="00587A4E" w:rsidP="00870008">
            <w:pPr>
              <w:spacing w:before="0"/>
              <w:rPr>
                <w:rFonts w:ascii="Verdana" w:hAnsi="Verdana"/>
                <w:sz w:val="20"/>
              </w:rPr>
            </w:pPr>
            <w:r w:rsidRPr="0005749D">
              <w:rPr>
                <w:rFonts w:ascii="Verdana" w:hAnsi="Verdana"/>
                <w:b/>
                <w:sz w:val="20"/>
              </w:rPr>
              <w:t xml:space="preserve">Document </w:t>
            </w:r>
            <w:r w:rsidR="007D70A4" w:rsidRPr="0005749D">
              <w:rPr>
                <w:rFonts w:ascii="Verdana" w:hAnsi="Verdana"/>
                <w:b/>
                <w:sz w:val="20"/>
              </w:rPr>
              <w:t>264</w:t>
            </w:r>
            <w:r w:rsidRPr="0005749D">
              <w:rPr>
                <w:rFonts w:ascii="Verdana" w:hAnsi="Verdana"/>
                <w:b/>
                <w:sz w:val="20"/>
              </w:rPr>
              <w:t>-F</w:t>
            </w:r>
          </w:p>
        </w:tc>
      </w:tr>
      <w:bookmarkEnd w:id="1"/>
      <w:tr w:rsidR="00587A4E" w:rsidRPr="0005749D" w14:paraId="34800900" w14:textId="77777777" w:rsidTr="00773113">
        <w:trPr>
          <w:cantSplit/>
        </w:trPr>
        <w:tc>
          <w:tcPr>
            <w:tcW w:w="6911" w:type="dxa"/>
            <w:gridSpan w:val="2"/>
          </w:tcPr>
          <w:p w14:paraId="08E55856" w14:textId="77777777" w:rsidR="00587A4E" w:rsidRPr="0005749D" w:rsidRDefault="00587A4E" w:rsidP="00870008">
            <w:pPr>
              <w:spacing w:before="0"/>
              <w:rPr>
                <w:rFonts w:ascii="Verdana" w:hAnsi="Verdana"/>
                <w:b/>
                <w:sz w:val="20"/>
              </w:rPr>
            </w:pPr>
          </w:p>
        </w:tc>
        <w:tc>
          <w:tcPr>
            <w:tcW w:w="3120" w:type="dxa"/>
            <w:gridSpan w:val="2"/>
          </w:tcPr>
          <w:p w14:paraId="617A8653" w14:textId="6372AB8E" w:rsidR="00587A4E" w:rsidRPr="0005749D" w:rsidRDefault="007D70A4" w:rsidP="00870008">
            <w:pPr>
              <w:spacing w:before="0"/>
              <w:rPr>
                <w:rFonts w:ascii="Verdana" w:hAnsi="Verdana"/>
                <w:b/>
                <w:sz w:val="20"/>
              </w:rPr>
            </w:pPr>
            <w:r w:rsidRPr="0005749D">
              <w:rPr>
                <w:rFonts w:ascii="Verdana" w:hAnsi="Verdana"/>
                <w:b/>
                <w:sz w:val="20"/>
              </w:rPr>
              <w:t>27 novembre</w:t>
            </w:r>
            <w:r w:rsidR="00587A4E" w:rsidRPr="0005749D">
              <w:rPr>
                <w:rFonts w:ascii="Verdana" w:hAnsi="Verdana"/>
                <w:b/>
                <w:sz w:val="20"/>
              </w:rPr>
              <w:t xml:space="preserve"> 20</w:t>
            </w:r>
            <w:r w:rsidR="00CD3928" w:rsidRPr="0005749D">
              <w:rPr>
                <w:rFonts w:ascii="Verdana" w:hAnsi="Verdana"/>
                <w:b/>
                <w:sz w:val="20"/>
              </w:rPr>
              <w:t>23</w:t>
            </w:r>
          </w:p>
        </w:tc>
      </w:tr>
      <w:tr w:rsidR="00587A4E" w:rsidRPr="0005749D" w14:paraId="1170A198" w14:textId="77777777" w:rsidTr="00773113">
        <w:trPr>
          <w:cantSplit/>
        </w:trPr>
        <w:tc>
          <w:tcPr>
            <w:tcW w:w="6911" w:type="dxa"/>
            <w:gridSpan w:val="2"/>
          </w:tcPr>
          <w:p w14:paraId="2EE61F97" w14:textId="77777777" w:rsidR="00587A4E" w:rsidRPr="0005749D" w:rsidRDefault="00587A4E" w:rsidP="00870008">
            <w:pPr>
              <w:spacing w:before="0" w:after="48"/>
              <w:rPr>
                <w:rFonts w:ascii="Verdana" w:hAnsi="Verdana"/>
                <w:b/>
                <w:smallCaps/>
                <w:sz w:val="20"/>
              </w:rPr>
            </w:pPr>
          </w:p>
        </w:tc>
        <w:tc>
          <w:tcPr>
            <w:tcW w:w="3120" w:type="dxa"/>
            <w:gridSpan w:val="2"/>
          </w:tcPr>
          <w:p w14:paraId="4D56AE7C" w14:textId="77777777" w:rsidR="00587A4E" w:rsidRPr="0005749D" w:rsidRDefault="00587A4E" w:rsidP="00870008">
            <w:pPr>
              <w:spacing w:before="0"/>
              <w:rPr>
                <w:rFonts w:ascii="Verdana" w:hAnsi="Verdana"/>
                <w:b/>
                <w:sz w:val="20"/>
              </w:rPr>
            </w:pPr>
            <w:r w:rsidRPr="0005749D">
              <w:rPr>
                <w:rFonts w:ascii="Verdana" w:hAnsi="Verdana"/>
                <w:b/>
                <w:sz w:val="20"/>
              </w:rPr>
              <w:t>Original: anglais</w:t>
            </w:r>
          </w:p>
        </w:tc>
      </w:tr>
      <w:tr w:rsidR="00587A4E" w:rsidRPr="0005749D" w14:paraId="314466EB" w14:textId="77777777" w:rsidTr="00773113">
        <w:trPr>
          <w:cantSplit/>
        </w:trPr>
        <w:tc>
          <w:tcPr>
            <w:tcW w:w="10031" w:type="dxa"/>
            <w:gridSpan w:val="4"/>
          </w:tcPr>
          <w:p w14:paraId="28F3EFD4" w14:textId="77777777" w:rsidR="00587A4E" w:rsidRPr="0005749D" w:rsidRDefault="00587A4E" w:rsidP="00870008">
            <w:pPr>
              <w:spacing w:before="0"/>
              <w:rPr>
                <w:rFonts w:ascii="Verdana" w:hAnsi="Verdana"/>
                <w:b/>
                <w:sz w:val="20"/>
              </w:rPr>
            </w:pPr>
          </w:p>
        </w:tc>
      </w:tr>
      <w:tr w:rsidR="00587A4E" w:rsidRPr="0005749D" w14:paraId="61DD3CC9" w14:textId="77777777" w:rsidTr="00773113">
        <w:trPr>
          <w:cantSplit/>
        </w:trPr>
        <w:tc>
          <w:tcPr>
            <w:tcW w:w="10031" w:type="dxa"/>
            <w:gridSpan w:val="4"/>
          </w:tcPr>
          <w:p w14:paraId="282D031D" w14:textId="415B2F7D" w:rsidR="00587A4E" w:rsidRPr="0005749D" w:rsidRDefault="00587A4E" w:rsidP="00870008">
            <w:pPr>
              <w:pStyle w:val="Title1"/>
            </w:pPr>
            <w:bookmarkStart w:id="2" w:name="dsource" w:colFirst="0" w:colLast="0"/>
          </w:p>
        </w:tc>
      </w:tr>
      <w:tr w:rsidR="00587A4E" w:rsidRPr="0005749D" w14:paraId="4C298B9E" w14:textId="77777777" w:rsidTr="00773113">
        <w:trPr>
          <w:cantSplit/>
        </w:trPr>
        <w:tc>
          <w:tcPr>
            <w:tcW w:w="10031" w:type="dxa"/>
            <w:gridSpan w:val="4"/>
          </w:tcPr>
          <w:p w14:paraId="6239A301" w14:textId="77777777" w:rsidR="006F19D9" w:rsidRPr="0005749D" w:rsidRDefault="006F19D9" w:rsidP="00870008">
            <w:pPr>
              <w:pStyle w:val="Title1"/>
            </w:pPr>
            <w:bookmarkStart w:id="3" w:name="dtitle1" w:colFirst="0" w:colLast="0"/>
            <w:bookmarkEnd w:id="2"/>
            <w:r w:rsidRPr="0005749D">
              <w:t>PROCÈS-VERBAL</w:t>
            </w:r>
          </w:p>
          <w:p w14:paraId="582F39F9" w14:textId="77777777" w:rsidR="006F19D9" w:rsidRPr="0005749D" w:rsidRDefault="006F19D9" w:rsidP="00870008">
            <w:pPr>
              <w:pStyle w:val="Title1"/>
            </w:pPr>
            <w:r w:rsidRPr="0005749D">
              <w:t>DE LA</w:t>
            </w:r>
          </w:p>
          <w:p w14:paraId="7F71CF45" w14:textId="2DA5C717" w:rsidR="00587A4E" w:rsidRPr="0005749D" w:rsidRDefault="006F19D9" w:rsidP="00870008">
            <w:pPr>
              <w:pStyle w:val="Title1"/>
            </w:pPr>
            <w:r w:rsidRPr="0005749D">
              <w:t>Troisième Séance plén</w:t>
            </w:r>
            <w:r w:rsidR="00827AE0" w:rsidRPr="0005749D">
              <w:t>iè</w:t>
            </w:r>
            <w:r w:rsidRPr="0005749D">
              <w:t>re</w:t>
            </w:r>
          </w:p>
        </w:tc>
      </w:tr>
      <w:tr w:rsidR="00587A4E" w:rsidRPr="0005749D" w14:paraId="10F85FF5" w14:textId="77777777" w:rsidTr="00773113">
        <w:trPr>
          <w:cantSplit/>
        </w:trPr>
        <w:tc>
          <w:tcPr>
            <w:tcW w:w="10031" w:type="dxa"/>
            <w:gridSpan w:val="4"/>
          </w:tcPr>
          <w:p w14:paraId="70DE087C" w14:textId="73CCEA99" w:rsidR="00587A4E" w:rsidRPr="0005749D" w:rsidRDefault="007D70A4" w:rsidP="00870008">
            <w:pPr>
              <w:jc w:val="center"/>
            </w:pPr>
            <w:bookmarkStart w:id="4" w:name="dtitle2" w:colFirst="0" w:colLast="0"/>
            <w:bookmarkEnd w:id="3"/>
            <w:r w:rsidRPr="0005749D">
              <w:t>Vendredi 24 novembre 2023 à 16 h 15</w:t>
            </w:r>
          </w:p>
        </w:tc>
      </w:tr>
      <w:tr w:rsidR="00587A4E" w:rsidRPr="0005749D" w14:paraId="629B68DF" w14:textId="77777777" w:rsidTr="00773113">
        <w:trPr>
          <w:cantSplit/>
        </w:trPr>
        <w:tc>
          <w:tcPr>
            <w:tcW w:w="10031" w:type="dxa"/>
            <w:gridSpan w:val="4"/>
          </w:tcPr>
          <w:p w14:paraId="2385E47E" w14:textId="5754B6AD" w:rsidR="00587A4E" w:rsidRPr="0005749D" w:rsidRDefault="007D70A4" w:rsidP="00870008">
            <w:pPr>
              <w:jc w:val="center"/>
            </w:pPr>
            <w:bookmarkStart w:id="5" w:name="dtitle3" w:colFirst="0" w:colLast="0"/>
            <w:bookmarkEnd w:id="4"/>
            <w:r w:rsidRPr="0005749D">
              <w:rPr>
                <w:b/>
                <w:bCs/>
              </w:rPr>
              <w:t>Président:</w:t>
            </w:r>
            <w:r w:rsidRPr="0005749D">
              <w:t xml:space="preserve"> </w:t>
            </w:r>
            <w:r w:rsidR="00130EF0" w:rsidRPr="0005749D">
              <w:t xml:space="preserve">S. E. </w:t>
            </w:r>
            <w:r w:rsidRPr="0005749D">
              <w:t>M. M. AL RAMSI (Émirats arabes unis)</w:t>
            </w:r>
          </w:p>
        </w:tc>
      </w:tr>
      <w:bookmarkEnd w:id="5"/>
    </w:tbl>
    <w:p w14:paraId="7F132E91" w14:textId="08A2E84C" w:rsidR="00F372DE" w:rsidRPr="0005749D" w:rsidRDefault="00F372DE" w:rsidP="00870008"/>
    <w:tbl>
      <w:tblPr>
        <w:tblW w:w="10031" w:type="dxa"/>
        <w:tblLook w:val="0000" w:firstRow="0" w:lastRow="0" w:firstColumn="0" w:lastColumn="0" w:noHBand="0" w:noVBand="0"/>
      </w:tblPr>
      <w:tblGrid>
        <w:gridCol w:w="534"/>
        <w:gridCol w:w="7830"/>
        <w:gridCol w:w="1667"/>
      </w:tblGrid>
      <w:tr w:rsidR="007D70A4" w:rsidRPr="0005749D" w14:paraId="71B7C001" w14:textId="77777777" w:rsidTr="006F19D9">
        <w:trPr>
          <w:trHeight w:val="621"/>
        </w:trPr>
        <w:tc>
          <w:tcPr>
            <w:tcW w:w="534" w:type="dxa"/>
          </w:tcPr>
          <w:p w14:paraId="292CDC99" w14:textId="77777777" w:rsidR="007D70A4" w:rsidRPr="0005749D" w:rsidRDefault="007D70A4" w:rsidP="00870008">
            <w:pPr>
              <w:pStyle w:val="toc0"/>
              <w:rPr>
                <w:rFonts w:asciiTheme="majorBidi" w:hAnsiTheme="majorBidi" w:cstheme="majorBidi"/>
                <w:szCs w:val="24"/>
              </w:rPr>
            </w:pPr>
          </w:p>
        </w:tc>
        <w:tc>
          <w:tcPr>
            <w:tcW w:w="7830" w:type="dxa"/>
          </w:tcPr>
          <w:p w14:paraId="3917A0B1" w14:textId="77777777" w:rsidR="007D70A4" w:rsidRPr="0005749D" w:rsidRDefault="007D70A4" w:rsidP="00870008">
            <w:pPr>
              <w:pStyle w:val="Tablehead"/>
              <w:jc w:val="left"/>
              <w:rPr>
                <w:sz w:val="24"/>
                <w:szCs w:val="24"/>
              </w:rPr>
            </w:pPr>
            <w:r w:rsidRPr="0005749D">
              <w:rPr>
                <w:sz w:val="24"/>
                <w:szCs w:val="24"/>
              </w:rPr>
              <w:t>Sujets examinés</w:t>
            </w:r>
          </w:p>
        </w:tc>
        <w:tc>
          <w:tcPr>
            <w:tcW w:w="1667" w:type="dxa"/>
          </w:tcPr>
          <w:p w14:paraId="5A7C683D" w14:textId="77777777" w:rsidR="007D70A4" w:rsidRPr="0005749D" w:rsidRDefault="007D70A4" w:rsidP="00870008">
            <w:pPr>
              <w:pStyle w:val="Tablehead"/>
              <w:rPr>
                <w:sz w:val="24"/>
                <w:szCs w:val="24"/>
              </w:rPr>
            </w:pPr>
            <w:r w:rsidRPr="0005749D">
              <w:rPr>
                <w:sz w:val="24"/>
                <w:szCs w:val="24"/>
              </w:rPr>
              <w:t>Documents</w:t>
            </w:r>
          </w:p>
        </w:tc>
      </w:tr>
      <w:tr w:rsidR="007D70A4" w:rsidRPr="0005749D" w14:paraId="72507AF5" w14:textId="77777777" w:rsidTr="006F19D9">
        <w:tc>
          <w:tcPr>
            <w:tcW w:w="534" w:type="dxa"/>
          </w:tcPr>
          <w:p w14:paraId="314DCA05" w14:textId="77777777" w:rsidR="007D70A4" w:rsidRPr="0005749D" w:rsidRDefault="007D70A4" w:rsidP="00870008">
            <w:pPr>
              <w:pStyle w:val="Tabletext"/>
              <w:rPr>
                <w:b/>
                <w:bCs/>
                <w:sz w:val="24"/>
                <w:szCs w:val="24"/>
              </w:rPr>
            </w:pPr>
            <w:r w:rsidRPr="0005749D">
              <w:rPr>
                <w:b/>
                <w:bCs/>
                <w:sz w:val="24"/>
                <w:szCs w:val="24"/>
              </w:rPr>
              <w:t>1</w:t>
            </w:r>
          </w:p>
        </w:tc>
        <w:tc>
          <w:tcPr>
            <w:tcW w:w="7830" w:type="dxa"/>
          </w:tcPr>
          <w:p w14:paraId="104BEBC6" w14:textId="65584EBC" w:rsidR="007D70A4" w:rsidRPr="0005749D" w:rsidRDefault="003D3C46" w:rsidP="00870008">
            <w:pPr>
              <w:pStyle w:val="Tabletext"/>
              <w:spacing w:before="120" w:after="120"/>
              <w:rPr>
                <w:sz w:val="24"/>
                <w:szCs w:val="24"/>
              </w:rPr>
            </w:pPr>
            <w:r w:rsidRPr="0005749D">
              <w:rPr>
                <w:sz w:val="24"/>
                <w:szCs w:val="24"/>
              </w:rPr>
              <w:t>Rapport de l'Assemblée des radiocommunications (AR-23) à la CMR-23</w:t>
            </w:r>
          </w:p>
        </w:tc>
        <w:tc>
          <w:tcPr>
            <w:tcW w:w="1667" w:type="dxa"/>
          </w:tcPr>
          <w:p w14:paraId="4BA0C91F" w14:textId="53E2FE95" w:rsidR="007D70A4" w:rsidRPr="0005749D" w:rsidRDefault="007D70A4" w:rsidP="00870008">
            <w:pPr>
              <w:pStyle w:val="Tabletext"/>
              <w:jc w:val="center"/>
              <w:rPr>
                <w:sz w:val="24"/>
                <w:szCs w:val="24"/>
              </w:rPr>
            </w:pPr>
            <w:r w:rsidRPr="0005749D">
              <w:rPr>
                <w:rFonts w:asciiTheme="majorBidi" w:hAnsiTheme="majorBidi" w:cstheme="majorBidi"/>
                <w:bCs/>
                <w:szCs w:val="24"/>
              </w:rPr>
              <w:t>217</w:t>
            </w:r>
          </w:p>
        </w:tc>
      </w:tr>
      <w:tr w:rsidR="007D70A4" w:rsidRPr="0005749D" w14:paraId="30CFFAE8" w14:textId="77777777" w:rsidTr="006F19D9">
        <w:tc>
          <w:tcPr>
            <w:tcW w:w="534" w:type="dxa"/>
          </w:tcPr>
          <w:p w14:paraId="1489FAE6" w14:textId="77777777" w:rsidR="007D70A4" w:rsidRPr="0005749D" w:rsidRDefault="007D70A4" w:rsidP="00870008">
            <w:pPr>
              <w:pStyle w:val="Tabletext"/>
              <w:rPr>
                <w:b/>
                <w:bCs/>
                <w:sz w:val="24"/>
                <w:szCs w:val="24"/>
              </w:rPr>
            </w:pPr>
            <w:r w:rsidRPr="0005749D">
              <w:rPr>
                <w:b/>
                <w:bCs/>
                <w:sz w:val="24"/>
                <w:szCs w:val="24"/>
              </w:rPr>
              <w:t>2</w:t>
            </w:r>
          </w:p>
        </w:tc>
        <w:tc>
          <w:tcPr>
            <w:tcW w:w="7830" w:type="dxa"/>
          </w:tcPr>
          <w:p w14:paraId="0C6B00A1" w14:textId="184A489E" w:rsidR="007D70A4" w:rsidRPr="0005749D" w:rsidRDefault="003D3C46" w:rsidP="00870008">
            <w:pPr>
              <w:pStyle w:val="Tabletext"/>
              <w:spacing w:before="120" w:after="120"/>
              <w:rPr>
                <w:sz w:val="24"/>
                <w:szCs w:val="24"/>
              </w:rPr>
            </w:pPr>
            <w:r w:rsidRPr="0005749D">
              <w:rPr>
                <w:sz w:val="24"/>
                <w:szCs w:val="24"/>
              </w:rPr>
              <w:t>Rapports verbaux des Présidents des Commissions</w:t>
            </w:r>
          </w:p>
        </w:tc>
        <w:tc>
          <w:tcPr>
            <w:tcW w:w="1667" w:type="dxa"/>
          </w:tcPr>
          <w:p w14:paraId="0003E760" w14:textId="261BBA93" w:rsidR="007D70A4" w:rsidRPr="0005749D" w:rsidRDefault="007D70A4" w:rsidP="00870008">
            <w:pPr>
              <w:pStyle w:val="Tabletext"/>
              <w:jc w:val="center"/>
              <w:rPr>
                <w:sz w:val="24"/>
                <w:szCs w:val="24"/>
              </w:rPr>
            </w:pPr>
            <w:r w:rsidRPr="0005749D">
              <w:rPr>
                <w:rFonts w:asciiTheme="majorBidi" w:hAnsiTheme="majorBidi" w:cstheme="majorBidi"/>
                <w:bCs/>
                <w:szCs w:val="24"/>
              </w:rPr>
              <w:t>219</w:t>
            </w:r>
          </w:p>
        </w:tc>
      </w:tr>
      <w:tr w:rsidR="007D70A4" w:rsidRPr="0005749D" w14:paraId="32A62655" w14:textId="77777777" w:rsidTr="006F19D9">
        <w:tc>
          <w:tcPr>
            <w:tcW w:w="534" w:type="dxa"/>
          </w:tcPr>
          <w:p w14:paraId="35D9767E" w14:textId="77777777" w:rsidR="007D70A4" w:rsidRPr="0005749D" w:rsidRDefault="007D70A4" w:rsidP="00870008">
            <w:pPr>
              <w:pStyle w:val="Tabletext"/>
              <w:rPr>
                <w:b/>
                <w:bCs/>
                <w:sz w:val="24"/>
                <w:szCs w:val="24"/>
              </w:rPr>
            </w:pPr>
            <w:r w:rsidRPr="0005749D">
              <w:rPr>
                <w:b/>
                <w:bCs/>
                <w:sz w:val="24"/>
                <w:szCs w:val="24"/>
              </w:rPr>
              <w:t>3</w:t>
            </w:r>
          </w:p>
        </w:tc>
        <w:tc>
          <w:tcPr>
            <w:tcW w:w="7830" w:type="dxa"/>
          </w:tcPr>
          <w:p w14:paraId="72A389C3" w14:textId="77777777" w:rsidR="007D70A4" w:rsidRPr="0005749D" w:rsidRDefault="007D70A4" w:rsidP="00870008">
            <w:pPr>
              <w:pStyle w:val="Tabletext"/>
              <w:spacing w:before="120" w:after="120"/>
              <w:rPr>
                <w:bCs/>
                <w:sz w:val="24"/>
                <w:szCs w:val="24"/>
              </w:rPr>
            </w:pPr>
            <w:r w:rsidRPr="0005749D">
              <w:rPr>
                <w:bCs/>
                <w:sz w:val="24"/>
                <w:szCs w:val="24"/>
              </w:rPr>
              <w:t>Première série de textes soumis par la Commission de rédaction en première lecture (B1)</w:t>
            </w:r>
          </w:p>
        </w:tc>
        <w:tc>
          <w:tcPr>
            <w:tcW w:w="1667" w:type="dxa"/>
            <w:vAlign w:val="center"/>
          </w:tcPr>
          <w:p w14:paraId="06E8F907" w14:textId="4B172789" w:rsidR="007D70A4" w:rsidRPr="0005749D" w:rsidRDefault="007D70A4" w:rsidP="00870008">
            <w:pPr>
              <w:pStyle w:val="Tabletext"/>
              <w:jc w:val="center"/>
              <w:rPr>
                <w:sz w:val="24"/>
                <w:szCs w:val="24"/>
              </w:rPr>
            </w:pPr>
            <w:r w:rsidRPr="0005749D">
              <w:rPr>
                <w:rFonts w:asciiTheme="majorBidi" w:hAnsiTheme="majorBidi" w:cstheme="majorBidi"/>
                <w:bCs/>
              </w:rPr>
              <w:t>243</w:t>
            </w:r>
          </w:p>
        </w:tc>
      </w:tr>
      <w:tr w:rsidR="007D70A4" w:rsidRPr="0005749D" w14:paraId="6155B674" w14:textId="77777777" w:rsidTr="006F19D9">
        <w:tc>
          <w:tcPr>
            <w:tcW w:w="534" w:type="dxa"/>
          </w:tcPr>
          <w:p w14:paraId="2B196BD6" w14:textId="77777777" w:rsidR="007D70A4" w:rsidRPr="0005749D" w:rsidRDefault="007D70A4" w:rsidP="00870008">
            <w:pPr>
              <w:pStyle w:val="Tabletext"/>
              <w:rPr>
                <w:b/>
                <w:bCs/>
                <w:sz w:val="24"/>
                <w:szCs w:val="24"/>
              </w:rPr>
            </w:pPr>
            <w:r w:rsidRPr="0005749D">
              <w:rPr>
                <w:b/>
                <w:bCs/>
                <w:sz w:val="24"/>
                <w:szCs w:val="24"/>
              </w:rPr>
              <w:t>4</w:t>
            </w:r>
          </w:p>
        </w:tc>
        <w:tc>
          <w:tcPr>
            <w:tcW w:w="7830" w:type="dxa"/>
          </w:tcPr>
          <w:p w14:paraId="094ACC3C" w14:textId="0B7824BA" w:rsidR="007D70A4" w:rsidRPr="0005749D" w:rsidRDefault="007D70A4" w:rsidP="00870008">
            <w:pPr>
              <w:pStyle w:val="Tabletext"/>
              <w:spacing w:before="120" w:after="120"/>
              <w:rPr>
                <w:sz w:val="24"/>
                <w:szCs w:val="24"/>
              </w:rPr>
            </w:pPr>
            <w:r w:rsidRPr="0005749D">
              <w:rPr>
                <w:sz w:val="24"/>
                <w:szCs w:val="24"/>
              </w:rPr>
              <w:t>Première série de textes soumis par la Commission de rédaction (B1) – deuxième lecture</w:t>
            </w:r>
          </w:p>
        </w:tc>
        <w:tc>
          <w:tcPr>
            <w:tcW w:w="1667" w:type="dxa"/>
            <w:vAlign w:val="center"/>
          </w:tcPr>
          <w:p w14:paraId="1589C4F5" w14:textId="11A2E2D6" w:rsidR="007D70A4" w:rsidRPr="0005749D" w:rsidRDefault="007D70A4" w:rsidP="00870008">
            <w:pPr>
              <w:pStyle w:val="Tabletext"/>
              <w:jc w:val="center"/>
              <w:rPr>
                <w:sz w:val="24"/>
                <w:szCs w:val="24"/>
              </w:rPr>
            </w:pPr>
            <w:r w:rsidRPr="0005749D">
              <w:rPr>
                <w:bCs/>
              </w:rPr>
              <w:t>243</w:t>
            </w:r>
          </w:p>
        </w:tc>
      </w:tr>
      <w:tr w:rsidR="007D70A4" w:rsidRPr="0005749D" w14:paraId="67EB6431" w14:textId="77777777" w:rsidTr="006F19D9">
        <w:tc>
          <w:tcPr>
            <w:tcW w:w="534" w:type="dxa"/>
          </w:tcPr>
          <w:p w14:paraId="30457CF9" w14:textId="77777777" w:rsidR="007D70A4" w:rsidRPr="0005749D" w:rsidRDefault="007D70A4" w:rsidP="00870008">
            <w:pPr>
              <w:pStyle w:val="Tabletext"/>
              <w:rPr>
                <w:b/>
                <w:bCs/>
                <w:sz w:val="24"/>
                <w:szCs w:val="24"/>
              </w:rPr>
            </w:pPr>
            <w:r w:rsidRPr="0005749D">
              <w:rPr>
                <w:b/>
                <w:bCs/>
                <w:sz w:val="24"/>
                <w:szCs w:val="24"/>
              </w:rPr>
              <w:t>5</w:t>
            </w:r>
          </w:p>
        </w:tc>
        <w:tc>
          <w:tcPr>
            <w:tcW w:w="7830" w:type="dxa"/>
          </w:tcPr>
          <w:p w14:paraId="74D82775" w14:textId="77777777" w:rsidR="007D70A4" w:rsidRPr="0005749D" w:rsidRDefault="007D70A4" w:rsidP="00870008">
            <w:pPr>
              <w:pStyle w:val="Tabletext"/>
              <w:spacing w:before="120" w:after="120"/>
              <w:rPr>
                <w:sz w:val="24"/>
                <w:szCs w:val="24"/>
              </w:rPr>
            </w:pPr>
            <w:r w:rsidRPr="0005749D">
              <w:rPr>
                <w:sz w:val="24"/>
                <w:szCs w:val="24"/>
              </w:rPr>
              <w:t>Deuxième série de textes soumis par la Commission de rédaction en première lecture (B2)</w:t>
            </w:r>
          </w:p>
        </w:tc>
        <w:tc>
          <w:tcPr>
            <w:tcW w:w="1667" w:type="dxa"/>
            <w:vAlign w:val="center"/>
          </w:tcPr>
          <w:p w14:paraId="236EACE4" w14:textId="59C9BCB1" w:rsidR="007D70A4" w:rsidRPr="0005749D" w:rsidRDefault="007D70A4" w:rsidP="00870008">
            <w:pPr>
              <w:pStyle w:val="Tabletext"/>
              <w:jc w:val="center"/>
              <w:rPr>
                <w:sz w:val="24"/>
                <w:szCs w:val="24"/>
              </w:rPr>
            </w:pPr>
            <w:r w:rsidRPr="0005749D">
              <w:rPr>
                <w:rFonts w:asciiTheme="majorBidi" w:hAnsiTheme="majorBidi" w:cstheme="majorBidi"/>
                <w:bCs/>
              </w:rPr>
              <w:t>244</w:t>
            </w:r>
          </w:p>
        </w:tc>
      </w:tr>
      <w:tr w:rsidR="007D70A4" w:rsidRPr="0005749D" w14:paraId="547D7716" w14:textId="77777777" w:rsidTr="006F19D9">
        <w:tc>
          <w:tcPr>
            <w:tcW w:w="534" w:type="dxa"/>
          </w:tcPr>
          <w:p w14:paraId="4C6FA2F0" w14:textId="77777777" w:rsidR="007D70A4" w:rsidRPr="0005749D" w:rsidRDefault="007D70A4" w:rsidP="00870008">
            <w:pPr>
              <w:pStyle w:val="Tabletext"/>
              <w:rPr>
                <w:b/>
                <w:bCs/>
                <w:sz w:val="24"/>
                <w:szCs w:val="24"/>
              </w:rPr>
            </w:pPr>
            <w:r w:rsidRPr="0005749D">
              <w:rPr>
                <w:b/>
                <w:bCs/>
                <w:sz w:val="24"/>
                <w:szCs w:val="24"/>
              </w:rPr>
              <w:t>6</w:t>
            </w:r>
          </w:p>
        </w:tc>
        <w:tc>
          <w:tcPr>
            <w:tcW w:w="7830" w:type="dxa"/>
          </w:tcPr>
          <w:p w14:paraId="71CAA3AE" w14:textId="1B25A9BF" w:rsidR="007D70A4" w:rsidRPr="0005749D" w:rsidRDefault="007D70A4" w:rsidP="00870008">
            <w:pPr>
              <w:pStyle w:val="Tabletext"/>
              <w:spacing w:before="120" w:after="120"/>
              <w:rPr>
                <w:sz w:val="24"/>
                <w:szCs w:val="24"/>
              </w:rPr>
            </w:pPr>
            <w:r w:rsidRPr="0005749D">
              <w:rPr>
                <w:sz w:val="24"/>
                <w:szCs w:val="24"/>
              </w:rPr>
              <w:t>Deuxième série de textes soumis par la Commission de rédaction (B2) – deuxième lecture</w:t>
            </w:r>
          </w:p>
        </w:tc>
        <w:tc>
          <w:tcPr>
            <w:tcW w:w="1667" w:type="dxa"/>
            <w:vAlign w:val="center"/>
          </w:tcPr>
          <w:p w14:paraId="05F649E5" w14:textId="0679F41B" w:rsidR="007D70A4" w:rsidRPr="0005749D" w:rsidRDefault="007D70A4" w:rsidP="00870008">
            <w:pPr>
              <w:pStyle w:val="Tabletext"/>
              <w:jc w:val="center"/>
              <w:rPr>
                <w:sz w:val="24"/>
                <w:szCs w:val="24"/>
              </w:rPr>
            </w:pPr>
            <w:r w:rsidRPr="0005749D">
              <w:rPr>
                <w:bCs/>
              </w:rPr>
              <w:t>244</w:t>
            </w:r>
          </w:p>
        </w:tc>
      </w:tr>
      <w:tr w:rsidR="007D70A4" w:rsidRPr="0005749D" w14:paraId="4447BCAA" w14:textId="77777777" w:rsidTr="006F19D9">
        <w:tc>
          <w:tcPr>
            <w:tcW w:w="534" w:type="dxa"/>
          </w:tcPr>
          <w:p w14:paraId="6C4E56DD" w14:textId="77777777" w:rsidR="007D70A4" w:rsidRPr="0005749D" w:rsidRDefault="007D70A4" w:rsidP="00870008">
            <w:pPr>
              <w:pStyle w:val="Tabletext"/>
              <w:rPr>
                <w:b/>
                <w:bCs/>
                <w:sz w:val="24"/>
                <w:szCs w:val="24"/>
              </w:rPr>
            </w:pPr>
            <w:r w:rsidRPr="0005749D">
              <w:rPr>
                <w:b/>
                <w:bCs/>
                <w:sz w:val="24"/>
                <w:szCs w:val="24"/>
              </w:rPr>
              <w:t>7</w:t>
            </w:r>
          </w:p>
        </w:tc>
        <w:tc>
          <w:tcPr>
            <w:tcW w:w="7830" w:type="dxa"/>
          </w:tcPr>
          <w:p w14:paraId="14674E41" w14:textId="77777777" w:rsidR="007D70A4" w:rsidRPr="0005749D" w:rsidRDefault="007D70A4" w:rsidP="00870008">
            <w:pPr>
              <w:pStyle w:val="Tabletext"/>
              <w:spacing w:before="120" w:after="120"/>
              <w:rPr>
                <w:sz w:val="24"/>
                <w:szCs w:val="24"/>
              </w:rPr>
            </w:pPr>
            <w:r w:rsidRPr="0005749D">
              <w:rPr>
                <w:sz w:val="24"/>
                <w:szCs w:val="24"/>
              </w:rPr>
              <w:t>Troisième série de textes soumis par la Commission de rédaction en première lecture (B3)</w:t>
            </w:r>
          </w:p>
        </w:tc>
        <w:tc>
          <w:tcPr>
            <w:tcW w:w="1667" w:type="dxa"/>
            <w:vAlign w:val="center"/>
          </w:tcPr>
          <w:p w14:paraId="5A31D1BA" w14:textId="14B6F85D" w:rsidR="007D70A4" w:rsidRPr="0005749D" w:rsidRDefault="007D70A4" w:rsidP="00870008">
            <w:pPr>
              <w:pStyle w:val="Tabletext"/>
              <w:jc w:val="center"/>
              <w:rPr>
                <w:sz w:val="24"/>
                <w:szCs w:val="24"/>
              </w:rPr>
            </w:pPr>
            <w:r w:rsidRPr="0005749D">
              <w:rPr>
                <w:bCs/>
              </w:rPr>
              <w:t>245</w:t>
            </w:r>
          </w:p>
        </w:tc>
      </w:tr>
      <w:tr w:rsidR="007D70A4" w:rsidRPr="0005749D" w14:paraId="3D014616" w14:textId="77777777" w:rsidTr="006F19D9">
        <w:tc>
          <w:tcPr>
            <w:tcW w:w="534" w:type="dxa"/>
          </w:tcPr>
          <w:p w14:paraId="0F1D9569" w14:textId="77777777" w:rsidR="007D70A4" w:rsidRPr="0005749D" w:rsidRDefault="007D70A4" w:rsidP="00870008">
            <w:pPr>
              <w:pStyle w:val="Tabletext"/>
              <w:rPr>
                <w:b/>
                <w:bCs/>
                <w:sz w:val="24"/>
                <w:szCs w:val="24"/>
              </w:rPr>
            </w:pPr>
            <w:r w:rsidRPr="0005749D">
              <w:rPr>
                <w:b/>
                <w:bCs/>
                <w:sz w:val="24"/>
                <w:szCs w:val="24"/>
              </w:rPr>
              <w:t>8</w:t>
            </w:r>
          </w:p>
        </w:tc>
        <w:tc>
          <w:tcPr>
            <w:tcW w:w="7830" w:type="dxa"/>
          </w:tcPr>
          <w:p w14:paraId="7CF993D7" w14:textId="0EEDC461" w:rsidR="007D70A4" w:rsidRPr="0005749D" w:rsidRDefault="007D70A4" w:rsidP="00870008">
            <w:pPr>
              <w:pStyle w:val="Tabletext"/>
              <w:spacing w:before="120" w:after="120"/>
              <w:rPr>
                <w:sz w:val="24"/>
                <w:szCs w:val="24"/>
              </w:rPr>
            </w:pPr>
            <w:r w:rsidRPr="0005749D">
              <w:rPr>
                <w:sz w:val="24"/>
                <w:szCs w:val="24"/>
              </w:rPr>
              <w:t>Troisième série de textes soumis par la Commission de rédaction (B3) – deuxième lecture</w:t>
            </w:r>
          </w:p>
        </w:tc>
        <w:tc>
          <w:tcPr>
            <w:tcW w:w="1667" w:type="dxa"/>
            <w:vAlign w:val="center"/>
          </w:tcPr>
          <w:p w14:paraId="0DA98FE0" w14:textId="4801B329" w:rsidR="007D70A4" w:rsidRPr="0005749D" w:rsidRDefault="007D70A4" w:rsidP="00870008">
            <w:pPr>
              <w:pStyle w:val="Tabletext"/>
              <w:jc w:val="center"/>
              <w:rPr>
                <w:sz w:val="24"/>
                <w:szCs w:val="24"/>
              </w:rPr>
            </w:pPr>
            <w:r w:rsidRPr="0005749D">
              <w:rPr>
                <w:bCs/>
              </w:rPr>
              <w:t>245</w:t>
            </w:r>
          </w:p>
        </w:tc>
      </w:tr>
      <w:tr w:rsidR="007D70A4" w:rsidRPr="0005749D" w14:paraId="6D00203E" w14:textId="77777777" w:rsidTr="006F19D9">
        <w:tc>
          <w:tcPr>
            <w:tcW w:w="534" w:type="dxa"/>
          </w:tcPr>
          <w:p w14:paraId="46C76573" w14:textId="640688A6" w:rsidR="007D70A4" w:rsidRPr="0005749D" w:rsidRDefault="007D70A4" w:rsidP="00870008">
            <w:pPr>
              <w:pStyle w:val="Tabletext"/>
              <w:rPr>
                <w:b/>
                <w:bCs/>
                <w:sz w:val="24"/>
                <w:szCs w:val="24"/>
              </w:rPr>
            </w:pPr>
            <w:r w:rsidRPr="0005749D">
              <w:rPr>
                <w:b/>
                <w:bCs/>
                <w:sz w:val="24"/>
                <w:szCs w:val="24"/>
              </w:rPr>
              <w:t>9</w:t>
            </w:r>
          </w:p>
        </w:tc>
        <w:tc>
          <w:tcPr>
            <w:tcW w:w="7830" w:type="dxa"/>
          </w:tcPr>
          <w:p w14:paraId="6A8BCF4E" w14:textId="2FE27C8A" w:rsidR="007D70A4" w:rsidRPr="0005749D" w:rsidRDefault="003D3C46" w:rsidP="00870008">
            <w:pPr>
              <w:pStyle w:val="Tabletext"/>
              <w:spacing w:before="120" w:after="120"/>
              <w:rPr>
                <w:sz w:val="24"/>
                <w:szCs w:val="24"/>
              </w:rPr>
            </w:pPr>
            <w:r w:rsidRPr="0005749D">
              <w:rPr>
                <w:sz w:val="24"/>
                <w:szCs w:val="24"/>
              </w:rPr>
              <w:t>Document soumis pour approbation</w:t>
            </w:r>
          </w:p>
        </w:tc>
        <w:tc>
          <w:tcPr>
            <w:tcW w:w="1667" w:type="dxa"/>
            <w:vAlign w:val="center"/>
          </w:tcPr>
          <w:p w14:paraId="109CDE12" w14:textId="63820A61" w:rsidR="007D70A4" w:rsidRPr="0005749D" w:rsidRDefault="007D70A4" w:rsidP="00870008">
            <w:pPr>
              <w:pStyle w:val="Tabletext"/>
              <w:jc w:val="center"/>
              <w:rPr>
                <w:bCs/>
              </w:rPr>
            </w:pPr>
            <w:r w:rsidRPr="0005749D">
              <w:rPr>
                <w:rFonts w:asciiTheme="majorBidi" w:hAnsiTheme="majorBidi" w:cstheme="majorBidi"/>
                <w:bCs/>
              </w:rPr>
              <w:t>237</w:t>
            </w:r>
          </w:p>
        </w:tc>
      </w:tr>
      <w:tr w:rsidR="007D70A4" w:rsidRPr="0005749D" w14:paraId="1F2EDDFA" w14:textId="77777777" w:rsidTr="006F19D9">
        <w:tc>
          <w:tcPr>
            <w:tcW w:w="534" w:type="dxa"/>
          </w:tcPr>
          <w:p w14:paraId="0256DF99" w14:textId="681C1262" w:rsidR="007D70A4" w:rsidRPr="0005749D" w:rsidRDefault="007D70A4" w:rsidP="00870008">
            <w:pPr>
              <w:pStyle w:val="Tabletext"/>
              <w:rPr>
                <w:b/>
                <w:bCs/>
                <w:sz w:val="24"/>
                <w:szCs w:val="24"/>
              </w:rPr>
            </w:pPr>
            <w:r w:rsidRPr="0005749D">
              <w:rPr>
                <w:b/>
                <w:bCs/>
                <w:sz w:val="24"/>
                <w:szCs w:val="24"/>
              </w:rPr>
              <w:t>10</w:t>
            </w:r>
          </w:p>
        </w:tc>
        <w:tc>
          <w:tcPr>
            <w:tcW w:w="7830" w:type="dxa"/>
          </w:tcPr>
          <w:p w14:paraId="59CC9572" w14:textId="24EDBF71" w:rsidR="007D70A4" w:rsidRPr="0005749D" w:rsidRDefault="003D3C46" w:rsidP="00870008">
            <w:pPr>
              <w:pStyle w:val="Tabletext"/>
              <w:spacing w:before="120" w:after="120"/>
              <w:rPr>
                <w:sz w:val="24"/>
                <w:szCs w:val="24"/>
              </w:rPr>
            </w:pPr>
            <w:r w:rsidRPr="0005749D">
              <w:rPr>
                <w:sz w:val="24"/>
                <w:szCs w:val="24"/>
              </w:rPr>
              <w:t>Déclaration d'une délégation</w:t>
            </w:r>
          </w:p>
        </w:tc>
        <w:tc>
          <w:tcPr>
            <w:tcW w:w="1667" w:type="dxa"/>
            <w:vAlign w:val="center"/>
          </w:tcPr>
          <w:p w14:paraId="188E1E58" w14:textId="1A78B3E7" w:rsidR="007D70A4" w:rsidRPr="0005749D" w:rsidRDefault="007D70A4" w:rsidP="00870008">
            <w:pPr>
              <w:pStyle w:val="Tabletext"/>
              <w:jc w:val="center"/>
              <w:rPr>
                <w:bCs/>
              </w:rPr>
            </w:pPr>
            <w:r w:rsidRPr="0005749D">
              <w:rPr>
                <w:bCs/>
              </w:rPr>
              <w:t>–</w:t>
            </w:r>
          </w:p>
        </w:tc>
      </w:tr>
    </w:tbl>
    <w:p w14:paraId="49683CEA" w14:textId="735EB717" w:rsidR="00F104E5" w:rsidRPr="0005749D" w:rsidRDefault="00F104E5" w:rsidP="00870008">
      <w:pPr>
        <w:tabs>
          <w:tab w:val="clear" w:pos="1134"/>
          <w:tab w:val="clear" w:pos="1871"/>
          <w:tab w:val="clear" w:pos="2268"/>
        </w:tabs>
        <w:overflowPunct/>
        <w:autoSpaceDE/>
        <w:autoSpaceDN/>
        <w:adjustRightInd/>
        <w:spacing w:before="0"/>
        <w:textAlignment w:val="auto"/>
        <w:rPr>
          <w:b/>
          <w:sz w:val="28"/>
        </w:rPr>
      </w:pPr>
      <w:r w:rsidRPr="0005749D">
        <w:br w:type="page"/>
      </w:r>
    </w:p>
    <w:p w14:paraId="1B6C6A0B" w14:textId="282008C7" w:rsidR="007D70A4" w:rsidRPr="0005749D" w:rsidRDefault="007D70A4" w:rsidP="00870008">
      <w:pPr>
        <w:pStyle w:val="Heading1"/>
      </w:pPr>
      <w:r w:rsidRPr="0005749D">
        <w:lastRenderedPageBreak/>
        <w:t>1</w:t>
      </w:r>
      <w:r w:rsidRPr="0005749D">
        <w:tab/>
      </w:r>
      <w:r w:rsidR="003D3C46" w:rsidRPr="0005749D">
        <w:t>Rapport de l'Assemblée des radiocommunications (AR-23) à la CMR</w:t>
      </w:r>
      <w:r w:rsidR="006F19D9" w:rsidRPr="0005749D">
        <w:noBreakHyphen/>
      </w:r>
      <w:r w:rsidR="003D3C46" w:rsidRPr="0005749D">
        <w:t xml:space="preserve">23 </w:t>
      </w:r>
      <w:r w:rsidR="00E74B8D" w:rsidRPr="0005749D">
        <w:t>(Document 217)</w:t>
      </w:r>
    </w:p>
    <w:p w14:paraId="4C15A332" w14:textId="71C05C58" w:rsidR="00E74B8D" w:rsidRPr="0005749D" w:rsidRDefault="00E74B8D" w:rsidP="00870008">
      <w:r w:rsidRPr="0005749D">
        <w:t>1.1</w:t>
      </w:r>
      <w:r w:rsidRPr="0005749D">
        <w:tab/>
      </w:r>
      <w:r w:rsidR="003D3C46" w:rsidRPr="0005749D">
        <w:t xml:space="preserve">La </w:t>
      </w:r>
      <w:r w:rsidR="003D3C46" w:rsidRPr="0005749D">
        <w:rPr>
          <w:b/>
          <w:bCs/>
        </w:rPr>
        <w:t>Présidente de l'Assemblée des radiocommunications (AR-23)</w:t>
      </w:r>
      <w:r w:rsidR="003D3C46" w:rsidRPr="0005749D">
        <w:t xml:space="preserve"> attir</w:t>
      </w:r>
      <w:r w:rsidR="00627A45" w:rsidRPr="0005749D">
        <w:t>e</w:t>
      </w:r>
      <w:r w:rsidR="003D3C46" w:rsidRPr="0005749D">
        <w:t xml:space="preserve"> l'attention sur le Document</w:t>
      </w:r>
      <w:r w:rsidR="00C86214" w:rsidRPr="0005749D">
        <w:t xml:space="preserve"> </w:t>
      </w:r>
      <w:r w:rsidR="003D3C46" w:rsidRPr="0005749D">
        <w:t xml:space="preserve">217, qui contient des avis et des renseignements susceptibles d'être utiles pour les délibérations de la Conférence, notamment en ce qui concerne les </w:t>
      </w:r>
      <w:r w:rsidR="006F19D9" w:rsidRPr="0005749D">
        <w:t>r</w:t>
      </w:r>
      <w:r w:rsidR="003D3C46" w:rsidRPr="0005749D">
        <w:t>ecommandations</w:t>
      </w:r>
      <w:r w:rsidR="006F19D9" w:rsidRPr="0005749D">
        <w:t xml:space="preserve"> </w:t>
      </w:r>
      <w:r w:rsidR="003D3C46" w:rsidRPr="0005749D">
        <w:t xml:space="preserve">UIT-R en vigueur, le statut des </w:t>
      </w:r>
      <w:r w:rsidR="006F19D9" w:rsidRPr="0005749D">
        <w:t>re</w:t>
      </w:r>
      <w:r w:rsidR="003D3C46" w:rsidRPr="0005749D">
        <w:t>commandations</w:t>
      </w:r>
      <w:r w:rsidR="006F19D9" w:rsidRPr="0005749D">
        <w:t xml:space="preserve"> </w:t>
      </w:r>
      <w:r w:rsidR="003D3C46" w:rsidRPr="0005749D">
        <w:t>UIT-R incorporées par référence dans le Règlement des radiocommunications, les Questions en vigueur à l'issue de l'AR-23, et en particulier un certain nombre de questions</w:t>
      </w:r>
      <w:r w:rsidR="00FB74E6" w:rsidRPr="0005749D">
        <w:t xml:space="preserve"> </w:t>
      </w:r>
      <w:r w:rsidR="00627A45" w:rsidRPr="0005749D">
        <w:t>que</w:t>
      </w:r>
      <w:r w:rsidR="00FB74E6" w:rsidRPr="0005749D">
        <w:t xml:space="preserve"> l'AR-23</w:t>
      </w:r>
      <w:r w:rsidR="00627A45" w:rsidRPr="0005749D">
        <w:t xml:space="preserve"> a commencé à examiner</w:t>
      </w:r>
      <w:r w:rsidR="00FB74E6" w:rsidRPr="0005749D">
        <w:t xml:space="preserve"> et qui pourraient être importantes pour certains des points de l'ordre du jour de la Conférence</w:t>
      </w:r>
      <w:r w:rsidR="00A82AB7" w:rsidRPr="0005749D">
        <w:t>.</w:t>
      </w:r>
    </w:p>
    <w:p w14:paraId="0F20FCCE" w14:textId="46B14325" w:rsidR="00E74B8D" w:rsidRPr="0005749D" w:rsidRDefault="00E74B8D" w:rsidP="00870008">
      <w:r w:rsidRPr="0005749D">
        <w:t>1.2</w:t>
      </w:r>
      <w:r w:rsidRPr="0005749D">
        <w:tab/>
      </w:r>
      <w:r w:rsidR="00FB74E6" w:rsidRPr="0005749D">
        <w:t xml:space="preserve">Le </w:t>
      </w:r>
      <w:r w:rsidR="00FB74E6" w:rsidRPr="0005749D">
        <w:rPr>
          <w:b/>
          <w:bCs/>
        </w:rPr>
        <w:t>Président</w:t>
      </w:r>
      <w:r w:rsidR="00FB74E6" w:rsidRPr="0005749D">
        <w:t xml:space="preserve"> invit</w:t>
      </w:r>
      <w:r w:rsidR="00627A45" w:rsidRPr="0005749D">
        <w:t>e</w:t>
      </w:r>
      <w:r w:rsidR="00FB74E6" w:rsidRPr="0005749D">
        <w:t xml:space="preserve"> les Commissions concernées à prendre en considération les parties pertinentes du document conformément à leur mandat.</w:t>
      </w:r>
    </w:p>
    <w:p w14:paraId="7DBB7CDD" w14:textId="4FA24A9C" w:rsidR="00E74B8D" w:rsidRPr="0005749D" w:rsidRDefault="00E74B8D" w:rsidP="00870008">
      <w:r w:rsidRPr="0005749D">
        <w:t>1.3</w:t>
      </w:r>
      <w:r w:rsidRPr="0005749D">
        <w:tab/>
      </w:r>
      <w:r w:rsidR="00FB74E6" w:rsidRPr="0005749D">
        <w:t xml:space="preserve">Il </w:t>
      </w:r>
      <w:r w:rsidR="00627A45" w:rsidRPr="0005749D">
        <w:t>est</w:t>
      </w:r>
      <w:r w:rsidR="00FB74E6" w:rsidRPr="0005749D">
        <w:t xml:space="preserve"> </w:t>
      </w:r>
      <w:r w:rsidR="00FB74E6" w:rsidRPr="0005749D">
        <w:rPr>
          <w:b/>
          <w:bCs/>
        </w:rPr>
        <w:t>pris note</w:t>
      </w:r>
      <w:r w:rsidR="00FB74E6" w:rsidRPr="0005749D">
        <w:t xml:space="preserve"> du rapport figurant dans le Document</w:t>
      </w:r>
      <w:r w:rsidR="00C86214" w:rsidRPr="0005749D">
        <w:t xml:space="preserve"> </w:t>
      </w:r>
      <w:r w:rsidR="00FB74E6" w:rsidRPr="0005749D">
        <w:t>217.</w:t>
      </w:r>
    </w:p>
    <w:p w14:paraId="23301BBF" w14:textId="0E55887C" w:rsidR="00E74B8D" w:rsidRPr="0005749D" w:rsidRDefault="00E74B8D" w:rsidP="00870008">
      <w:pPr>
        <w:pStyle w:val="Heading1"/>
      </w:pPr>
      <w:r w:rsidRPr="0005749D">
        <w:t>2</w:t>
      </w:r>
      <w:r w:rsidRPr="0005749D">
        <w:tab/>
      </w:r>
      <w:r w:rsidR="003D3C46" w:rsidRPr="0005749D">
        <w:t xml:space="preserve">Rapports verbaux des Présidents des Commissions </w:t>
      </w:r>
      <w:r w:rsidRPr="0005749D">
        <w:t>(Document 219)</w:t>
      </w:r>
    </w:p>
    <w:p w14:paraId="5D6E654D" w14:textId="11862E80" w:rsidR="00E74B8D" w:rsidRPr="0005749D" w:rsidRDefault="00E74B8D" w:rsidP="00870008">
      <w:r w:rsidRPr="0005749D">
        <w:t>2.1</w:t>
      </w:r>
      <w:r w:rsidRPr="0005749D">
        <w:tab/>
      </w:r>
      <w:r w:rsidR="00FB74E6" w:rsidRPr="0005749D">
        <w:t xml:space="preserve">La </w:t>
      </w:r>
      <w:r w:rsidR="00FB74E6" w:rsidRPr="0005749D">
        <w:rPr>
          <w:b/>
          <w:bCs/>
        </w:rPr>
        <w:t>Présidente de la Commission</w:t>
      </w:r>
      <w:r w:rsidR="00C86214" w:rsidRPr="0005749D">
        <w:rPr>
          <w:b/>
          <w:bCs/>
        </w:rPr>
        <w:t xml:space="preserve"> </w:t>
      </w:r>
      <w:r w:rsidR="00FB74E6" w:rsidRPr="0005749D">
        <w:rPr>
          <w:b/>
          <w:bCs/>
        </w:rPr>
        <w:t>2</w:t>
      </w:r>
      <w:r w:rsidR="00FB74E6" w:rsidRPr="0005749D">
        <w:t xml:space="preserve"> indiqu</w:t>
      </w:r>
      <w:r w:rsidR="00627A45" w:rsidRPr="0005749D">
        <w:t>e</w:t>
      </w:r>
      <w:r w:rsidR="00FB74E6" w:rsidRPr="0005749D">
        <w:t xml:space="preserve"> que </w:t>
      </w:r>
      <w:r w:rsidR="00627A45" w:rsidRPr="0005749D">
        <w:t>s</w:t>
      </w:r>
      <w:r w:rsidR="00FB74E6" w:rsidRPr="0005749D">
        <w:t xml:space="preserve">a </w:t>
      </w:r>
      <w:r w:rsidR="00627A45" w:rsidRPr="0005749D">
        <w:t>C</w:t>
      </w:r>
      <w:r w:rsidR="00FB74E6" w:rsidRPr="0005749D">
        <w:t>ommission a</w:t>
      </w:r>
      <w:r w:rsidR="00631E4A" w:rsidRPr="0005749D">
        <w:t xml:space="preserve"> </w:t>
      </w:r>
      <w:r w:rsidR="00FB74E6" w:rsidRPr="0005749D">
        <w:t xml:space="preserve">tenu sa première </w:t>
      </w:r>
      <w:r w:rsidR="00627A45" w:rsidRPr="0005749D">
        <w:t xml:space="preserve">séance </w:t>
      </w:r>
      <w:r w:rsidR="00FB74E6" w:rsidRPr="0005749D">
        <w:t>au cours de laquelle elle a examiné et approuvé 104</w:t>
      </w:r>
      <w:r w:rsidR="00C86214" w:rsidRPr="0005749D">
        <w:t xml:space="preserve"> </w:t>
      </w:r>
      <w:r w:rsidR="00FB74E6" w:rsidRPr="0005749D">
        <w:t>actes de transfert de pouvoirs et une demande de transfert de pouvoirs</w:t>
      </w:r>
      <w:r w:rsidR="00A82AB7" w:rsidRPr="0005749D">
        <w:t xml:space="preserve"> qu'elle a reçu</w:t>
      </w:r>
      <w:r w:rsidR="00627A45" w:rsidRPr="0005749D">
        <w:t>s</w:t>
      </w:r>
      <w:r w:rsidR="00FB74E6" w:rsidRPr="0005749D">
        <w:t xml:space="preserve">. </w:t>
      </w:r>
      <w:r w:rsidR="00627A45" w:rsidRPr="0005749D">
        <w:t xml:space="preserve">L'oratrice </w:t>
      </w:r>
      <w:r w:rsidR="00FB74E6" w:rsidRPr="0005749D">
        <w:t>invit</w:t>
      </w:r>
      <w:r w:rsidR="00627A45" w:rsidRPr="0005749D">
        <w:t>e</w:t>
      </w:r>
      <w:r w:rsidR="00FB74E6" w:rsidRPr="0005749D">
        <w:t xml:space="preserve"> les délégations qui ne l'</w:t>
      </w:r>
      <w:r w:rsidR="00627A45" w:rsidRPr="0005749D">
        <w:t>ont</w:t>
      </w:r>
      <w:r w:rsidR="00FB74E6" w:rsidRPr="0005749D">
        <w:t xml:space="preserve"> pas encore fait à déposer leur</w:t>
      </w:r>
      <w:r w:rsidR="00631E4A" w:rsidRPr="0005749D">
        <w:t>s</w:t>
      </w:r>
      <w:r w:rsidR="00FB74E6" w:rsidRPr="0005749D">
        <w:t xml:space="preserve"> pouvoirs dès que possible, mais au plus tard le 4</w:t>
      </w:r>
      <w:r w:rsidR="00C86214" w:rsidRPr="0005749D">
        <w:t xml:space="preserve"> </w:t>
      </w:r>
      <w:r w:rsidR="00FB74E6" w:rsidRPr="0005749D">
        <w:t>décembre</w:t>
      </w:r>
      <w:r w:rsidR="00C86214" w:rsidRPr="0005749D">
        <w:t xml:space="preserve"> </w:t>
      </w:r>
      <w:r w:rsidR="00FB74E6" w:rsidRPr="0005749D">
        <w:t xml:space="preserve">2023. La commission tiendra sa dernière </w:t>
      </w:r>
      <w:r w:rsidR="00627A45" w:rsidRPr="0005749D">
        <w:t xml:space="preserve">séance </w:t>
      </w:r>
      <w:r w:rsidR="00FB74E6" w:rsidRPr="0005749D">
        <w:t>le 5</w:t>
      </w:r>
      <w:r w:rsidR="00C86214" w:rsidRPr="0005749D">
        <w:t xml:space="preserve"> </w:t>
      </w:r>
      <w:r w:rsidR="00FB74E6" w:rsidRPr="0005749D">
        <w:t>décembre</w:t>
      </w:r>
      <w:r w:rsidR="00C86214" w:rsidRPr="0005749D">
        <w:t xml:space="preserve"> </w:t>
      </w:r>
      <w:r w:rsidR="00FB74E6" w:rsidRPr="0005749D">
        <w:t>2023.</w:t>
      </w:r>
    </w:p>
    <w:p w14:paraId="09F04B55" w14:textId="570F9163" w:rsidR="00E74B8D" w:rsidRPr="0005749D" w:rsidRDefault="00E74B8D" w:rsidP="00870008">
      <w:r w:rsidRPr="0005749D">
        <w:t>2.2</w:t>
      </w:r>
      <w:r w:rsidRPr="0005749D">
        <w:tab/>
        <w:t xml:space="preserve">Il </w:t>
      </w:r>
      <w:r w:rsidR="00627A45" w:rsidRPr="0005749D">
        <w:t>est</w:t>
      </w:r>
      <w:r w:rsidRPr="0005749D">
        <w:t xml:space="preserve"> </w:t>
      </w:r>
      <w:r w:rsidRPr="0005749D">
        <w:rPr>
          <w:b/>
          <w:bCs/>
        </w:rPr>
        <w:t>pris note</w:t>
      </w:r>
      <w:r w:rsidRPr="0005749D">
        <w:t xml:space="preserve"> du rapport verbal d</w:t>
      </w:r>
      <w:r w:rsidR="00FB74E6" w:rsidRPr="0005749D">
        <w:t>e la</w:t>
      </w:r>
      <w:r w:rsidRPr="0005749D">
        <w:t xml:space="preserve"> Président</w:t>
      </w:r>
      <w:r w:rsidR="00FB74E6" w:rsidRPr="0005749D">
        <w:t>e</w:t>
      </w:r>
      <w:r w:rsidRPr="0005749D">
        <w:t xml:space="preserve"> de la Commission</w:t>
      </w:r>
      <w:r w:rsidR="00C86214" w:rsidRPr="0005749D">
        <w:t xml:space="preserve"> </w:t>
      </w:r>
      <w:r w:rsidRPr="0005749D">
        <w:t>2.</w:t>
      </w:r>
    </w:p>
    <w:p w14:paraId="4D020E17" w14:textId="50D2C489" w:rsidR="00E74B8D" w:rsidRPr="0005749D" w:rsidRDefault="00E74B8D" w:rsidP="00870008">
      <w:r w:rsidRPr="0005749D">
        <w:t>2.3</w:t>
      </w:r>
      <w:r w:rsidRPr="0005749D">
        <w:tab/>
      </w:r>
      <w:r w:rsidR="00FB74E6" w:rsidRPr="0005749D">
        <w:t xml:space="preserve">La </w:t>
      </w:r>
      <w:r w:rsidR="00FB74E6" w:rsidRPr="0005749D">
        <w:rPr>
          <w:b/>
          <w:bCs/>
        </w:rPr>
        <w:t>Présidente de la Commission</w:t>
      </w:r>
      <w:r w:rsidR="00C86214" w:rsidRPr="0005749D">
        <w:rPr>
          <w:b/>
          <w:bCs/>
        </w:rPr>
        <w:t xml:space="preserve"> </w:t>
      </w:r>
      <w:r w:rsidR="00FB74E6" w:rsidRPr="0005749D">
        <w:rPr>
          <w:b/>
          <w:bCs/>
        </w:rPr>
        <w:t>3</w:t>
      </w:r>
      <w:r w:rsidR="00FB74E6" w:rsidRPr="0005749D">
        <w:t xml:space="preserve"> indiqu</w:t>
      </w:r>
      <w:r w:rsidR="00627A45" w:rsidRPr="0005749D">
        <w:t>e</w:t>
      </w:r>
      <w:r w:rsidR="00FB74E6" w:rsidRPr="0005749D">
        <w:t xml:space="preserve"> que </w:t>
      </w:r>
      <w:r w:rsidR="00627A45" w:rsidRPr="0005749D">
        <w:t>s</w:t>
      </w:r>
      <w:r w:rsidR="00FB74E6" w:rsidRPr="0005749D">
        <w:t xml:space="preserve">a </w:t>
      </w:r>
      <w:r w:rsidR="00627A45" w:rsidRPr="0005749D">
        <w:t>C</w:t>
      </w:r>
      <w:r w:rsidR="00FB74E6" w:rsidRPr="0005749D">
        <w:t>ommission a tenu sa première</w:t>
      </w:r>
      <w:r w:rsidR="00C86214" w:rsidRPr="0005749D">
        <w:t xml:space="preserve"> </w:t>
      </w:r>
      <w:r w:rsidR="00627A45" w:rsidRPr="0005749D">
        <w:t xml:space="preserve">séance </w:t>
      </w:r>
      <w:r w:rsidR="00FB74E6" w:rsidRPr="0005749D">
        <w:t xml:space="preserve">au cours de laquelle elle a examiné le mandat, l'accord de pays hôte, les responsabilités financières des conférences, </w:t>
      </w:r>
      <w:r w:rsidR="00850866" w:rsidRPr="0005749D">
        <w:t>les contributions des organisations ayant un caractère international et des Membres des Secteurs aux dépenses de la Conférence, le budget et les dépenses de la Conférence et la situation financière de la Conférence au 20</w:t>
      </w:r>
      <w:r w:rsidR="00C86214" w:rsidRPr="0005749D">
        <w:t xml:space="preserve"> </w:t>
      </w:r>
      <w:r w:rsidR="00850866" w:rsidRPr="0005749D">
        <w:t>novembre</w:t>
      </w:r>
      <w:r w:rsidR="00C86214" w:rsidRPr="0005749D">
        <w:t xml:space="preserve"> </w:t>
      </w:r>
      <w:r w:rsidR="00850866" w:rsidRPr="0005749D">
        <w:t>2023.</w:t>
      </w:r>
      <w:r w:rsidR="000F7419" w:rsidRPr="0005749D">
        <w:t xml:space="preserve"> À sa </w:t>
      </w:r>
      <w:r w:rsidR="006F19D9" w:rsidRPr="0005749D">
        <w:t>deuxième</w:t>
      </w:r>
      <w:r w:rsidR="00C86214" w:rsidRPr="0005749D">
        <w:t xml:space="preserve"> </w:t>
      </w:r>
      <w:r w:rsidR="006F19D9" w:rsidRPr="0005749D">
        <w:t>séance</w:t>
      </w:r>
      <w:r w:rsidR="000F7419" w:rsidRPr="0005749D">
        <w:t xml:space="preserve">, la </w:t>
      </w:r>
      <w:r w:rsidR="00627A45" w:rsidRPr="0005749D">
        <w:t>C</w:t>
      </w:r>
      <w:r w:rsidR="000F7419" w:rsidRPr="0005749D">
        <w:t>ommission examinera la situation financière mise à jour, la liste des Membres</w:t>
      </w:r>
      <w:r w:rsidR="00C86214" w:rsidRPr="0005749D">
        <w:t xml:space="preserve"> </w:t>
      </w:r>
      <w:r w:rsidR="000F7419" w:rsidRPr="0005749D">
        <w:t xml:space="preserve">de Secteur </w:t>
      </w:r>
      <w:r w:rsidR="00A82AB7" w:rsidRPr="0005749D">
        <w:t>qui ne sont pas exonérés</w:t>
      </w:r>
      <w:r w:rsidR="000F7419" w:rsidRPr="0005749D">
        <w:t xml:space="preserve"> et </w:t>
      </w:r>
      <w:r w:rsidR="00A82AB7" w:rsidRPr="0005749D">
        <w:t xml:space="preserve">le </w:t>
      </w:r>
      <w:r w:rsidR="000F7419" w:rsidRPr="0005749D">
        <w:t xml:space="preserve">projet de rapport </w:t>
      </w:r>
      <w:r w:rsidR="001742F1" w:rsidRPr="0005749D">
        <w:t xml:space="preserve">de </w:t>
      </w:r>
      <w:r w:rsidR="000F7419" w:rsidRPr="0005749D">
        <w:t xml:space="preserve">la </w:t>
      </w:r>
      <w:r w:rsidR="006F19D9" w:rsidRPr="0005749D">
        <w:t>première séance</w:t>
      </w:r>
      <w:r w:rsidR="000F7419" w:rsidRPr="0005749D">
        <w:t>.</w:t>
      </w:r>
    </w:p>
    <w:p w14:paraId="2F9D7E5A" w14:textId="2187A3F1" w:rsidR="00E74B8D" w:rsidRPr="0005749D" w:rsidRDefault="00E74B8D" w:rsidP="00870008">
      <w:r w:rsidRPr="0005749D">
        <w:t>2.4</w:t>
      </w:r>
      <w:r w:rsidRPr="0005749D">
        <w:tab/>
      </w:r>
      <w:r w:rsidR="00972227" w:rsidRPr="0005749D">
        <w:t xml:space="preserve">L'oratrice </w:t>
      </w:r>
      <w:r w:rsidR="000F7419" w:rsidRPr="0005749D">
        <w:t>présent</w:t>
      </w:r>
      <w:r w:rsidR="00972227" w:rsidRPr="0005749D">
        <w:t>e</w:t>
      </w:r>
      <w:r w:rsidR="000F7419" w:rsidRPr="0005749D">
        <w:t xml:space="preserve"> le Document</w:t>
      </w:r>
      <w:r w:rsidR="00C86214" w:rsidRPr="0005749D">
        <w:t xml:space="preserve"> </w:t>
      </w:r>
      <w:r w:rsidR="000F7419" w:rsidRPr="0005749D">
        <w:t>219, au titre duquel il est demandé à tous les Présidents des Commissions de fournir à la Commission</w:t>
      </w:r>
      <w:r w:rsidR="00C86214" w:rsidRPr="0005749D">
        <w:t xml:space="preserve"> </w:t>
      </w:r>
      <w:r w:rsidR="000F7419" w:rsidRPr="0005749D">
        <w:t>3, dès que possible, des informations concernant les décisions, résolutions ou modifications apportées au Règlement des radiocommunications susceptibles d'avoir des incidences financières sur les produits ou les charges. À cet égard, la Présidente attir</w:t>
      </w:r>
      <w:r w:rsidR="00972227" w:rsidRPr="0005749D">
        <w:t>e</w:t>
      </w:r>
      <w:r w:rsidR="000F7419" w:rsidRPr="0005749D">
        <w:t xml:space="preserve"> l'attention sur les numéros</w:t>
      </w:r>
      <w:r w:rsidR="00C86214" w:rsidRPr="0005749D">
        <w:t xml:space="preserve"> </w:t>
      </w:r>
      <w:r w:rsidR="000F7419" w:rsidRPr="0005749D">
        <w:t>488 et 489 de la Convention de l'UIT et sur le numéro</w:t>
      </w:r>
      <w:r w:rsidR="00C86214" w:rsidRPr="0005749D">
        <w:t xml:space="preserve"> </w:t>
      </w:r>
      <w:r w:rsidR="000F7419" w:rsidRPr="0005749D">
        <w:t>92 de la Constitution de l'UIT.</w:t>
      </w:r>
    </w:p>
    <w:p w14:paraId="17A71F2F" w14:textId="4DDDFFF3" w:rsidR="00E74B8D" w:rsidRPr="0005749D" w:rsidRDefault="00E74B8D" w:rsidP="00870008">
      <w:r w:rsidRPr="0005749D">
        <w:t>2.5</w:t>
      </w:r>
      <w:r w:rsidRPr="0005749D">
        <w:tab/>
      </w:r>
      <w:r w:rsidR="000F7419" w:rsidRPr="0005749D">
        <w:t xml:space="preserve">Il </w:t>
      </w:r>
      <w:r w:rsidR="00972227" w:rsidRPr="0005749D">
        <w:t>est</w:t>
      </w:r>
      <w:r w:rsidR="000F7419" w:rsidRPr="0005749D">
        <w:t xml:space="preserve"> </w:t>
      </w:r>
      <w:r w:rsidR="000F7419" w:rsidRPr="0005749D">
        <w:rPr>
          <w:b/>
          <w:bCs/>
        </w:rPr>
        <w:t>pris note</w:t>
      </w:r>
      <w:r w:rsidR="000F7419" w:rsidRPr="0005749D">
        <w:t xml:space="preserve"> du rapport verbal de la Présidente de la Commission</w:t>
      </w:r>
      <w:r w:rsidR="00C86214" w:rsidRPr="0005749D">
        <w:t xml:space="preserve"> </w:t>
      </w:r>
      <w:r w:rsidR="000F7419" w:rsidRPr="0005749D">
        <w:t>3 et du Documen</w:t>
      </w:r>
      <w:r w:rsidR="00C86214" w:rsidRPr="0005749D">
        <w:t>t </w:t>
      </w:r>
      <w:r w:rsidR="000F7419" w:rsidRPr="0005749D">
        <w:t>219.</w:t>
      </w:r>
    </w:p>
    <w:p w14:paraId="2B83730B" w14:textId="2F5B738A" w:rsidR="00E74B8D" w:rsidRPr="0005749D" w:rsidRDefault="00E74B8D" w:rsidP="00870008">
      <w:r w:rsidRPr="0005749D">
        <w:t>2.6</w:t>
      </w:r>
      <w:r w:rsidRPr="0005749D">
        <w:tab/>
      </w:r>
      <w:r w:rsidR="000F7419" w:rsidRPr="0005749D">
        <w:t xml:space="preserve">Le </w:t>
      </w:r>
      <w:r w:rsidR="000F7419" w:rsidRPr="0005749D">
        <w:rPr>
          <w:b/>
          <w:bCs/>
        </w:rPr>
        <w:t>Président de la Commission</w:t>
      </w:r>
      <w:r w:rsidR="00C86214" w:rsidRPr="0005749D">
        <w:rPr>
          <w:b/>
          <w:bCs/>
        </w:rPr>
        <w:t xml:space="preserve"> </w:t>
      </w:r>
      <w:r w:rsidR="000F7419" w:rsidRPr="0005749D">
        <w:rPr>
          <w:b/>
          <w:bCs/>
        </w:rPr>
        <w:t>4</w:t>
      </w:r>
      <w:r w:rsidR="000F7419" w:rsidRPr="0005749D">
        <w:t xml:space="preserve"> indiqu</w:t>
      </w:r>
      <w:r w:rsidR="00972227" w:rsidRPr="0005749D">
        <w:t>e</w:t>
      </w:r>
      <w:r w:rsidR="000F7419" w:rsidRPr="0005749D">
        <w:t xml:space="preserve"> que </w:t>
      </w:r>
      <w:r w:rsidR="00972227" w:rsidRPr="0005749D">
        <w:t>s</w:t>
      </w:r>
      <w:r w:rsidR="000F7419" w:rsidRPr="0005749D">
        <w:t xml:space="preserve">a </w:t>
      </w:r>
      <w:r w:rsidR="00972227" w:rsidRPr="0005749D">
        <w:t>C</w:t>
      </w:r>
      <w:r w:rsidR="000F7419" w:rsidRPr="0005749D">
        <w:t xml:space="preserve">ommission </w:t>
      </w:r>
      <w:r w:rsidR="00972227" w:rsidRPr="0005749D">
        <w:t>a tenu</w:t>
      </w:r>
      <w:r w:rsidR="000F7419" w:rsidRPr="0005749D">
        <w:t xml:space="preserve"> deux </w:t>
      </w:r>
      <w:r w:rsidR="00972227" w:rsidRPr="0005749D">
        <w:t>séance</w:t>
      </w:r>
      <w:r w:rsidR="00130EF0" w:rsidRPr="0005749D">
        <w:t>s</w:t>
      </w:r>
      <w:r w:rsidR="00972227" w:rsidRPr="0005749D">
        <w:t xml:space="preserve"> </w:t>
      </w:r>
      <w:r w:rsidR="000F7419" w:rsidRPr="0005749D">
        <w:t xml:space="preserve">depuis la précédente séance plénière et a achevé l'examen de deux </w:t>
      </w:r>
      <w:r w:rsidR="003435B1" w:rsidRPr="0005749D">
        <w:t xml:space="preserve">sujets </w:t>
      </w:r>
      <w:r w:rsidR="00972227" w:rsidRPr="0005749D">
        <w:t>relevant</w:t>
      </w:r>
      <w:r w:rsidR="003435B1" w:rsidRPr="0005749D">
        <w:t xml:space="preserve"> du point</w:t>
      </w:r>
      <w:r w:rsidR="00C86214" w:rsidRPr="0005749D">
        <w:t xml:space="preserve"> </w:t>
      </w:r>
      <w:r w:rsidR="003435B1" w:rsidRPr="0005749D">
        <w:t xml:space="preserve">9.1 de </w:t>
      </w:r>
      <w:r w:rsidR="000F7419" w:rsidRPr="0005749D">
        <w:t>l'ordre du jour</w:t>
      </w:r>
      <w:r w:rsidR="00972227" w:rsidRPr="0005749D">
        <w:t xml:space="preserve"> </w:t>
      </w:r>
      <w:r w:rsidR="00130EF0" w:rsidRPr="0005749D">
        <w:t>(</w:t>
      </w:r>
      <w:r w:rsidR="003435B1" w:rsidRPr="0005749D">
        <w:t>Question</w:t>
      </w:r>
      <w:r w:rsidR="00C86214" w:rsidRPr="0005749D">
        <w:t xml:space="preserve"> </w:t>
      </w:r>
      <w:r w:rsidR="003435B1" w:rsidRPr="0005749D">
        <w:t>C</w:t>
      </w:r>
      <w:r w:rsidR="00130EF0" w:rsidRPr="0005749D">
        <w:t>)</w:t>
      </w:r>
      <w:r w:rsidR="003435B1" w:rsidRPr="0005749D">
        <w:t xml:space="preserve"> et la Résolution</w:t>
      </w:r>
      <w:r w:rsidR="00C86214" w:rsidRPr="0005749D">
        <w:t xml:space="preserve"> </w:t>
      </w:r>
      <w:r w:rsidR="003435B1" w:rsidRPr="0005749D">
        <w:t xml:space="preserve">427 (CMR-19). Ses conclusions </w:t>
      </w:r>
      <w:r w:rsidR="00972227" w:rsidRPr="0005749D">
        <w:t xml:space="preserve">ont </w:t>
      </w:r>
      <w:r w:rsidR="003435B1" w:rsidRPr="0005749D">
        <w:t>été présentées à la Commission</w:t>
      </w:r>
      <w:r w:rsidR="00C86214" w:rsidRPr="0005749D">
        <w:t xml:space="preserve"> </w:t>
      </w:r>
      <w:r w:rsidR="003435B1" w:rsidRPr="0005749D">
        <w:t>7 pour examen et seront examinées à la présent</w:t>
      </w:r>
      <w:r w:rsidR="00A82AB7" w:rsidRPr="0005749D">
        <w:t>e</w:t>
      </w:r>
      <w:r w:rsidR="003435B1" w:rsidRPr="0005749D">
        <w:t xml:space="preserve"> séance plénière (Document</w:t>
      </w:r>
      <w:r w:rsidR="00C86214" w:rsidRPr="0005749D">
        <w:t xml:space="preserve"> </w:t>
      </w:r>
      <w:r w:rsidR="003435B1" w:rsidRPr="0005749D">
        <w:t xml:space="preserve">243). Les groupes et sous-groupes de travail de la </w:t>
      </w:r>
      <w:r w:rsidR="00972227" w:rsidRPr="0005749D">
        <w:t>C</w:t>
      </w:r>
      <w:r w:rsidR="003435B1" w:rsidRPr="0005749D">
        <w:t xml:space="preserve">ommission continuent leurs discussions sur des questions </w:t>
      </w:r>
      <w:r w:rsidR="00972227" w:rsidRPr="0005749D">
        <w:t xml:space="preserve">souvent </w:t>
      </w:r>
      <w:r w:rsidR="003435B1" w:rsidRPr="0005749D">
        <w:t>délicates</w:t>
      </w:r>
      <w:r w:rsidR="00972227" w:rsidRPr="0005749D">
        <w:t xml:space="preserve"> et</w:t>
      </w:r>
      <w:r w:rsidR="003435B1" w:rsidRPr="0005749D">
        <w:t xml:space="preserve"> complexes, notamment </w:t>
      </w:r>
      <w:r w:rsidR="00972227" w:rsidRPr="0005749D">
        <w:t>concernant les</w:t>
      </w:r>
      <w:r w:rsidR="003435B1" w:rsidRPr="0005749D">
        <w:t xml:space="preserve"> points</w:t>
      </w:r>
      <w:r w:rsidR="00C86214" w:rsidRPr="0005749D">
        <w:t xml:space="preserve"> </w:t>
      </w:r>
      <w:r w:rsidR="003435B1" w:rsidRPr="0005749D">
        <w:t>1.1,</w:t>
      </w:r>
      <w:r w:rsidR="00C86214" w:rsidRPr="0005749D">
        <w:t xml:space="preserve"> </w:t>
      </w:r>
      <w:r w:rsidR="003435B1" w:rsidRPr="0005749D">
        <w:t>1.2, 1.3, 1.5, 1.6, 1.8, 1.11</w:t>
      </w:r>
      <w:r w:rsidR="00130EF0" w:rsidRPr="0005749D">
        <w:t xml:space="preserve"> (</w:t>
      </w:r>
      <w:r w:rsidR="003435B1" w:rsidRPr="0005749D">
        <w:t>Question</w:t>
      </w:r>
      <w:r w:rsidR="00C86214" w:rsidRPr="0005749D">
        <w:t xml:space="preserve"> </w:t>
      </w:r>
      <w:r w:rsidR="003435B1" w:rsidRPr="0005749D">
        <w:t>C</w:t>
      </w:r>
      <w:r w:rsidR="00130EF0" w:rsidRPr="0005749D">
        <w:t>)</w:t>
      </w:r>
      <w:r w:rsidR="003435B1" w:rsidRPr="0005749D">
        <w:t xml:space="preserve">, et </w:t>
      </w:r>
      <w:r w:rsidR="00972227" w:rsidRPr="0005749D">
        <w:t xml:space="preserve">le </w:t>
      </w:r>
      <w:r w:rsidR="003435B1" w:rsidRPr="0005749D">
        <w:t>Document</w:t>
      </w:r>
      <w:r w:rsidR="00C86214" w:rsidRPr="0005749D">
        <w:t xml:space="preserve"> </w:t>
      </w:r>
      <w:r w:rsidR="003435B1" w:rsidRPr="0005749D">
        <w:t>550.</w:t>
      </w:r>
    </w:p>
    <w:p w14:paraId="58CA3A46" w14:textId="74E168F0" w:rsidR="00E74B8D" w:rsidRPr="0005749D" w:rsidRDefault="00E74B8D" w:rsidP="00870008">
      <w:r w:rsidRPr="0005749D">
        <w:t>2.7</w:t>
      </w:r>
      <w:r w:rsidRPr="0005749D">
        <w:tab/>
      </w:r>
      <w:r w:rsidR="003435B1" w:rsidRPr="0005749D">
        <w:t xml:space="preserve">La </w:t>
      </w:r>
      <w:r w:rsidR="00972227" w:rsidRPr="0005749D">
        <w:t>C</w:t>
      </w:r>
      <w:r w:rsidR="003435B1" w:rsidRPr="0005749D">
        <w:t xml:space="preserve">ommission n'a pu parvenir à un consensus sur une question, à savoir si plusieurs propositions </w:t>
      </w:r>
      <w:r w:rsidR="00972227" w:rsidRPr="0005749D">
        <w:t xml:space="preserve">soumises au titre </w:t>
      </w:r>
      <w:r w:rsidR="003435B1" w:rsidRPr="0005749D">
        <w:t>des points</w:t>
      </w:r>
      <w:r w:rsidR="00C86214" w:rsidRPr="0005749D">
        <w:t xml:space="preserve"> </w:t>
      </w:r>
      <w:r w:rsidR="003435B1" w:rsidRPr="0005749D">
        <w:t xml:space="preserve">1.2 et 1.3 de l'ordre du jour </w:t>
      </w:r>
      <w:r w:rsidR="00972227" w:rsidRPr="0005749D">
        <w:t>relèvent bien</w:t>
      </w:r>
      <w:r w:rsidR="003435B1" w:rsidRPr="0005749D">
        <w:t xml:space="preserve"> de ces points. Le Président sugg</w:t>
      </w:r>
      <w:r w:rsidR="00972227" w:rsidRPr="0005749D">
        <w:t>ère</w:t>
      </w:r>
      <w:r w:rsidR="003435B1" w:rsidRPr="0005749D">
        <w:t xml:space="preserve"> que les parties intéressées poursuivent leurs discussions en dehors des </w:t>
      </w:r>
      <w:r w:rsidR="00972227" w:rsidRPr="0005749D">
        <w:t xml:space="preserve">séances </w:t>
      </w:r>
      <w:r w:rsidR="003435B1" w:rsidRPr="0005749D">
        <w:lastRenderedPageBreak/>
        <w:t>des sous-groupes de travail, afin de permettre aux groupes de progresser dans leurs travaux sur d'autres sujets. Il estim</w:t>
      </w:r>
      <w:r w:rsidR="00972227" w:rsidRPr="0005749D">
        <w:t>e</w:t>
      </w:r>
      <w:r w:rsidR="003435B1" w:rsidRPr="0005749D">
        <w:t xml:space="preserve"> que la question devrait être examinée </w:t>
      </w:r>
      <w:r w:rsidR="004F0F18" w:rsidRPr="0005749D">
        <w:t xml:space="preserve">de manière plus approfondie </w:t>
      </w:r>
      <w:r w:rsidR="003435B1" w:rsidRPr="0005749D">
        <w:t>par la Commission</w:t>
      </w:r>
      <w:r w:rsidR="006051C1" w:rsidRPr="0005749D">
        <w:t xml:space="preserve"> </w:t>
      </w:r>
      <w:r w:rsidR="003435B1" w:rsidRPr="0005749D">
        <w:t xml:space="preserve">4 et </w:t>
      </w:r>
      <w:r w:rsidR="004F0F18" w:rsidRPr="0005749D">
        <w:t xml:space="preserve">les </w:t>
      </w:r>
      <w:r w:rsidR="003435B1" w:rsidRPr="0005749D">
        <w:t xml:space="preserve">groupes </w:t>
      </w:r>
      <w:r w:rsidR="004F0F18" w:rsidRPr="0005749D">
        <w:t>relevant de celle-ci</w:t>
      </w:r>
      <w:r w:rsidR="003435B1" w:rsidRPr="0005749D">
        <w:t>.</w:t>
      </w:r>
    </w:p>
    <w:p w14:paraId="4575A0B1" w14:textId="1D2461B5" w:rsidR="00E74B8D" w:rsidRPr="0005749D" w:rsidRDefault="00E74B8D" w:rsidP="00870008">
      <w:r w:rsidRPr="0005749D">
        <w:t>2.8</w:t>
      </w:r>
      <w:r w:rsidRPr="0005749D">
        <w:tab/>
      </w:r>
      <w:r w:rsidR="004F0F18" w:rsidRPr="0005749D">
        <w:t xml:space="preserve">Le </w:t>
      </w:r>
      <w:r w:rsidR="004F0F18" w:rsidRPr="0005749D">
        <w:rPr>
          <w:b/>
          <w:bCs/>
        </w:rPr>
        <w:t>délégué de la République islamique d'Iran</w:t>
      </w:r>
      <w:r w:rsidR="004F0F18" w:rsidRPr="0005749D">
        <w:t xml:space="preserve">, précisant que l'ordre du jour de la CMR-23 a été </w:t>
      </w:r>
      <w:r w:rsidR="00972227" w:rsidRPr="0005749D">
        <w:t xml:space="preserve">approuvé </w:t>
      </w:r>
      <w:r w:rsidR="004F0F18" w:rsidRPr="0005749D">
        <w:t>par la CMR-19, indiqu</w:t>
      </w:r>
      <w:r w:rsidR="00972227" w:rsidRPr="0005749D">
        <w:t>e</w:t>
      </w:r>
      <w:r w:rsidR="004F0F18" w:rsidRPr="0005749D">
        <w:t xml:space="preserve"> que le texte et le libellé des points de l'ordre du jour ne </w:t>
      </w:r>
      <w:r w:rsidR="00D167D6" w:rsidRPr="0005749D">
        <w:t>peut</w:t>
      </w:r>
      <w:r w:rsidR="004F0F18" w:rsidRPr="0005749D">
        <w:t xml:space="preserve"> pas </w:t>
      </w:r>
      <w:r w:rsidR="00D167D6" w:rsidRPr="0005749D">
        <w:t xml:space="preserve">donner lieu </w:t>
      </w:r>
      <w:r w:rsidR="004F0F18" w:rsidRPr="0005749D">
        <w:t xml:space="preserve">à des interprétations de la part des États Membres. De ce fait, et compte tenu de la charge de travail déjà importante de la Conférence, il convient d'éviter </w:t>
      </w:r>
      <w:r w:rsidR="00D167D6" w:rsidRPr="0005749D">
        <w:t>de telles</w:t>
      </w:r>
      <w:r w:rsidR="004F0F18" w:rsidRPr="0005749D">
        <w:t xml:space="preserve"> interprétations. </w:t>
      </w:r>
      <w:r w:rsidR="00E73A7F" w:rsidRPr="0005749D">
        <w:t>Le point</w:t>
      </w:r>
      <w:r w:rsidR="00C86214" w:rsidRPr="0005749D">
        <w:t xml:space="preserve"> </w:t>
      </w:r>
      <w:r w:rsidR="00E73A7F" w:rsidRPr="0005749D">
        <w:t>1.3 de l'ordre du jour, qui concerne l'attribution à titre primai</w:t>
      </w:r>
      <w:r w:rsidR="00631E4A" w:rsidRPr="0005749D">
        <w:t>r</w:t>
      </w:r>
      <w:r w:rsidR="00E73A7F" w:rsidRPr="0005749D">
        <w:t>e de la bande de fréquences</w:t>
      </w:r>
      <w:r w:rsidR="00C86214" w:rsidRPr="0005749D">
        <w:t xml:space="preserve"> </w:t>
      </w:r>
      <w:r w:rsidR="00E73A7F" w:rsidRPr="0005749D">
        <w:t>3</w:t>
      </w:r>
      <w:r w:rsidR="00C86214" w:rsidRPr="0005749D">
        <w:t xml:space="preserve"> </w:t>
      </w:r>
      <w:r w:rsidR="00E73A7F" w:rsidRPr="0005749D">
        <w:t>600-3</w:t>
      </w:r>
      <w:r w:rsidR="00C86214" w:rsidRPr="0005749D">
        <w:t xml:space="preserve"> </w:t>
      </w:r>
      <w:r w:rsidR="00E73A7F" w:rsidRPr="0005749D">
        <w:t>800</w:t>
      </w:r>
      <w:r w:rsidR="00C86214" w:rsidRPr="0005749D">
        <w:t xml:space="preserve"> </w:t>
      </w:r>
      <w:r w:rsidR="00E73A7F" w:rsidRPr="0005749D">
        <w:t xml:space="preserve">MHz, </w:t>
      </w:r>
      <w:r w:rsidR="00631E4A" w:rsidRPr="0005749D">
        <w:t>ne fait pas mention</w:t>
      </w:r>
      <w:r w:rsidR="00E73A7F" w:rsidRPr="0005749D">
        <w:t xml:space="preserve"> </w:t>
      </w:r>
      <w:r w:rsidR="00631E4A" w:rsidRPr="0005749D">
        <w:t xml:space="preserve">de </w:t>
      </w:r>
      <w:r w:rsidR="00E73A7F" w:rsidRPr="0005749D">
        <w:t xml:space="preserve">l'identification de bandes de fréquences pour les IMT, et </w:t>
      </w:r>
      <w:r w:rsidR="00D167D6" w:rsidRPr="0005749D">
        <w:t xml:space="preserve">les travaux sur </w:t>
      </w:r>
      <w:r w:rsidR="00E73A7F" w:rsidRPr="0005749D">
        <w:t xml:space="preserve">ce point de l'ordre du jour </w:t>
      </w:r>
      <w:r w:rsidR="00D167D6" w:rsidRPr="0005749D">
        <w:t xml:space="preserve">ont </w:t>
      </w:r>
      <w:r w:rsidR="00E73A7F" w:rsidRPr="0005749D">
        <w:t>été confié</w:t>
      </w:r>
      <w:r w:rsidR="00D167D6" w:rsidRPr="0005749D">
        <w:t>s</w:t>
      </w:r>
      <w:r w:rsidR="00E73A7F" w:rsidRPr="0005749D">
        <w:t xml:space="preserve"> par la RPC au Groupe de travail</w:t>
      </w:r>
      <w:r w:rsidR="00C86214" w:rsidRPr="0005749D">
        <w:t xml:space="preserve"> </w:t>
      </w:r>
      <w:r w:rsidR="00E73A7F" w:rsidRPr="0005749D">
        <w:t>5A qui est chargé du service mobile terrestre, et non au Groupe de travail</w:t>
      </w:r>
      <w:r w:rsidR="00C86214" w:rsidRPr="0005749D">
        <w:t xml:space="preserve"> </w:t>
      </w:r>
      <w:r w:rsidR="00E73A7F" w:rsidRPr="0005749D">
        <w:t xml:space="preserve">5B qui est chargé des IMT. Certaines administrations </w:t>
      </w:r>
      <w:r w:rsidR="00D167D6" w:rsidRPr="0005749D">
        <w:t xml:space="preserve">ont </w:t>
      </w:r>
      <w:r w:rsidR="00E73A7F" w:rsidRPr="0005749D">
        <w:t>interprété l'expression «mesures réglementaires»</w:t>
      </w:r>
      <w:r w:rsidR="00C7624D" w:rsidRPr="0005749D">
        <w:t xml:space="preserve"> figurant dans la Résolution</w:t>
      </w:r>
      <w:r w:rsidR="00C86214" w:rsidRPr="0005749D">
        <w:t xml:space="preserve"> </w:t>
      </w:r>
      <w:r w:rsidR="00C7624D" w:rsidRPr="0005749D">
        <w:t xml:space="preserve">245 (CMR-19) comme </w:t>
      </w:r>
      <w:r w:rsidR="00130EF0" w:rsidRPr="0005749D">
        <w:t>comprenant</w:t>
      </w:r>
      <w:r w:rsidR="00C7624D" w:rsidRPr="0005749D">
        <w:t xml:space="preserve"> l'identification de bandes de fréquences pour les IMT, alors qu'en </w:t>
      </w:r>
      <w:r w:rsidR="00130EF0" w:rsidRPr="0005749D">
        <w:t>réalité</w:t>
      </w:r>
      <w:r w:rsidR="00C7624D" w:rsidRPr="0005749D">
        <w:t>, elle renvoie à des mesures réglementaires relevant d'autres domaines. Il n'y a aucune raison de considérer que le point</w:t>
      </w:r>
      <w:r w:rsidR="00C86214" w:rsidRPr="0005749D">
        <w:t xml:space="preserve"> </w:t>
      </w:r>
      <w:r w:rsidR="00C7624D" w:rsidRPr="0005749D">
        <w:t xml:space="preserve">1.3 de l'ordre du jour </w:t>
      </w:r>
      <w:r w:rsidR="00D167D6" w:rsidRPr="0005749D">
        <w:t>comprend</w:t>
      </w:r>
      <w:r w:rsidR="00C7624D" w:rsidRPr="0005749D">
        <w:t xml:space="preserve"> l'identification de bandes de fréquences pour les IMT.</w:t>
      </w:r>
    </w:p>
    <w:p w14:paraId="67E0B40D" w14:textId="7ED88FEB" w:rsidR="00E74B8D" w:rsidRPr="0005749D" w:rsidRDefault="00E74B8D" w:rsidP="00870008">
      <w:r w:rsidRPr="0005749D">
        <w:t>2.9</w:t>
      </w:r>
      <w:r w:rsidRPr="0005749D">
        <w:tab/>
      </w:r>
      <w:r w:rsidR="00C7624D" w:rsidRPr="0005749D">
        <w:t xml:space="preserve">Le </w:t>
      </w:r>
      <w:r w:rsidR="00C7624D" w:rsidRPr="0005749D">
        <w:rPr>
          <w:b/>
          <w:bCs/>
        </w:rPr>
        <w:t>Président</w:t>
      </w:r>
      <w:r w:rsidR="00C7624D" w:rsidRPr="0005749D">
        <w:t xml:space="preserve"> partag</w:t>
      </w:r>
      <w:r w:rsidR="00D167D6" w:rsidRPr="0005749D">
        <w:t>e</w:t>
      </w:r>
      <w:r w:rsidR="00C7624D" w:rsidRPr="0005749D">
        <w:t xml:space="preserve"> l'avis du Président de la Commission</w:t>
      </w:r>
      <w:r w:rsidR="00C86214" w:rsidRPr="0005749D">
        <w:t xml:space="preserve"> </w:t>
      </w:r>
      <w:r w:rsidR="00C7624D" w:rsidRPr="0005749D">
        <w:t xml:space="preserve">4 selon lequel </w:t>
      </w:r>
      <w:r w:rsidR="00D167D6" w:rsidRPr="0005749D">
        <w:t xml:space="preserve">il serait plus judicieux que cette </w:t>
      </w:r>
      <w:r w:rsidR="00C7624D" w:rsidRPr="0005749D">
        <w:t xml:space="preserve">question </w:t>
      </w:r>
      <w:r w:rsidR="00D167D6" w:rsidRPr="0005749D">
        <w:t>soit</w:t>
      </w:r>
      <w:r w:rsidR="00C7624D" w:rsidRPr="0005749D">
        <w:t xml:space="preserve"> examinée de manière plus approfondie </w:t>
      </w:r>
      <w:r w:rsidR="00D167D6" w:rsidRPr="0005749D">
        <w:t xml:space="preserve">dans le cadre de </w:t>
      </w:r>
      <w:r w:rsidR="00130EF0" w:rsidRPr="0005749D">
        <w:t>cette</w:t>
      </w:r>
      <w:r w:rsidR="00C7624D" w:rsidRPr="0005749D">
        <w:t xml:space="preserve"> </w:t>
      </w:r>
      <w:r w:rsidR="00D167D6" w:rsidRPr="0005749D">
        <w:t>C</w:t>
      </w:r>
      <w:r w:rsidR="00C7624D" w:rsidRPr="0005749D">
        <w:t>ommission.</w:t>
      </w:r>
    </w:p>
    <w:p w14:paraId="22D6984C" w14:textId="2E2DDDFC" w:rsidR="00E74B8D" w:rsidRPr="0005749D" w:rsidRDefault="00E74B8D" w:rsidP="00870008">
      <w:r w:rsidRPr="0005749D">
        <w:t>2.10</w:t>
      </w:r>
      <w:r w:rsidRPr="0005749D">
        <w:tab/>
      </w:r>
      <w:r w:rsidR="00C7624D" w:rsidRPr="0005749D">
        <w:t xml:space="preserve">Le </w:t>
      </w:r>
      <w:r w:rsidR="00C7624D" w:rsidRPr="0005749D">
        <w:rPr>
          <w:b/>
          <w:bCs/>
        </w:rPr>
        <w:t>délégué de la République islamique d'Iran</w:t>
      </w:r>
      <w:r w:rsidR="00C7624D" w:rsidRPr="0005749D">
        <w:t xml:space="preserve"> indiqu</w:t>
      </w:r>
      <w:r w:rsidR="00D167D6" w:rsidRPr="0005749D">
        <w:t>e</w:t>
      </w:r>
      <w:r w:rsidR="00C7624D" w:rsidRPr="0005749D">
        <w:t xml:space="preserve"> que, par principe, sa délégation </w:t>
      </w:r>
      <w:r w:rsidR="00D167D6" w:rsidRPr="0005749D">
        <w:t>peut à la rigueur accepter</w:t>
      </w:r>
      <w:r w:rsidR="00C7624D" w:rsidRPr="0005749D">
        <w:t xml:space="preserve"> que la question soit étudiée </w:t>
      </w:r>
      <w:r w:rsidR="00D167D6" w:rsidRPr="0005749D">
        <w:t>dans le cadre</w:t>
      </w:r>
      <w:r w:rsidR="00C7624D" w:rsidRPr="0005749D">
        <w:t xml:space="preserve"> de la Commission</w:t>
      </w:r>
      <w:r w:rsidR="00C86214" w:rsidRPr="0005749D">
        <w:t xml:space="preserve"> </w:t>
      </w:r>
      <w:r w:rsidR="00C7624D" w:rsidRPr="0005749D">
        <w:t xml:space="preserve">4, mais uniquement </w:t>
      </w:r>
      <w:r w:rsidR="00A23BB3" w:rsidRPr="0005749D">
        <w:t>par</w:t>
      </w:r>
      <w:r w:rsidR="00C7624D" w:rsidRPr="0005749D">
        <w:t xml:space="preserve"> la </w:t>
      </w:r>
      <w:r w:rsidR="00A23BB3" w:rsidRPr="0005749D">
        <w:t>C</w:t>
      </w:r>
      <w:r w:rsidR="00C7624D" w:rsidRPr="0005749D">
        <w:t xml:space="preserve">ommission et non </w:t>
      </w:r>
      <w:r w:rsidR="00A23BB3" w:rsidRPr="0005749D">
        <w:t>par</w:t>
      </w:r>
      <w:r w:rsidR="00C7624D" w:rsidRPr="0005749D">
        <w:t xml:space="preserve"> l'un </w:t>
      </w:r>
      <w:r w:rsidR="00631E4A" w:rsidRPr="0005749D">
        <w:t>de</w:t>
      </w:r>
      <w:r w:rsidR="00A23BB3" w:rsidRPr="0005749D">
        <w:t xml:space="preserve"> se</w:t>
      </w:r>
      <w:r w:rsidR="00631E4A" w:rsidRPr="0005749D">
        <w:t xml:space="preserve">s </w:t>
      </w:r>
      <w:r w:rsidR="00C7624D" w:rsidRPr="0005749D">
        <w:t>groupes ou sous-groupes de travail. Si la Commission</w:t>
      </w:r>
      <w:r w:rsidR="00C86214" w:rsidRPr="0005749D">
        <w:t xml:space="preserve"> </w:t>
      </w:r>
      <w:r w:rsidR="00C7624D" w:rsidRPr="0005749D">
        <w:t xml:space="preserve">4 ne peut </w:t>
      </w:r>
      <w:r w:rsidR="00A23BB3" w:rsidRPr="0005749D">
        <w:t>parvenir à une décision</w:t>
      </w:r>
      <w:r w:rsidR="00C7624D" w:rsidRPr="0005749D">
        <w:t xml:space="preserve">, </w:t>
      </w:r>
      <w:r w:rsidR="00A23BB3" w:rsidRPr="0005749D">
        <w:t xml:space="preserve">la question </w:t>
      </w:r>
      <w:r w:rsidR="00C7624D" w:rsidRPr="0005749D">
        <w:t xml:space="preserve">devra être </w:t>
      </w:r>
      <w:r w:rsidR="00A23BB3" w:rsidRPr="0005749D">
        <w:t>transmise à</w:t>
      </w:r>
      <w:r w:rsidR="00C7624D" w:rsidRPr="0005749D">
        <w:t xml:space="preserve"> la plénière.</w:t>
      </w:r>
    </w:p>
    <w:p w14:paraId="4522D397" w14:textId="7EF5ACC8" w:rsidR="00E74B8D" w:rsidRPr="0005749D" w:rsidRDefault="00E74B8D" w:rsidP="00870008">
      <w:r w:rsidRPr="0005749D">
        <w:t>2.11</w:t>
      </w:r>
      <w:r w:rsidRPr="0005749D">
        <w:tab/>
        <w:t xml:space="preserve">Il </w:t>
      </w:r>
      <w:r w:rsidR="00A23BB3" w:rsidRPr="0005749D">
        <w:t>est</w:t>
      </w:r>
      <w:r w:rsidR="00C7624D" w:rsidRPr="0005749D">
        <w:t xml:space="preserve"> </w:t>
      </w:r>
      <w:r w:rsidRPr="0005749D">
        <w:rPr>
          <w:b/>
          <w:bCs/>
        </w:rPr>
        <w:t>pris note</w:t>
      </w:r>
      <w:r w:rsidRPr="0005749D">
        <w:t xml:space="preserve"> du rapport verbal du Président de la Commission</w:t>
      </w:r>
      <w:r w:rsidR="00C86214" w:rsidRPr="0005749D">
        <w:t xml:space="preserve"> </w:t>
      </w:r>
      <w:r w:rsidRPr="0005749D">
        <w:t>4.</w:t>
      </w:r>
    </w:p>
    <w:p w14:paraId="703E0C3E" w14:textId="6A5F8400" w:rsidR="00E74B8D" w:rsidRPr="0005749D" w:rsidRDefault="00E74B8D" w:rsidP="00870008">
      <w:r w:rsidRPr="0005749D">
        <w:t>2.12</w:t>
      </w:r>
      <w:r w:rsidRPr="0005749D">
        <w:tab/>
      </w:r>
      <w:r w:rsidR="005D05EC" w:rsidRPr="0005749D">
        <w:t xml:space="preserve">La </w:t>
      </w:r>
      <w:r w:rsidR="005D05EC" w:rsidRPr="0005749D">
        <w:rPr>
          <w:b/>
          <w:bCs/>
        </w:rPr>
        <w:t>Présidente de la Commission</w:t>
      </w:r>
      <w:r w:rsidR="00C86214" w:rsidRPr="0005749D">
        <w:rPr>
          <w:b/>
          <w:bCs/>
        </w:rPr>
        <w:t xml:space="preserve"> </w:t>
      </w:r>
      <w:r w:rsidR="005D05EC" w:rsidRPr="0005749D">
        <w:rPr>
          <w:b/>
          <w:bCs/>
        </w:rPr>
        <w:t>5</w:t>
      </w:r>
      <w:r w:rsidR="005D05EC" w:rsidRPr="0005749D">
        <w:t xml:space="preserve"> indiqu</w:t>
      </w:r>
      <w:r w:rsidR="00A23BB3" w:rsidRPr="0005749D">
        <w:t>e</w:t>
      </w:r>
      <w:r w:rsidR="005D05EC" w:rsidRPr="0005749D">
        <w:t xml:space="preserve"> que </w:t>
      </w:r>
      <w:r w:rsidR="00A23BB3" w:rsidRPr="0005749D">
        <w:t>s</w:t>
      </w:r>
      <w:r w:rsidR="005D05EC" w:rsidRPr="0005749D">
        <w:t xml:space="preserve">a </w:t>
      </w:r>
      <w:r w:rsidR="00A23BB3" w:rsidRPr="0005749D">
        <w:t>C</w:t>
      </w:r>
      <w:r w:rsidR="005D05EC" w:rsidRPr="0005749D">
        <w:t xml:space="preserve">ommission </w:t>
      </w:r>
      <w:r w:rsidR="00A23BB3" w:rsidRPr="0005749D">
        <w:t>a tenu</w:t>
      </w:r>
      <w:r w:rsidR="005D05EC" w:rsidRPr="0005749D">
        <w:t xml:space="preserve"> trois </w:t>
      </w:r>
      <w:r w:rsidR="00A23BB3" w:rsidRPr="0005749D">
        <w:t xml:space="preserve">séances </w:t>
      </w:r>
      <w:r w:rsidR="005D05EC" w:rsidRPr="0005749D">
        <w:t xml:space="preserve">et que les travaux de ses trois groupes de travail en place progressent. La </w:t>
      </w:r>
      <w:r w:rsidR="00A23BB3" w:rsidRPr="0005749D">
        <w:t>C</w:t>
      </w:r>
      <w:r w:rsidR="005D05EC" w:rsidRPr="0005749D">
        <w:t xml:space="preserve">ommission a mené à bien ses discussions concernant trois Questions </w:t>
      </w:r>
      <w:r w:rsidR="00A23BB3" w:rsidRPr="0005749D">
        <w:t>relevant</w:t>
      </w:r>
      <w:r w:rsidR="005D05EC" w:rsidRPr="0005749D">
        <w:t xml:space="preserve"> du point</w:t>
      </w:r>
      <w:r w:rsidR="00C86214" w:rsidRPr="0005749D">
        <w:t xml:space="preserve"> </w:t>
      </w:r>
      <w:r w:rsidR="005D05EC" w:rsidRPr="0005749D">
        <w:t>7 de l'ordre du jour, à savoir les Questions</w:t>
      </w:r>
      <w:r w:rsidR="00C86214" w:rsidRPr="0005749D">
        <w:t xml:space="preserve"> </w:t>
      </w:r>
      <w:r w:rsidR="005D05EC" w:rsidRPr="0005749D">
        <w:t>D1, D3 et K, et a soumis les résultats à la Commission</w:t>
      </w:r>
      <w:r w:rsidR="00C86214" w:rsidRPr="0005749D">
        <w:t xml:space="preserve"> </w:t>
      </w:r>
      <w:r w:rsidR="005D05EC" w:rsidRPr="0005749D">
        <w:t xml:space="preserve">7 pour examen avant </w:t>
      </w:r>
      <w:r w:rsidR="00631E4A" w:rsidRPr="0005749D">
        <w:t xml:space="preserve">qu'ils soient </w:t>
      </w:r>
      <w:r w:rsidR="005D05EC" w:rsidRPr="0005749D">
        <w:t>examinés à la présente séance plénière (Document</w:t>
      </w:r>
      <w:r w:rsidR="00C86214" w:rsidRPr="0005749D">
        <w:t xml:space="preserve"> </w:t>
      </w:r>
      <w:r w:rsidR="005D05EC" w:rsidRPr="0005749D">
        <w:t>244).</w:t>
      </w:r>
    </w:p>
    <w:p w14:paraId="6A56FB6E" w14:textId="5CDECCD3" w:rsidR="00E74B8D" w:rsidRPr="0005749D" w:rsidRDefault="00E74B8D" w:rsidP="00870008">
      <w:r w:rsidRPr="0005749D">
        <w:t>2.13</w:t>
      </w:r>
      <w:r w:rsidRPr="0005749D">
        <w:tab/>
      </w:r>
      <w:r w:rsidR="008351F7" w:rsidRPr="0005749D">
        <w:t xml:space="preserve">En réponse </w:t>
      </w:r>
      <w:r w:rsidR="005D05EC" w:rsidRPr="0005749D">
        <w:t xml:space="preserve">à des observations formulées par les </w:t>
      </w:r>
      <w:r w:rsidR="005D05EC" w:rsidRPr="0005749D">
        <w:rPr>
          <w:b/>
          <w:bCs/>
        </w:rPr>
        <w:t>délégués</w:t>
      </w:r>
      <w:r w:rsidR="005D05EC" w:rsidRPr="0005749D">
        <w:t xml:space="preserve"> de</w:t>
      </w:r>
      <w:r w:rsidR="005D05EC" w:rsidRPr="0005749D">
        <w:rPr>
          <w:b/>
          <w:bCs/>
        </w:rPr>
        <w:t xml:space="preserve"> la République de Corée</w:t>
      </w:r>
      <w:r w:rsidR="005D05EC" w:rsidRPr="0005749D">
        <w:t xml:space="preserve">, de </w:t>
      </w:r>
      <w:r w:rsidR="005D05EC" w:rsidRPr="0005749D">
        <w:rPr>
          <w:b/>
          <w:bCs/>
        </w:rPr>
        <w:t>la Fédération de Russie</w:t>
      </w:r>
      <w:r w:rsidR="005D05EC" w:rsidRPr="0005749D">
        <w:t xml:space="preserve"> et de </w:t>
      </w:r>
      <w:r w:rsidR="005D05EC" w:rsidRPr="0005749D">
        <w:rPr>
          <w:b/>
          <w:bCs/>
        </w:rPr>
        <w:t>l'Égypte</w:t>
      </w:r>
      <w:r w:rsidR="005D05EC" w:rsidRPr="0005749D">
        <w:t xml:space="preserve"> sur </w:t>
      </w:r>
      <w:r w:rsidR="00A23BB3" w:rsidRPr="0005749D">
        <w:t>l'opportunité</w:t>
      </w:r>
      <w:r w:rsidR="008351F7" w:rsidRPr="0005749D">
        <w:t xml:space="preserve"> de prévoir </w:t>
      </w:r>
      <w:r w:rsidR="00A23BB3" w:rsidRPr="0005749D">
        <w:t>de nombreuses séances</w:t>
      </w:r>
      <w:r w:rsidR="008351F7" w:rsidRPr="0005749D">
        <w:t xml:space="preserve"> des groupes de travail le premier samedi, la Présidente </w:t>
      </w:r>
      <w:r w:rsidR="00A23BB3" w:rsidRPr="0005749D">
        <w:t>explique</w:t>
      </w:r>
      <w:r w:rsidR="008351F7" w:rsidRPr="0005749D">
        <w:t xml:space="preserve"> que ces </w:t>
      </w:r>
      <w:r w:rsidR="00A23BB3" w:rsidRPr="0005749D">
        <w:t xml:space="preserve">séances sont </w:t>
      </w:r>
      <w:r w:rsidR="008351F7" w:rsidRPr="0005749D">
        <w:t xml:space="preserve">nécessaires </w:t>
      </w:r>
      <w:r w:rsidR="00A23BB3" w:rsidRPr="0005749D">
        <w:t xml:space="preserve">pour atteindre l'objectif qui est </w:t>
      </w:r>
      <w:r w:rsidR="008351F7" w:rsidRPr="0005749D">
        <w:t xml:space="preserve">que toutes les contributions pertinentes </w:t>
      </w:r>
      <w:r w:rsidR="00A23BB3" w:rsidRPr="0005749D">
        <w:t>soient</w:t>
      </w:r>
      <w:r w:rsidR="008351F7" w:rsidRPr="0005749D">
        <w:t xml:space="preserve"> présentées pendant la première semaine de la Conférence.</w:t>
      </w:r>
    </w:p>
    <w:p w14:paraId="3BD1A7BE" w14:textId="60B0B289" w:rsidR="00E74B8D" w:rsidRPr="0005749D" w:rsidRDefault="00E74B8D" w:rsidP="00870008">
      <w:r w:rsidRPr="0005749D">
        <w:t>2.14</w:t>
      </w:r>
      <w:r w:rsidRPr="0005749D">
        <w:tab/>
      </w:r>
      <w:r w:rsidR="008351F7" w:rsidRPr="0005749D">
        <w:t xml:space="preserve">Le </w:t>
      </w:r>
      <w:r w:rsidR="008351F7" w:rsidRPr="0005749D">
        <w:rPr>
          <w:b/>
          <w:bCs/>
        </w:rPr>
        <w:t>Président</w:t>
      </w:r>
      <w:r w:rsidR="008351F7" w:rsidRPr="0005749D">
        <w:t xml:space="preserve"> demand</w:t>
      </w:r>
      <w:r w:rsidR="00A23BB3" w:rsidRPr="0005749D">
        <w:t>e</w:t>
      </w:r>
      <w:r w:rsidR="008351F7" w:rsidRPr="0005749D">
        <w:t xml:space="preserve"> que les délégués concernés s'entretiennent directement avec la Présidente de la Commission</w:t>
      </w:r>
      <w:r w:rsidR="00C86214" w:rsidRPr="0005749D">
        <w:t xml:space="preserve"> </w:t>
      </w:r>
      <w:r w:rsidR="008351F7" w:rsidRPr="0005749D">
        <w:t>5 sur ce sujet.</w:t>
      </w:r>
    </w:p>
    <w:p w14:paraId="26E3202A" w14:textId="1C1CF44E" w:rsidR="00CA3C21" w:rsidRPr="0005749D" w:rsidRDefault="00E74B8D" w:rsidP="00870008">
      <w:r w:rsidRPr="0005749D">
        <w:t>2.15</w:t>
      </w:r>
      <w:r w:rsidRPr="0005749D">
        <w:tab/>
        <w:t xml:space="preserve">Il </w:t>
      </w:r>
      <w:r w:rsidR="00A23BB3" w:rsidRPr="0005749D">
        <w:t>est</w:t>
      </w:r>
      <w:r w:rsidR="00C7624D" w:rsidRPr="0005749D">
        <w:t xml:space="preserve"> </w:t>
      </w:r>
      <w:r w:rsidRPr="0005749D">
        <w:rPr>
          <w:b/>
          <w:bCs/>
        </w:rPr>
        <w:t>pris note</w:t>
      </w:r>
      <w:r w:rsidRPr="0005749D">
        <w:t xml:space="preserve"> du rapport verbal d</w:t>
      </w:r>
      <w:r w:rsidR="005D05EC" w:rsidRPr="0005749D">
        <w:t>e la</w:t>
      </w:r>
      <w:r w:rsidRPr="0005749D">
        <w:t xml:space="preserve"> Président</w:t>
      </w:r>
      <w:r w:rsidR="005D05EC" w:rsidRPr="0005749D">
        <w:t>e</w:t>
      </w:r>
      <w:r w:rsidRPr="0005749D">
        <w:t xml:space="preserve"> de la Commission</w:t>
      </w:r>
      <w:r w:rsidR="00C86214" w:rsidRPr="0005749D">
        <w:t xml:space="preserve"> </w:t>
      </w:r>
      <w:r w:rsidRPr="0005749D">
        <w:t>5.</w:t>
      </w:r>
    </w:p>
    <w:p w14:paraId="2B6A9396" w14:textId="77777777" w:rsidR="006F19D9" w:rsidRPr="0005749D" w:rsidRDefault="006F19D9" w:rsidP="00870008">
      <w:r w:rsidRPr="0005749D">
        <w:t>2.16</w:t>
      </w:r>
      <w:r w:rsidRPr="0005749D">
        <w:tab/>
        <w:t xml:space="preserve">Le </w:t>
      </w:r>
      <w:r w:rsidRPr="0005749D">
        <w:rPr>
          <w:b/>
          <w:bCs/>
        </w:rPr>
        <w:t>Président de la Commission 6</w:t>
      </w:r>
      <w:r w:rsidRPr="0005749D">
        <w:t xml:space="preserve"> fait savoir que les travaux des différents sous</w:t>
      </w:r>
      <w:r w:rsidRPr="0005749D">
        <w:noBreakHyphen/>
        <w:t>groupes et groupes de travail créés avancent. Certains textes relatifs aux points 2 et 4 de l'ordre du jour (recommandations UIT-R révisées incorporées par référence, et résolutions et recommandations de conférences précédentes) ont déjà été transmis à la Commission 7. En ce qui concerne le point 10 de l'ordre du jour (points à inscrire à l'ordre du jour de la CMR suivante et points de l'ordre du jour préliminaire de conférences futures), il espère que la révision de la Résolution 804 (Rév.CMR-19) sera achevée sous peu et indique que les consultations avec les groupes régionaux se poursuivront la semaine prochaine afin d'identifier des points préliminaires qui seront examinés par les groupes de travail.</w:t>
      </w:r>
    </w:p>
    <w:p w14:paraId="32ACA275" w14:textId="77777777" w:rsidR="006F19D9" w:rsidRPr="0005749D" w:rsidRDefault="006F19D9" w:rsidP="00870008">
      <w:r w:rsidRPr="0005749D">
        <w:lastRenderedPageBreak/>
        <w:t>2.17</w:t>
      </w:r>
      <w:r w:rsidRPr="0005749D">
        <w:tab/>
        <w:t xml:space="preserve">Il est </w:t>
      </w:r>
      <w:r w:rsidRPr="0005749D">
        <w:rPr>
          <w:b/>
          <w:bCs/>
        </w:rPr>
        <w:t>pris note</w:t>
      </w:r>
      <w:r w:rsidRPr="0005749D">
        <w:t xml:space="preserve"> du rapport verbal du Président de la Commission 6.</w:t>
      </w:r>
    </w:p>
    <w:p w14:paraId="23E1287D" w14:textId="77777777" w:rsidR="006F19D9" w:rsidRPr="0005749D" w:rsidRDefault="006F19D9" w:rsidP="00870008">
      <w:r w:rsidRPr="0005749D">
        <w:t>2.18</w:t>
      </w:r>
      <w:r w:rsidRPr="0005749D">
        <w:tab/>
        <w:t xml:space="preserve">Le </w:t>
      </w:r>
      <w:r w:rsidRPr="0005749D">
        <w:rPr>
          <w:b/>
          <w:bCs/>
        </w:rPr>
        <w:t>Président de la Commission 7</w:t>
      </w:r>
      <w:r w:rsidRPr="0005749D">
        <w:t xml:space="preserve"> décrit la procédure de soumission des documents en première et deuxième lecture.</w:t>
      </w:r>
    </w:p>
    <w:p w14:paraId="0FDB0FEA" w14:textId="77777777" w:rsidR="006F19D9" w:rsidRPr="0005749D" w:rsidRDefault="006F19D9" w:rsidP="00870008">
      <w:r w:rsidRPr="0005749D">
        <w:t>2.19</w:t>
      </w:r>
      <w:r w:rsidRPr="0005749D">
        <w:tab/>
        <w:t xml:space="preserve">Le </w:t>
      </w:r>
      <w:r w:rsidRPr="0005749D">
        <w:rPr>
          <w:b/>
          <w:bCs/>
        </w:rPr>
        <w:t>délégué de la République islamique d'Iran</w:t>
      </w:r>
      <w:r w:rsidRPr="0005749D">
        <w:t xml:space="preserve"> fait savoir qu'il peut accepter la procédure décrite, à condition que les États Membres disposent d'un délai suffisant pour examiner toutes les modifications qui pourraient être apportées en première lecture et exiger un examen attentif avant une présentation en deuxième lecture.</w:t>
      </w:r>
    </w:p>
    <w:p w14:paraId="61FE48F1" w14:textId="77777777" w:rsidR="006F19D9" w:rsidRPr="0005749D" w:rsidRDefault="006F19D9" w:rsidP="00870008">
      <w:r w:rsidRPr="0005749D">
        <w:t>2.20</w:t>
      </w:r>
      <w:r w:rsidRPr="0005749D">
        <w:tab/>
        <w:t xml:space="preserve">Il est </w:t>
      </w:r>
      <w:r w:rsidRPr="0005749D">
        <w:rPr>
          <w:b/>
          <w:bCs/>
        </w:rPr>
        <w:t>pris note</w:t>
      </w:r>
      <w:r w:rsidRPr="0005749D">
        <w:t xml:space="preserve"> du rapport verbal du Président de la Commission 7.</w:t>
      </w:r>
    </w:p>
    <w:p w14:paraId="73412395" w14:textId="77777777" w:rsidR="006F19D9" w:rsidRPr="0005749D" w:rsidRDefault="006F19D9" w:rsidP="00870008">
      <w:pPr>
        <w:pStyle w:val="Heading1"/>
      </w:pPr>
      <w:r w:rsidRPr="0005749D">
        <w:t>3</w:t>
      </w:r>
      <w:r w:rsidRPr="0005749D">
        <w:tab/>
        <w:t>Première série de textes soumis par la Commission de rédaction en première lecture (B1) (Document 243)</w:t>
      </w:r>
    </w:p>
    <w:p w14:paraId="24FF09C2" w14:textId="77777777" w:rsidR="006F19D9" w:rsidRPr="0005749D" w:rsidRDefault="006F19D9" w:rsidP="00870008">
      <w:r w:rsidRPr="0005749D">
        <w:t>3.1</w:t>
      </w:r>
      <w:r w:rsidRPr="0005749D">
        <w:tab/>
        <w:t>Le Président de la Commission de rédaction présente le Document 243.</w:t>
      </w:r>
    </w:p>
    <w:p w14:paraId="6726306A" w14:textId="77777777" w:rsidR="006F19D9" w:rsidRPr="0005749D" w:rsidRDefault="006F19D9" w:rsidP="00870008">
      <w:r w:rsidRPr="0005749D">
        <w:t>3.2</w:t>
      </w:r>
      <w:r w:rsidRPr="0005749D">
        <w:tab/>
        <w:t xml:space="preserve">Le </w:t>
      </w:r>
      <w:r w:rsidRPr="0005749D">
        <w:rPr>
          <w:b/>
          <w:bCs/>
        </w:rPr>
        <w:t>Président</w:t>
      </w:r>
      <w:r w:rsidRPr="0005749D">
        <w:t xml:space="preserve"> invite les participants à examiner le Document 243.</w:t>
      </w:r>
    </w:p>
    <w:p w14:paraId="3F1C43A6" w14:textId="02145203" w:rsidR="006F19D9" w:rsidRPr="0005749D" w:rsidRDefault="006F19D9" w:rsidP="00870008">
      <w:pPr>
        <w:rPr>
          <w:b/>
          <w:bCs/>
        </w:rPr>
      </w:pPr>
      <w:bookmarkStart w:id="6" w:name="lt_pId116"/>
      <w:r w:rsidRPr="0005749D">
        <w:rPr>
          <w:b/>
          <w:bCs/>
        </w:rPr>
        <w:t xml:space="preserve">SUP Résolution </w:t>
      </w:r>
      <w:r w:rsidR="006D3277">
        <w:rPr>
          <w:b/>
          <w:bCs/>
        </w:rPr>
        <w:t>175</w:t>
      </w:r>
      <w:r w:rsidRPr="0005749D">
        <w:rPr>
          <w:b/>
          <w:bCs/>
        </w:rPr>
        <w:t xml:space="preserve"> (CMR-19), SUP Résolution 427 (CMR-19)</w:t>
      </w:r>
      <w:bookmarkEnd w:id="6"/>
    </w:p>
    <w:p w14:paraId="3A5C1BC9" w14:textId="77777777" w:rsidR="006F19D9" w:rsidRPr="0005749D" w:rsidRDefault="006F19D9" w:rsidP="00870008">
      <w:pPr>
        <w:rPr>
          <w:bCs/>
        </w:rPr>
      </w:pPr>
      <w:r w:rsidRPr="0005749D">
        <w:rPr>
          <w:bCs/>
        </w:rPr>
        <w:t>3.3</w:t>
      </w:r>
      <w:r w:rsidRPr="0005749D">
        <w:rPr>
          <w:bCs/>
        </w:rPr>
        <w:tab/>
      </w:r>
      <w:r w:rsidRPr="0005749D">
        <w:rPr>
          <w:b/>
        </w:rPr>
        <w:t>Approuvé</w:t>
      </w:r>
      <w:r w:rsidRPr="0005749D">
        <w:rPr>
          <w:bCs/>
        </w:rPr>
        <w:t>.</w:t>
      </w:r>
    </w:p>
    <w:p w14:paraId="7AA2B7BF" w14:textId="77777777" w:rsidR="006F19D9" w:rsidRPr="0005749D" w:rsidRDefault="006F19D9" w:rsidP="00870008">
      <w:pPr>
        <w:rPr>
          <w:bCs/>
        </w:rPr>
      </w:pPr>
      <w:r w:rsidRPr="0005749D">
        <w:rPr>
          <w:bCs/>
        </w:rPr>
        <w:t>3.4</w:t>
      </w:r>
      <w:r w:rsidRPr="0005749D">
        <w:rPr>
          <w:bCs/>
        </w:rPr>
        <w:tab/>
        <w:t xml:space="preserve">La première série de textes soumis par la Commission de rédaction en première lecture (B1) (Document 243) est </w:t>
      </w:r>
      <w:r w:rsidRPr="0005749D">
        <w:rPr>
          <w:b/>
        </w:rPr>
        <w:t>approuvée</w:t>
      </w:r>
      <w:r w:rsidRPr="0005749D">
        <w:rPr>
          <w:bCs/>
        </w:rPr>
        <w:t>.</w:t>
      </w:r>
    </w:p>
    <w:p w14:paraId="4F701066" w14:textId="61AE17B6" w:rsidR="006F19D9" w:rsidRPr="0005749D" w:rsidRDefault="006F19D9" w:rsidP="00870008">
      <w:pPr>
        <w:pStyle w:val="Heading1"/>
      </w:pPr>
      <w:r w:rsidRPr="0005749D">
        <w:t>4</w:t>
      </w:r>
      <w:r w:rsidRPr="0005749D">
        <w:tab/>
        <w:t>Première série de textes soumis par la Commission de rédaction (B1)</w:t>
      </w:r>
      <w:r w:rsidR="00DB3655" w:rsidRPr="0005749D">
        <w:t xml:space="preserve"> </w:t>
      </w:r>
      <w:r w:rsidRPr="0005749D">
        <w:t>–</w:t>
      </w:r>
      <w:r w:rsidR="00DB3655" w:rsidRPr="0005749D">
        <w:t xml:space="preserve"> </w:t>
      </w:r>
      <w:r w:rsidRPr="0005749D">
        <w:t>deuxième lecture (Document 243)</w:t>
      </w:r>
    </w:p>
    <w:p w14:paraId="1931F631" w14:textId="6E0A8CA2" w:rsidR="006F19D9" w:rsidRPr="0005749D" w:rsidRDefault="006F19D9" w:rsidP="00870008">
      <w:r w:rsidRPr="0005749D">
        <w:t>4.1</w:t>
      </w:r>
      <w:r w:rsidRPr="0005749D">
        <w:tab/>
        <w:t>La première série de textes soumis par la Commission de rédaction (B1) (Document</w:t>
      </w:r>
      <w:r w:rsidR="00DB3655" w:rsidRPr="0005749D">
        <w:t> </w:t>
      </w:r>
      <w:r w:rsidRPr="0005749D">
        <w:t xml:space="preserve">243) est </w:t>
      </w:r>
      <w:r w:rsidRPr="0005749D">
        <w:rPr>
          <w:b/>
        </w:rPr>
        <w:t>approuvée</w:t>
      </w:r>
      <w:r w:rsidRPr="0005749D">
        <w:t xml:space="preserve"> en deuxième lecture.</w:t>
      </w:r>
    </w:p>
    <w:p w14:paraId="2CBE872D" w14:textId="77777777" w:rsidR="006F19D9" w:rsidRPr="0005749D" w:rsidRDefault="006F19D9" w:rsidP="00870008">
      <w:pPr>
        <w:pStyle w:val="Heading1"/>
      </w:pPr>
      <w:r w:rsidRPr="0005749D">
        <w:t>5</w:t>
      </w:r>
      <w:r w:rsidRPr="0005749D">
        <w:tab/>
        <w:t>Deuxième série de textes soumis par la Commission de rédaction en première lecture (B2) (Document 244)</w:t>
      </w:r>
    </w:p>
    <w:p w14:paraId="245486DE" w14:textId="77777777" w:rsidR="006F19D9" w:rsidRPr="0005749D" w:rsidRDefault="006F19D9" w:rsidP="00870008">
      <w:pPr>
        <w:rPr>
          <w:bCs/>
        </w:rPr>
      </w:pPr>
      <w:r w:rsidRPr="0005749D">
        <w:rPr>
          <w:bCs/>
        </w:rPr>
        <w:t>5.1</w:t>
      </w:r>
      <w:r w:rsidRPr="0005749D">
        <w:rPr>
          <w:bCs/>
        </w:rPr>
        <w:tab/>
        <w:t xml:space="preserve">Le </w:t>
      </w:r>
      <w:r w:rsidRPr="0005749D">
        <w:rPr>
          <w:b/>
        </w:rPr>
        <w:t>Président de la Commission de rédaction</w:t>
      </w:r>
      <w:r w:rsidRPr="0005749D">
        <w:rPr>
          <w:bCs/>
        </w:rPr>
        <w:t xml:space="preserve"> présente le Document 244.</w:t>
      </w:r>
    </w:p>
    <w:p w14:paraId="59C6AAFE" w14:textId="77777777" w:rsidR="006F19D9" w:rsidRPr="0005749D" w:rsidRDefault="006F19D9" w:rsidP="00870008">
      <w:pPr>
        <w:rPr>
          <w:bCs/>
        </w:rPr>
      </w:pPr>
      <w:r w:rsidRPr="0005749D">
        <w:rPr>
          <w:bCs/>
        </w:rPr>
        <w:t>5.2</w:t>
      </w:r>
      <w:r w:rsidRPr="0005749D">
        <w:rPr>
          <w:bCs/>
        </w:rPr>
        <w:tab/>
        <w:t xml:space="preserve">Le </w:t>
      </w:r>
      <w:r w:rsidRPr="0005749D">
        <w:rPr>
          <w:b/>
        </w:rPr>
        <w:t>Président</w:t>
      </w:r>
      <w:r w:rsidRPr="0005749D">
        <w:rPr>
          <w:bCs/>
        </w:rPr>
        <w:t xml:space="preserve"> invite les participants à examiner le Document 244.</w:t>
      </w:r>
    </w:p>
    <w:p w14:paraId="359AC2E4" w14:textId="77777777" w:rsidR="006F19D9" w:rsidRPr="0005749D" w:rsidRDefault="006F19D9" w:rsidP="00870008">
      <w:pPr>
        <w:rPr>
          <w:b/>
          <w:bCs/>
        </w:rPr>
      </w:pPr>
      <w:bookmarkStart w:id="7" w:name="lt_pId131"/>
      <w:r w:rsidRPr="0005749D">
        <w:rPr>
          <w:b/>
          <w:bCs/>
        </w:rPr>
        <w:t>Article 11 (MOD 11.44B, ADD 11.44B.3, ADD 11.44C.5, MOD 11.44C, MOD 11.49, ADD 11.49.1</w:t>
      </w:r>
      <w:r w:rsidRPr="0005749D">
        <w:rPr>
          <w:b/>
          <w:bCs/>
          <w:i/>
        </w:rPr>
        <w:t>bis</w:t>
      </w:r>
      <w:r w:rsidRPr="0005749D">
        <w:rPr>
          <w:b/>
          <w:bCs/>
        </w:rPr>
        <w:t>, ADD 11.49.2</w:t>
      </w:r>
      <w:r w:rsidRPr="0005749D">
        <w:rPr>
          <w:b/>
          <w:bCs/>
          <w:i/>
        </w:rPr>
        <w:t>bis</w:t>
      </w:r>
      <w:r w:rsidRPr="0005749D">
        <w:rPr>
          <w:b/>
          <w:bCs/>
        </w:rPr>
        <w:t xml:space="preserve">); Appendice 30 (MOD 5.2.10); Appendice 30A (MOD 5.2.10); Appendice 30B (MOD 8.17, MOD Appendice 1 à l'Annexe 4, MOD 2 Rapport </w:t>
      </w:r>
      <w:r w:rsidRPr="0005749D">
        <w:rPr>
          <w:b/>
          <w:bCs/>
          <w:i/>
        </w:rPr>
        <w:t>C</w:t>
      </w:r>
      <w:r w:rsidRPr="0005749D">
        <w:rPr>
          <w:b/>
          <w:bCs/>
          <w:iCs/>
        </w:rPr>
        <w:t>/</w:t>
      </w:r>
      <w:r w:rsidRPr="0005749D">
        <w:rPr>
          <w:b/>
          <w:bCs/>
          <w:i/>
        </w:rPr>
        <w:t>I</w:t>
      </w:r>
      <w:r w:rsidRPr="0005749D">
        <w:rPr>
          <w:b/>
          <w:bCs/>
          <w:iCs/>
        </w:rPr>
        <w:t xml:space="preserve"> global</w:t>
      </w:r>
      <w:r w:rsidRPr="0005749D">
        <w:rPr>
          <w:b/>
          <w:bCs/>
        </w:rPr>
        <w:t>); MOD Résolution 553 (Rév.CMR-15)</w:t>
      </w:r>
      <w:bookmarkEnd w:id="7"/>
    </w:p>
    <w:p w14:paraId="0D337EE5" w14:textId="77777777" w:rsidR="006F19D9" w:rsidRPr="0005749D" w:rsidRDefault="006F19D9" w:rsidP="00870008">
      <w:pPr>
        <w:rPr>
          <w:bCs/>
        </w:rPr>
      </w:pPr>
      <w:r w:rsidRPr="0005749D">
        <w:rPr>
          <w:bCs/>
        </w:rPr>
        <w:t>5.3</w:t>
      </w:r>
      <w:r w:rsidRPr="0005749D">
        <w:rPr>
          <w:bCs/>
        </w:rPr>
        <w:tab/>
      </w:r>
      <w:r w:rsidRPr="0005749D">
        <w:rPr>
          <w:b/>
        </w:rPr>
        <w:t>Approuvé</w:t>
      </w:r>
      <w:r w:rsidRPr="0005749D">
        <w:rPr>
          <w:bCs/>
        </w:rPr>
        <w:t>.</w:t>
      </w:r>
    </w:p>
    <w:p w14:paraId="0B97D769" w14:textId="77777777" w:rsidR="006F19D9" w:rsidRPr="0005749D" w:rsidRDefault="006F19D9" w:rsidP="00870008">
      <w:pPr>
        <w:rPr>
          <w:bCs/>
        </w:rPr>
      </w:pPr>
      <w:r w:rsidRPr="0005749D">
        <w:rPr>
          <w:bCs/>
        </w:rPr>
        <w:t>5.4</w:t>
      </w:r>
      <w:r w:rsidRPr="0005749D">
        <w:rPr>
          <w:bCs/>
        </w:rPr>
        <w:tab/>
        <w:t xml:space="preserve">La deuxième série de textes soumis par la Commission de rédaction en première lecture (B2) (Document 244) est </w:t>
      </w:r>
      <w:r w:rsidRPr="0005749D">
        <w:rPr>
          <w:b/>
        </w:rPr>
        <w:t>approuvée</w:t>
      </w:r>
      <w:r w:rsidRPr="0005749D">
        <w:rPr>
          <w:bCs/>
        </w:rPr>
        <w:t>.</w:t>
      </w:r>
    </w:p>
    <w:p w14:paraId="5B2F7DCE" w14:textId="29A45CFD" w:rsidR="006F19D9" w:rsidRPr="0005749D" w:rsidRDefault="006F19D9" w:rsidP="00870008">
      <w:pPr>
        <w:pStyle w:val="Heading1"/>
      </w:pPr>
      <w:r w:rsidRPr="0005749D">
        <w:t>6</w:t>
      </w:r>
      <w:r w:rsidRPr="0005749D">
        <w:tab/>
        <w:t>Deuxième série de textes soumis par la Commission de rédaction (B2)</w:t>
      </w:r>
      <w:r w:rsidR="00DB3655" w:rsidRPr="0005749D">
        <w:t xml:space="preserve"> </w:t>
      </w:r>
      <w:r w:rsidRPr="0005749D">
        <w:t>–</w:t>
      </w:r>
      <w:r w:rsidR="00DB3655" w:rsidRPr="0005749D">
        <w:t xml:space="preserve"> </w:t>
      </w:r>
      <w:r w:rsidRPr="0005749D">
        <w:t>deuxième lecture (Document 244)</w:t>
      </w:r>
    </w:p>
    <w:p w14:paraId="47FA3D8C" w14:textId="77777777" w:rsidR="006F19D9" w:rsidRPr="0005749D" w:rsidRDefault="006F19D9" w:rsidP="00870008">
      <w:r w:rsidRPr="0005749D">
        <w:t>6.1</w:t>
      </w:r>
      <w:r w:rsidRPr="0005749D">
        <w:tab/>
        <w:t xml:space="preserve">La deuxième série de textes soumis par la Commission de rédaction (B2) (Document 244) est </w:t>
      </w:r>
      <w:r w:rsidRPr="0005749D">
        <w:rPr>
          <w:b/>
        </w:rPr>
        <w:t>approuvée</w:t>
      </w:r>
      <w:r w:rsidRPr="0005749D">
        <w:t xml:space="preserve"> en deuxième lecture.</w:t>
      </w:r>
    </w:p>
    <w:p w14:paraId="66180B69" w14:textId="2A7B031A" w:rsidR="006F19D9" w:rsidRPr="0005749D" w:rsidRDefault="006F19D9" w:rsidP="00870008">
      <w:pPr>
        <w:pStyle w:val="Heading1"/>
      </w:pPr>
      <w:r w:rsidRPr="0005749D">
        <w:lastRenderedPageBreak/>
        <w:t>7</w:t>
      </w:r>
      <w:r w:rsidRPr="0005749D">
        <w:tab/>
        <w:t>Troisième série de textes soumis par la Commission de rédaction en</w:t>
      </w:r>
      <w:r w:rsidR="006051C1" w:rsidRPr="0005749D">
        <w:t xml:space="preserve"> </w:t>
      </w:r>
      <w:r w:rsidRPr="0005749D">
        <w:t>première lecture (B3) (Document 245)</w:t>
      </w:r>
    </w:p>
    <w:p w14:paraId="437A9608" w14:textId="77777777" w:rsidR="006F19D9" w:rsidRPr="0005749D" w:rsidRDefault="006F19D9" w:rsidP="00870008">
      <w:pPr>
        <w:rPr>
          <w:bCs/>
        </w:rPr>
      </w:pPr>
      <w:r w:rsidRPr="0005749D">
        <w:rPr>
          <w:bCs/>
        </w:rPr>
        <w:t>7.1</w:t>
      </w:r>
      <w:r w:rsidRPr="0005749D">
        <w:rPr>
          <w:bCs/>
        </w:rPr>
        <w:tab/>
        <w:t xml:space="preserve">Le </w:t>
      </w:r>
      <w:r w:rsidRPr="0005749D">
        <w:t>Président de la Commission de rédaction</w:t>
      </w:r>
      <w:r w:rsidRPr="0005749D">
        <w:rPr>
          <w:bCs/>
        </w:rPr>
        <w:t xml:space="preserve"> présente le Document 245.</w:t>
      </w:r>
    </w:p>
    <w:p w14:paraId="50DA9768" w14:textId="77777777" w:rsidR="006F19D9" w:rsidRPr="0005749D" w:rsidRDefault="006F19D9" w:rsidP="00870008">
      <w:pPr>
        <w:rPr>
          <w:bCs/>
        </w:rPr>
      </w:pPr>
      <w:r w:rsidRPr="0005749D">
        <w:rPr>
          <w:bCs/>
        </w:rPr>
        <w:t>7.2</w:t>
      </w:r>
      <w:r w:rsidRPr="0005749D">
        <w:rPr>
          <w:bCs/>
        </w:rPr>
        <w:tab/>
        <w:t xml:space="preserve">Le </w:t>
      </w:r>
      <w:r w:rsidRPr="0005749D">
        <w:rPr>
          <w:b/>
        </w:rPr>
        <w:t>Président</w:t>
      </w:r>
      <w:r w:rsidRPr="0005749D">
        <w:rPr>
          <w:bCs/>
        </w:rPr>
        <w:t xml:space="preserve"> invite les participants à examiner le Document 245.</w:t>
      </w:r>
    </w:p>
    <w:p w14:paraId="6CEF5D33" w14:textId="77777777" w:rsidR="006F19D9" w:rsidRPr="0005749D" w:rsidRDefault="006F19D9" w:rsidP="00870008">
      <w:pPr>
        <w:rPr>
          <w:b/>
          <w:bCs/>
        </w:rPr>
      </w:pPr>
      <w:bookmarkStart w:id="8" w:name="lt_pId146"/>
      <w:r w:rsidRPr="0005749D">
        <w:rPr>
          <w:b/>
          <w:bCs/>
        </w:rPr>
        <w:t>SUP Résolution 812 (CMR-19)</w:t>
      </w:r>
      <w:bookmarkEnd w:id="8"/>
    </w:p>
    <w:p w14:paraId="35D7675D" w14:textId="77777777" w:rsidR="006F19D9" w:rsidRPr="0005749D" w:rsidRDefault="006F19D9" w:rsidP="00870008">
      <w:pPr>
        <w:rPr>
          <w:bCs/>
        </w:rPr>
      </w:pPr>
      <w:r w:rsidRPr="0005749D">
        <w:rPr>
          <w:bCs/>
        </w:rPr>
        <w:t>7.3</w:t>
      </w:r>
      <w:r w:rsidRPr="0005749D">
        <w:rPr>
          <w:bCs/>
        </w:rPr>
        <w:tab/>
      </w:r>
      <w:r w:rsidRPr="0005749D">
        <w:rPr>
          <w:b/>
        </w:rPr>
        <w:t>Approuvé</w:t>
      </w:r>
      <w:r w:rsidRPr="0005749D">
        <w:rPr>
          <w:bCs/>
        </w:rPr>
        <w:t>.</w:t>
      </w:r>
    </w:p>
    <w:p w14:paraId="23A51BC0" w14:textId="77777777" w:rsidR="006F19D9" w:rsidRPr="0005749D" w:rsidRDefault="006F19D9" w:rsidP="00870008">
      <w:pPr>
        <w:rPr>
          <w:bCs/>
        </w:rPr>
      </w:pPr>
      <w:r w:rsidRPr="0005749D">
        <w:rPr>
          <w:bCs/>
        </w:rPr>
        <w:t>7.4</w:t>
      </w:r>
      <w:r w:rsidRPr="0005749D">
        <w:rPr>
          <w:bCs/>
        </w:rPr>
        <w:tab/>
      </w:r>
      <w:r w:rsidRPr="0005749D">
        <w:t xml:space="preserve">La troisième série de textes soumis par la Commission de rédaction en première lecture (B3) (Document 245) est </w:t>
      </w:r>
      <w:r w:rsidRPr="0005749D">
        <w:rPr>
          <w:b/>
          <w:bCs/>
        </w:rPr>
        <w:t>approuvée</w:t>
      </w:r>
      <w:r w:rsidRPr="0005749D">
        <w:t>.</w:t>
      </w:r>
    </w:p>
    <w:p w14:paraId="10265ABC" w14:textId="501600EE" w:rsidR="006F19D9" w:rsidRPr="0005749D" w:rsidRDefault="006F19D9" w:rsidP="00870008">
      <w:pPr>
        <w:pStyle w:val="Heading1"/>
      </w:pPr>
      <w:r w:rsidRPr="0005749D">
        <w:t>8</w:t>
      </w:r>
      <w:r w:rsidRPr="0005749D">
        <w:tab/>
        <w:t>Troisième série de textes soumis par la Commission de rédaction (B3)</w:t>
      </w:r>
      <w:r w:rsidR="00DB3655" w:rsidRPr="0005749D">
        <w:t xml:space="preserve"> </w:t>
      </w:r>
      <w:r w:rsidRPr="0005749D">
        <w:t>–</w:t>
      </w:r>
      <w:r w:rsidR="00DB3655" w:rsidRPr="0005749D">
        <w:t xml:space="preserve"> </w:t>
      </w:r>
      <w:r w:rsidRPr="0005749D">
        <w:t>deuxième lecture (Document 245)</w:t>
      </w:r>
    </w:p>
    <w:p w14:paraId="2A73AACD" w14:textId="6B8254F0" w:rsidR="006F19D9" w:rsidRPr="0005749D" w:rsidRDefault="006F19D9" w:rsidP="00870008">
      <w:pPr>
        <w:rPr>
          <w:bCs/>
        </w:rPr>
      </w:pPr>
      <w:r w:rsidRPr="0005749D">
        <w:rPr>
          <w:bCs/>
        </w:rPr>
        <w:t>8.1</w:t>
      </w:r>
      <w:r w:rsidRPr="0005749D">
        <w:rPr>
          <w:bCs/>
        </w:rPr>
        <w:tab/>
      </w:r>
      <w:r w:rsidRPr="0005749D">
        <w:t>La troisième série de textes soumis par la Commission de rédaction (B3) (Document</w:t>
      </w:r>
      <w:r w:rsidR="00DB3655" w:rsidRPr="0005749D">
        <w:t> </w:t>
      </w:r>
      <w:r w:rsidRPr="0005749D">
        <w:t xml:space="preserve">245) est </w:t>
      </w:r>
      <w:r w:rsidRPr="0005749D">
        <w:rPr>
          <w:b/>
          <w:bCs/>
        </w:rPr>
        <w:t>approuvée</w:t>
      </w:r>
      <w:r w:rsidRPr="0005749D">
        <w:t xml:space="preserve"> en deuxième lecture.</w:t>
      </w:r>
    </w:p>
    <w:p w14:paraId="326C3F68" w14:textId="77777777" w:rsidR="006F19D9" w:rsidRPr="0005749D" w:rsidRDefault="006F19D9" w:rsidP="00870008">
      <w:pPr>
        <w:pStyle w:val="Heading1"/>
      </w:pPr>
      <w:r w:rsidRPr="0005749D">
        <w:t>9</w:t>
      </w:r>
      <w:r w:rsidRPr="0005749D">
        <w:tab/>
        <w:t>Document soumis pour approbation (Document 237)</w:t>
      </w:r>
    </w:p>
    <w:p w14:paraId="7DC956D0" w14:textId="7A5E68F9" w:rsidR="006F19D9" w:rsidRPr="0005749D" w:rsidRDefault="006F19D9" w:rsidP="00870008">
      <w:r w:rsidRPr="0005749D">
        <w:t>9.1</w:t>
      </w:r>
      <w:r w:rsidRPr="0005749D">
        <w:tab/>
        <w:t xml:space="preserve">Le </w:t>
      </w:r>
      <w:r w:rsidRPr="0005749D">
        <w:rPr>
          <w:b/>
        </w:rPr>
        <w:t>Président de la Commission 6</w:t>
      </w:r>
      <w:r w:rsidRPr="0005749D">
        <w:t xml:space="preserve"> explique que le Document 237, qui est une note du Président de la Commission 6 à la Plénière, concerne des propositions soumises au titre du point 8 de l'ordre du jour. Bien que ce point de l'ordre du jour ne concerne que les demandes des administrations qui souhaitent supprimer des renvois relatifs à leur pays ou le nom de leur pays de certains renvois compte tenu de la Résolution 26 (Rév.CMR-19), des propositions d'adjonction de noms de pays dans des renvois existants ou de renvois entièrement nouveaux ont été reçues. La Conférence est invitée à confirmer que de telles propositions seront traitées par les commissions compétentes au titre des points pertinents de l'ordre du jour, selon qu'il convient, conformément à l'Annexe 1 de la Résolution 26 (Rév.CMR-19). En conséquence, les propositions soumises au titre du point 8 de l'ordre du jour relatives à l'adjonction de nouveaux renvois concernant des pays qui ne se rapportent pas à des points spécifiques de l'ordre du jour de la CMR-23 ne devraient pas être examinées. De plus, en ce qui concerne l'examen des autres propositions soumises au titre du point 8 de l'ordre du jour, la Conférence est invitée à décider qu'aucune nouvelle soumission de propositions additionnelles relatives à l'adjonction de noms de pays dans les renvois existants ne sera acceptée au cours de la présente Conférence, avec effet immédiat, et à fixer la date limite de soumission des propositions relatives à la suppression de noms de pays dans les renvois au vendredi</w:t>
      </w:r>
      <w:r w:rsidR="00DB3655" w:rsidRPr="0005749D">
        <w:t> </w:t>
      </w:r>
      <w:r w:rsidRPr="0005749D">
        <w:t>1er décembre 2023 à 18 heures (heure de Dubaï).</w:t>
      </w:r>
    </w:p>
    <w:p w14:paraId="30146831" w14:textId="77777777" w:rsidR="006F19D9" w:rsidRPr="0005749D" w:rsidRDefault="006F19D9" w:rsidP="00870008">
      <w:pPr>
        <w:rPr>
          <w:bCs/>
        </w:rPr>
      </w:pPr>
      <w:r w:rsidRPr="0005749D">
        <w:rPr>
          <w:bCs/>
        </w:rPr>
        <w:t>9.2</w:t>
      </w:r>
      <w:r w:rsidRPr="0005749D">
        <w:rPr>
          <w:bCs/>
        </w:rPr>
        <w:tab/>
        <w:t xml:space="preserve">Le Document 237 est </w:t>
      </w:r>
      <w:r w:rsidRPr="0005749D">
        <w:rPr>
          <w:b/>
        </w:rPr>
        <w:t>approuvé</w:t>
      </w:r>
      <w:r w:rsidRPr="0005749D">
        <w:rPr>
          <w:bCs/>
        </w:rPr>
        <w:t>.</w:t>
      </w:r>
    </w:p>
    <w:p w14:paraId="19EDF8BE" w14:textId="77777777" w:rsidR="006F19D9" w:rsidRPr="0005749D" w:rsidRDefault="006F19D9" w:rsidP="00870008">
      <w:pPr>
        <w:pStyle w:val="Heading1"/>
      </w:pPr>
      <w:r w:rsidRPr="0005749D">
        <w:t>10</w:t>
      </w:r>
      <w:r w:rsidRPr="0005749D">
        <w:tab/>
        <w:t>Déclaration d'une délégation</w:t>
      </w:r>
    </w:p>
    <w:p w14:paraId="596C5BCD" w14:textId="77777777" w:rsidR="006F19D9" w:rsidRPr="0005749D" w:rsidRDefault="006F19D9" w:rsidP="00870008">
      <w:r w:rsidRPr="0005749D">
        <w:t>10.1</w:t>
      </w:r>
      <w:r w:rsidRPr="0005749D">
        <w:tab/>
        <w:t xml:space="preserve">Le </w:t>
      </w:r>
      <w:r w:rsidRPr="0005749D">
        <w:rPr>
          <w:b/>
        </w:rPr>
        <w:t>délégué de la Türkiye</w:t>
      </w:r>
      <w:r w:rsidRPr="0005749D">
        <w:t xml:space="preserve"> fait la déclaration reproduite dans l'Annexe A.</w:t>
      </w:r>
    </w:p>
    <w:p w14:paraId="2D0AABF4" w14:textId="77777777" w:rsidR="006F19D9" w:rsidRPr="0005749D" w:rsidRDefault="006F19D9" w:rsidP="00870008">
      <w:r w:rsidRPr="0005749D">
        <w:rPr>
          <w:b/>
          <w:bCs/>
        </w:rPr>
        <w:t>La séance est levée à 17 h 05.</w:t>
      </w:r>
    </w:p>
    <w:p w14:paraId="0D737960" w14:textId="77777777" w:rsidR="006F19D9" w:rsidRPr="0005749D" w:rsidRDefault="006F19D9" w:rsidP="00870008">
      <w:pPr>
        <w:tabs>
          <w:tab w:val="clear" w:pos="1134"/>
          <w:tab w:val="clear" w:pos="1871"/>
          <w:tab w:val="clear" w:pos="2268"/>
          <w:tab w:val="left" w:pos="6804"/>
        </w:tabs>
        <w:spacing w:before="840"/>
        <w:rPr>
          <w:bCs/>
        </w:rPr>
      </w:pPr>
      <w:r w:rsidRPr="0005749D">
        <w:t>La Secrétaire générale:</w:t>
      </w:r>
      <w:r w:rsidRPr="0005749D">
        <w:tab/>
        <w:t>Le Président:</w:t>
      </w:r>
      <w:r w:rsidRPr="0005749D">
        <w:br/>
      </w:r>
      <w:bookmarkStart w:id="9" w:name="lt_pId172"/>
      <w:r w:rsidRPr="0005749D">
        <w:rPr>
          <w:bCs/>
        </w:rPr>
        <w:t>D. BODGAN-MARTIN</w:t>
      </w:r>
      <w:bookmarkEnd w:id="9"/>
      <w:r w:rsidRPr="0005749D">
        <w:rPr>
          <w:bCs/>
        </w:rPr>
        <w:tab/>
      </w:r>
      <w:bookmarkStart w:id="10" w:name="lt_pId173"/>
      <w:r w:rsidRPr="0005749D">
        <w:rPr>
          <w:bCs/>
        </w:rPr>
        <w:t>M. RAMSI</w:t>
      </w:r>
      <w:bookmarkEnd w:id="10"/>
    </w:p>
    <w:p w14:paraId="2204012A" w14:textId="77777777" w:rsidR="006F19D9" w:rsidRPr="0005749D" w:rsidRDefault="006F19D9" w:rsidP="00870008">
      <w:r w:rsidRPr="0005749D">
        <w:br w:type="page"/>
      </w:r>
    </w:p>
    <w:p w14:paraId="0EAD5EF5" w14:textId="77777777" w:rsidR="006F19D9" w:rsidRPr="0005749D" w:rsidRDefault="006F19D9" w:rsidP="00870008">
      <w:pPr>
        <w:jc w:val="right"/>
      </w:pPr>
      <w:r w:rsidRPr="0005749D">
        <w:lastRenderedPageBreak/>
        <w:t>Original: anglais</w:t>
      </w:r>
    </w:p>
    <w:p w14:paraId="2C20A769" w14:textId="77777777" w:rsidR="006F19D9" w:rsidRPr="0005749D" w:rsidRDefault="006F19D9" w:rsidP="00870008">
      <w:pPr>
        <w:pStyle w:val="AnnexNo"/>
      </w:pPr>
      <w:r w:rsidRPr="0005749D">
        <w:t>Annexe a</w:t>
      </w:r>
    </w:p>
    <w:p w14:paraId="7BC328C7" w14:textId="77777777" w:rsidR="006F19D9" w:rsidRPr="0005749D" w:rsidRDefault="006F19D9" w:rsidP="00870008">
      <w:pPr>
        <w:pStyle w:val="Annextitle"/>
      </w:pPr>
      <w:r w:rsidRPr="0005749D">
        <w:t>Déclaration du délégué de la Türkiye</w:t>
      </w:r>
    </w:p>
    <w:p w14:paraId="09005EFF" w14:textId="77777777" w:rsidR="006F19D9" w:rsidRPr="0005749D" w:rsidRDefault="006F19D9" w:rsidP="00870008">
      <w:pPr>
        <w:pStyle w:val="Normalaftertitle"/>
      </w:pPr>
      <w:r w:rsidRPr="0005749D">
        <w:t>Monsieur le Président,</w:t>
      </w:r>
    </w:p>
    <w:p w14:paraId="6E49041F" w14:textId="77777777" w:rsidR="006F19D9" w:rsidRPr="0005749D" w:rsidRDefault="006F19D9" w:rsidP="00870008">
      <w:r w:rsidRPr="0005749D">
        <w:t>Étant donné qu'il s'agit de la première intervention de la Türkiye dans le cadre de la présente conférence, je tiens à vous féliciter pour votre élection et à vous souhaiter plein succès dans cette fonction.</w:t>
      </w:r>
    </w:p>
    <w:p w14:paraId="02300EE7" w14:textId="0FE6CE2A" w:rsidR="006F19D9" w:rsidRPr="0005749D" w:rsidRDefault="006F19D9" w:rsidP="00870008">
      <w:r w:rsidRPr="0005749D">
        <w:t>J'aimerais en outre adresser nos profonds remerciements et notre immense gratitude aux Émirats</w:t>
      </w:r>
      <w:r w:rsidR="00DB3655" w:rsidRPr="0005749D">
        <w:t> </w:t>
      </w:r>
      <w:r w:rsidRPr="0005749D">
        <w:t>arabes unis pour leur accueil chaleureux et la qualité de l'organisation.</w:t>
      </w:r>
    </w:p>
    <w:p w14:paraId="08B86E4A" w14:textId="77777777" w:rsidR="006F19D9" w:rsidRPr="0005749D" w:rsidRDefault="006F19D9" w:rsidP="00870008">
      <w:pPr>
        <w:spacing w:before="240"/>
      </w:pPr>
      <w:r w:rsidRPr="0005749D">
        <w:t>Monsieur le Président, Mesdames et messieurs,</w:t>
      </w:r>
    </w:p>
    <w:p w14:paraId="266BD378" w14:textId="561CACF6" w:rsidR="006F19D9" w:rsidRPr="0005749D" w:rsidRDefault="006F19D9" w:rsidP="00870008">
      <w:r w:rsidRPr="0005749D">
        <w:t>Depuis six semaines, la population civile innocente de Gaza subit les attaques indiscriminées d'Israël. Le nombre de morts s'élèvent déjà à plus de 13</w:t>
      </w:r>
      <w:r w:rsidR="00DB3655" w:rsidRPr="0005749D">
        <w:t xml:space="preserve"> </w:t>
      </w:r>
      <w:r w:rsidRPr="0005749D">
        <w:t>000, des femmes et des enfants pour la plupart. L'humanité n'a pas connu de conflit armé aussi meurtrier dans l'histoire récente.</w:t>
      </w:r>
    </w:p>
    <w:p w14:paraId="119C711D" w14:textId="77777777" w:rsidR="006F19D9" w:rsidRPr="0005749D" w:rsidRDefault="006F19D9" w:rsidP="00870008">
      <w:r w:rsidRPr="0005749D">
        <w:t>Nous sommes convaincus que la pause humanitaire de quatre jours dans le conflit à Gaza est une évolution positive qui permettra d'éviter de nouvelles pertes humaines. Nous espérons que cet accord sera pleinement respecté et que l'aide humanitaire autorisée à entrer à Gaza augmentera.</w:t>
      </w:r>
    </w:p>
    <w:p w14:paraId="39AC178D" w14:textId="77777777" w:rsidR="006F19D9" w:rsidRPr="0005749D" w:rsidRDefault="006F19D9" w:rsidP="00870008">
      <w:r w:rsidRPr="0005749D">
        <w:t>Rien ne peut excuser ou justifier le fait de priver les 2,3 millions d'habitants de Gaza de nourriture, d'eau, d'électricité et de carburant.</w:t>
      </w:r>
    </w:p>
    <w:p w14:paraId="1A104C49" w14:textId="77777777" w:rsidR="006F19D9" w:rsidRPr="0005749D" w:rsidRDefault="006F19D9" w:rsidP="00870008">
      <w:r w:rsidRPr="0005749D">
        <w:t>Malgré les attaques en cours au sol, nous continuerons d'espérer sincèrement que cette pause humanitaire contribuera à mettre fin de manière permanente au conflit actuel le plus tôt possible et à lancer un processus aboutissant à une paix juste et durable fondée sur une solution à deux États.</w:t>
      </w:r>
    </w:p>
    <w:p w14:paraId="7E4B5665" w14:textId="77777777" w:rsidR="006F19D9" w:rsidRPr="0005749D" w:rsidRDefault="006F19D9" w:rsidP="00870008">
      <w:r w:rsidRPr="0005749D">
        <w:t>Nous saluons les efforts déployés par le Qatar pour arriver à cet accord de pause.</w:t>
      </w:r>
    </w:p>
    <w:p w14:paraId="2B3E64A4" w14:textId="77777777" w:rsidR="006F19D9" w:rsidRPr="0005749D" w:rsidRDefault="006F19D9" w:rsidP="00870008">
      <w:r w:rsidRPr="0005749D">
        <w:t>La Türkiye continuera de tout mettre en œuvre pour parvenir à la paix, au bien-être et à la sécurité dans notre région et partout ailleurs.</w:t>
      </w:r>
    </w:p>
    <w:p w14:paraId="13A7BC7A" w14:textId="77777777" w:rsidR="006F19D9" w:rsidRPr="0005749D" w:rsidRDefault="006F19D9" w:rsidP="00870008">
      <w:r w:rsidRPr="0005749D">
        <w:t>Je vous remercie.</w:t>
      </w:r>
    </w:p>
    <w:p w14:paraId="1C5E8385" w14:textId="5131A466" w:rsidR="006F19D9" w:rsidRPr="0005749D" w:rsidRDefault="006F19D9" w:rsidP="00870008">
      <w:pPr>
        <w:jc w:val="center"/>
      </w:pPr>
      <w:r w:rsidRPr="0005749D">
        <w:t>______________</w:t>
      </w:r>
    </w:p>
    <w:sectPr w:rsidR="006F19D9" w:rsidRPr="0005749D">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1FE32" w14:textId="77777777" w:rsidR="009A1ECB" w:rsidRDefault="009A1ECB">
      <w:r>
        <w:separator/>
      </w:r>
    </w:p>
  </w:endnote>
  <w:endnote w:type="continuationSeparator" w:id="0">
    <w:p w14:paraId="3C56B626" w14:textId="77777777" w:rsidR="009A1ECB" w:rsidRDefault="009A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782C" w14:textId="0841FCE1" w:rsidR="00936D25" w:rsidRDefault="00936D25">
    <w:pPr>
      <w:rPr>
        <w:lang w:val="en-US"/>
      </w:rPr>
    </w:pPr>
    <w:r>
      <w:fldChar w:fldCharType="begin"/>
    </w:r>
    <w:r>
      <w:rPr>
        <w:lang w:val="en-US"/>
      </w:rPr>
      <w:instrText xml:space="preserve"> FILENAME \p  \* MERGEFORMAT </w:instrText>
    </w:r>
    <w:r>
      <w:fldChar w:fldCharType="separate"/>
    </w:r>
    <w:r w:rsidR="00870008">
      <w:rPr>
        <w:noProof/>
        <w:lang w:val="en-US"/>
      </w:rPr>
      <w:t>P:\FRA\ITU-R\CONF-R\CMR23\200\264F.docx</w:t>
    </w:r>
    <w:r>
      <w:fldChar w:fldCharType="end"/>
    </w:r>
    <w:r>
      <w:rPr>
        <w:lang w:val="en-US"/>
      </w:rPr>
      <w:tab/>
    </w:r>
    <w:r>
      <w:fldChar w:fldCharType="begin"/>
    </w:r>
    <w:r>
      <w:instrText xml:space="preserve"> SAVEDATE \@ DD.MM.YY </w:instrText>
    </w:r>
    <w:r>
      <w:fldChar w:fldCharType="separate"/>
    </w:r>
    <w:r w:rsidR="006D3277">
      <w:rPr>
        <w:noProof/>
      </w:rPr>
      <w:t>28.11.23</w:t>
    </w:r>
    <w:r>
      <w:fldChar w:fldCharType="end"/>
    </w:r>
    <w:r>
      <w:rPr>
        <w:lang w:val="en-US"/>
      </w:rPr>
      <w:tab/>
    </w:r>
    <w:r>
      <w:fldChar w:fldCharType="begin"/>
    </w:r>
    <w:r>
      <w:instrText xml:space="preserve"> PRINTDATE \@ DD.MM.YY </w:instrText>
    </w:r>
    <w:r>
      <w:fldChar w:fldCharType="separate"/>
    </w:r>
    <w:r w:rsidR="00870008">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087B1" w14:textId="5AA24D10" w:rsidR="00936D25" w:rsidRDefault="00936D25" w:rsidP="003E5E3D">
    <w:pPr>
      <w:pStyle w:val="Footer"/>
      <w:rPr>
        <w:lang w:val="en-US"/>
      </w:rPr>
    </w:pPr>
    <w:r>
      <w:fldChar w:fldCharType="begin"/>
    </w:r>
    <w:r>
      <w:rPr>
        <w:lang w:val="en-US"/>
      </w:rPr>
      <w:instrText xml:space="preserve"> FILENAME \p  \* MERGEFORMAT </w:instrText>
    </w:r>
    <w:r>
      <w:fldChar w:fldCharType="separate"/>
    </w:r>
    <w:r w:rsidR="00870008">
      <w:rPr>
        <w:lang w:val="en-US"/>
      </w:rPr>
      <w:t>P:\FRA\ITU-R\CONF-R\CMR23\200\264F.docx</w:t>
    </w:r>
    <w:r>
      <w:fldChar w:fldCharType="end"/>
    </w:r>
    <w:r w:rsidR="00CA3C21" w:rsidRPr="00130EF0">
      <w:rPr>
        <w:lang w:val="en-GB"/>
      </w:rPr>
      <w:t xml:space="preserve"> (</w:t>
    </w:r>
    <w:r w:rsidR="00C86214" w:rsidRPr="0005749D">
      <w:rPr>
        <w:lang w:val="en-US"/>
      </w:rPr>
      <w:t>531926</w:t>
    </w:r>
    <w:r w:rsidR="00CA3C21" w:rsidRPr="00130EF0">
      <w:rPr>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C7ED" w14:textId="22C42B2B" w:rsidR="00936D25" w:rsidRPr="00C86214" w:rsidRDefault="00C86214" w:rsidP="00C86214">
    <w:pPr>
      <w:pStyle w:val="Footer"/>
      <w:rPr>
        <w:lang w:val="en-US"/>
      </w:rPr>
    </w:pPr>
    <w:r>
      <w:fldChar w:fldCharType="begin"/>
    </w:r>
    <w:r>
      <w:rPr>
        <w:lang w:val="en-US"/>
      </w:rPr>
      <w:instrText xml:space="preserve"> FILENAME \p  \* MERGEFORMAT </w:instrText>
    </w:r>
    <w:r>
      <w:fldChar w:fldCharType="separate"/>
    </w:r>
    <w:r w:rsidR="00870008">
      <w:rPr>
        <w:lang w:val="en-US"/>
      </w:rPr>
      <w:t>P:\FRA\ITU-R\CONF-R\CMR23\200\264F.docx</w:t>
    </w:r>
    <w:r>
      <w:fldChar w:fldCharType="end"/>
    </w:r>
    <w:r w:rsidRPr="00130EF0">
      <w:rPr>
        <w:lang w:val="en-GB"/>
      </w:rPr>
      <w:t xml:space="preserve"> (</w:t>
    </w:r>
    <w:r w:rsidRPr="0005749D">
      <w:rPr>
        <w:lang w:val="en-US"/>
      </w:rPr>
      <w:t>531926</w:t>
    </w:r>
    <w:r w:rsidRPr="00130EF0">
      <w:rPr>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F5E52" w14:textId="77777777" w:rsidR="009A1ECB" w:rsidRDefault="009A1ECB">
      <w:r>
        <w:rPr>
          <w:b/>
        </w:rPr>
        <w:t>_______________</w:t>
      </w:r>
    </w:p>
  </w:footnote>
  <w:footnote w:type="continuationSeparator" w:id="0">
    <w:p w14:paraId="34558385" w14:textId="77777777" w:rsidR="009A1ECB" w:rsidRDefault="009A1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3198" w14:textId="77777777" w:rsidR="004F1F8E" w:rsidRDefault="004F1F8E" w:rsidP="004F1F8E">
    <w:pPr>
      <w:pStyle w:val="Header"/>
    </w:pPr>
    <w:r>
      <w:fldChar w:fldCharType="begin"/>
    </w:r>
    <w:r>
      <w:instrText xml:space="preserve"> PAGE </w:instrText>
    </w:r>
    <w:r>
      <w:fldChar w:fldCharType="separate"/>
    </w:r>
    <w:r w:rsidR="003E5E3D">
      <w:rPr>
        <w:noProof/>
      </w:rPr>
      <w:t>2</w:t>
    </w:r>
    <w:r>
      <w:fldChar w:fldCharType="end"/>
    </w:r>
  </w:p>
  <w:p w14:paraId="539275ED" w14:textId="22074EC9" w:rsidR="004F1F8E" w:rsidRDefault="00F372DE" w:rsidP="00587A4E">
    <w:pPr>
      <w:pStyle w:val="Header"/>
    </w:pPr>
    <w:r>
      <w:t>WRC</w:t>
    </w:r>
    <w:r w:rsidR="00CD3928">
      <w:t>23</w:t>
    </w:r>
    <w:r w:rsidR="004F1F8E">
      <w:t>/</w:t>
    </w:r>
    <w:r w:rsidR="006F19D9">
      <w:t>264</w:t>
    </w:r>
    <w:r w:rsidR="004F1F8E">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426220872">
    <w:abstractNumId w:val="0"/>
  </w:num>
  <w:num w:numId="2" w16cid:durableId="106630243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87"/>
    <w:rsid w:val="00016648"/>
    <w:rsid w:val="0003522F"/>
    <w:rsid w:val="0005749D"/>
    <w:rsid w:val="00080E2C"/>
    <w:rsid w:val="000A4755"/>
    <w:rsid w:val="000B2E0C"/>
    <w:rsid w:val="000B3D0C"/>
    <w:rsid w:val="000F7419"/>
    <w:rsid w:val="001167B9"/>
    <w:rsid w:val="001267A0"/>
    <w:rsid w:val="00130EF0"/>
    <w:rsid w:val="00134655"/>
    <w:rsid w:val="00160C64"/>
    <w:rsid w:val="001742F1"/>
    <w:rsid w:val="0019352B"/>
    <w:rsid w:val="001960D0"/>
    <w:rsid w:val="001E5E06"/>
    <w:rsid w:val="00232FD2"/>
    <w:rsid w:val="0027294B"/>
    <w:rsid w:val="002A4622"/>
    <w:rsid w:val="002B17E5"/>
    <w:rsid w:val="002C0EBF"/>
    <w:rsid w:val="002C357B"/>
    <w:rsid w:val="002C5FCD"/>
    <w:rsid w:val="00315AFE"/>
    <w:rsid w:val="003435B1"/>
    <w:rsid w:val="003606A6"/>
    <w:rsid w:val="0036650C"/>
    <w:rsid w:val="003A583E"/>
    <w:rsid w:val="003D3C46"/>
    <w:rsid w:val="003E112B"/>
    <w:rsid w:val="003E5E3D"/>
    <w:rsid w:val="00416F68"/>
    <w:rsid w:val="00457428"/>
    <w:rsid w:val="00466211"/>
    <w:rsid w:val="004D01FC"/>
    <w:rsid w:val="004E28C3"/>
    <w:rsid w:val="004F0F18"/>
    <w:rsid w:val="004F1F8E"/>
    <w:rsid w:val="0053013B"/>
    <w:rsid w:val="00584FF8"/>
    <w:rsid w:val="00586CF2"/>
    <w:rsid w:val="00587A4E"/>
    <w:rsid w:val="005C3768"/>
    <w:rsid w:val="005C6C3F"/>
    <w:rsid w:val="005D05EC"/>
    <w:rsid w:val="006051C1"/>
    <w:rsid w:val="00613635"/>
    <w:rsid w:val="0062093D"/>
    <w:rsid w:val="00627A45"/>
    <w:rsid w:val="00631E4A"/>
    <w:rsid w:val="00637ECF"/>
    <w:rsid w:val="00647B59"/>
    <w:rsid w:val="00654E39"/>
    <w:rsid w:val="00672B61"/>
    <w:rsid w:val="006D3277"/>
    <w:rsid w:val="006F19D9"/>
    <w:rsid w:val="006F7F9D"/>
    <w:rsid w:val="00701BAE"/>
    <w:rsid w:val="00730E95"/>
    <w:rsid w:val="00774362"/>
    <w:rsid w:val="007A04E8"/>
    <w:rsid w:val="007D70A4"/>
    <w:rsid w:val="00800DE7"/>
    <w:rsid w:val="00827AE0"/>
    <w:rsid w:val="008351F7"/>
    <w:rsid w:val="0084553F"/>
    <w:rsid w:val="00850866"/>
    <w:rsid w:val="00870008"/>
    <w:rsid w:val="00891B2E"/>
    <w:rsid w:val="008A3120"/>
    <w:rsid w:val="008C000E"/>
    <w:rsid w:val="008D41BE"/>
    <w:rsid w:val="008D58D3"/>
    <w:rsid w:val="008D6821"/>
    <w:rsid w:val="00923064"/>
    <w:rsid w:val="00936D25"/>
    <w:rsid w:val="00941EA5"/>
    <w:rsid w:val="00966C16"/>
    <w:rsid w:val="00972227"/>
    <w:rsid w:val="009765A8"/>
    <w:rsid w:val="0098732F"/>
    <w:rsid w:val="009A1ECB"/>
    <w:rsid w:val="009C7E7C"/>
    <w:rsid w:val="009F00DA"/>
    <w:rsid w:val="00A00473"/>
    <w:rsid w:val="00A03C9B"/>
    <w:rsid w:val="00A21D6E"/>
    <w:rsid w:val="00A23BB3"/>
    <w:rsid w:val="00A53987"/>
    <w:rsid w:val="00A606C3"/>
    <w:rsid w:val="00A82AB7"/>
    <w:rsid w:val="00A83B09"/>
    <w:rsid w:val="00A84541"/>
    <w:rsid w:val="00AE36A0"/>
    <w:rsid w:val="00B00294"/>
    <w:rsid w:val="00B23EDF"/>
    <w:rsid w:val="00B64FD0"/>
    <w:rsid w:val="00BE51C3"/>
    <w:rsid w:val="00BF26E7"/>
    <w:rsid w:val="00C01C69"/>
    <w:rsid w:val="00C04061"/>
    <w:rsid w:val="00C7624D"/>
    <w:rsid w:val="00C814B9"/>
    <w:rsid w:val="00C86214"/>
    <w:rsid w:val="00CA3C21"/>
    <w:rsid w:val="00CD3928"/>
    <w:rsid w:val="00CD516F"/>
    <w:rsid w:val="00CE2C8D"/>
    <w:rsid w:val="00CE6A1C"/>
    <w:rsid w:val="00CF1123"/>
    <w:rsid w:val="00D119A7"/>
    <w:rsid w:val="00D167D6"/>
    <w:rsid w:val="00D25FBA"/>
    <w:rsid w:val="00D66EAC"/>
    <w:rsid w:val="00D730DF"/>
    <w:rsid w:val="00D772F0"/>
    <w:rsid w:val="00D77BDC"/>
    <w:rsid w:val="00D8241C"/>
    <w:rsid w:val="00DB3655"/>
    <w:rsid w:val="00DC402B"/>
    <w:rsid w:val="00DE0932"/>
    <w:rsid w:val="00E049F1"/>
    <w:rsid w:val="00E37A25"/>
    <w:rsid w:val="00E70A31"/>
    <w:rsid w:val="00E73A7F"/>
    <w:rsid w:val="00E74B8D"/>
    <w:rsid w:val="00E977A2"/>
    <w:rsid w:val="00EA3F38"/>
    <w:rsid w:val="00EA5AB6"/>
    <w:rsid w:val="00EC63A8"/>
    <w:rsid w:val="00EC7615"/>
    <w:rsid w:val="00ED16AA"/>
    <w:rsid w:val="00EE6F3A"/>
    <w:rsid w:val="00EF662E"/>
    <w:rsid w:val="00F104E5"/>
    <w:rsid w:val="00F148F1"/>
    <w:rsid w:val="00F372DE"/>
    <w:rsid w:val="00F9722E"/>
    <w:rsid w:val="00FA3BBF"/>
    <w:rsid w:val="00FB74E6"/>
    <w:rsid w:val="00FC0101"/>
    <w:rsid w:val="00FC41F8"/>
    <w:rsid w:val="00FC4ADC"/>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89786"/>
  <w15:docId w15:val="{29513B24-11AD-4D41-8540-9F57B28D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AD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FC4ADC"/>
    <w:pPr>
      <w:keepNext/>
      <w:keepLines/>
      <w:spacing w:before="280"/>
      <w:ind w:left="1134" w:hanging="1134"/>
      <w:outlineLvl w:val="0"/>
    </w:pPr>
    <w:rPr>
      <w:b/>
      <w:sz w:val="28"/>
    </w:rPr>
  </w:style>
  <w:style w:type="paragraph" w:styleId="Heading2">
    <w:name w:val="heading 2"/>
    <w:basedOn w:val="Heading1"/>
    <w:next w:val="Normal"/>
    <w:qFormat/>
    <w:rsid w:val="00FC4ADC"/>
    <w:pPr>
      <w:spacing w:before="200"/>
      <w:outlineLvl w:val="1"/>
    </w:pPr>
    <w:rPr>
      <w:sz w:val="24"/>
    </w:rPr>
  </w:style>
  <w:style w:type="paragraph" w:styleId="Heading3">
    <w:name w:val="heading 3"/>
    <w:basedOn w:val="Heading1"/>
    <w:next w:val="Normal"/>
    <w:qFormat/>
    <w:rsid w:val="00FC4ADC"/>
    <w:pPr>
      <w:tabs>
        <w:tab w:val="clear" w:pos="1134"/>
      </w:tabs>
      <w:spacing w:before="200"/>
      <w:outlineLvl w:val="2"/>
    </w:pPr>
    <w:rPr>
      <w:sz w:val="24"/>
    </w:rPr>
  </w:style>
  <w:style w:type="paragraph" w:styleId="Heading4">
    <w:name w:val="heading 4"/>
    <w:basedOn w:val="Heading3"/>
    <w:next w:val="Normal"/>
    <w:qFormat/>
    <w:rsid w:val="00FC4ADC"/>
    <w:pPr>
      <w:outlineLvl w:val="3"/>
    </w:pPr>
  </w:style>
  <w:style w:type="paragraph" w:styleId="Heading5">
    <w:name w:val="heading 5"/>
    <w:basedOn w:val="Heading4"/>
    <w:next w:val="Normal"/>
    <w:qFormat/>
    <w:rsid w:val="00FC4ADC"/>
    <w:pPr>
      <w:outlineLvl w:val="4"/>
    </w:pPr>
  </w:style>
  <w:style w:type="paragraph" w:styleId="Heading6">
    <w:name w:val="heading 6"/>
    <w:basedOn w:val="Heading4"/>
    <w:next w:val="Normal"/>
    <w:qFormat/>
    <w:rsid w:val="00FC4ADC"/>
    <w:pPr>
      <w:outlineLvl w:val="5"/>
    </w:pPr>
  </w:style>
  <w:style w:type="paragraph" w:styleId="Heading7">
    <w:name w:val="heading 7"/>
    <w:basedOn w:val="Heading6"/>
    <w:next w:val="Normal"/>
    <w:qFormat/>
    <w:rsid w:val="00FC4ADC"/>
    <w:pPr>
      <w:outlineLvl w:val="6"/>
    </w:pPr>
  </w:style>
  <w:style w:type="paragraph" w:styleId="Heading8">
    <w:name w:val="heading 8"/>
    <w:basedOn w:val="Heading6"/>
    <w:next w:val="Normal"/>
    <w:qFormat/>
    <w:rsid w:val="00FC4ADC"/>
    <w:pPr>
      <w:outlineLvl w:val="7"/>
    </w:pPr>
  </w:style>
  <w:style w:type="paragraph" w:styleId="Heading9">
    <w:name w:val="heading 9"/>
    <w:basedOn w:val="Heading6"/>
    <w:next w:val="Normal"/>
    <w:qFormat/>
    <w:rsid w:val="00FC4A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FC4ADC"/>
    <w:pPr>
      <w:keepNext/>
      <w:keepLines/>
      <w:spacing w:before="480" w:after="80"/>
      <w:jc w:val="center"/>
    </w:pPr>
    <w:rPr>
      <w:caps/>
      <w:sz w:val="28"/>
    </w:rPr>
  </w:style>
  <w:style w:type="paragraph" w:customStyle="1" w:styleId="Annexref">
    <w:name w:val="Annex_ref"/>
    <w:basedOn w:val="Normal"/>
    <w:next w:val="Annextitle"/>
    <w:rsid w:val="00FC4ADC"/>
    <w:pPr>
      <w:keepNext/>
      <w:keepLines/>
      <w:spacing w:after="280"/>
      <w:jc w:val="center"/>
    </w:pPr>
  </w:style>
  <w:style w:type="paragraph" w:customStyle="1" w:styleId="Annextitle">
    <w:name w:val="Annex_title"/>
    <w:basedOn w:val="Normal"/>
    <w:next w:val="Normalaftertitle"/>
    <w:rsid w:val="00FC4ADC"/>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FC4ADC"/>
  </w:style>
  <w:style w:type="paragraph" w:customStyle="1" w:styleId="Appendixref">
    <w:name w:val="Appendix_ref"/>
    <w:basedOn w:val="Annexref"/>
    <w:next w:val="Annextitle"/>
    <w:rsid w:val="00FC4ADC"/>
  </w:style>
  <w:style w:type="paragraph" w:customStyle="1" w:styleId="Appendixtitle">
    <w:name w:val="Appendix_title"/>
    <w:basedOn w:val="Annextitle"/>
    <w:next w:val="Normalaftertitle"/>
    <w:rsid w:val="00FC4ADC"/>
  </w:style>
  <w:style w:type="paragraph" w:customStyle="1" w:styleId="Artheading">
    <w:name w:val="Art_heading"/>
    <w:basedOn w:val="Normal"/>
    <w:next w:val="Normalaftertitle"/>
    <w:rsid w:val="00FC4ADC"/>
    <w:pPr>
      <w:spacing w:before="480"/>
      <w:jc w:val="center"/>
    </w:pPr>
    <w:rPr>
      <w:rFonts w:ascii="Times New Roman Bold" w:hAnsi="Times New Roman Bold"/>
      <w:b/>
      <w:sz w:val="28"/>
    </w:rPr>
  </w:style>
  <w:style w:type="paragraph" w:customStyle="1" w:styleId="ArtNo">
    <w:name w:val="Art_No"/>
    <w:basedOn w:val="Normal"/>
    <w:next w:val="Arttitle"/>
    <w:rsid w:val="00FC4ADC"/>
    <w:pPr>
      <w:keepNext/>
      <w:keepLines/>
      <w:spacing w:before="480"/>
      <w:jc w:val="center"/>
    </w:pPr>
    <w:rPr>
      <w:caps/>
      <w:sz w:val="28"/>
    </w:rPr>
  </w:style>
  <w:style w:type="paragraph" w:customStyle="1" w:styleId="Arttitle">
    <w:name w:val="Art_title"/>
    <w:basedOn w:val="Normal"/>
    <w:next w:val="Normalaftertitle"/>
    <w:rsid w:val="00FC4ADC"/>
    <w:pPr>
      <w:keepNext/>
      <w:keepLines/>
      <w:spacing w:before="240"/>
      <w:jc w:val="center"/>
    </w:pPr>
    <w:rPr>
      <w:b/>
      <w:sz w:val="28"/>
    </w:rPr>
  </w:style>
  <w:style w:type="paragraph" w:customStyle="1" w:styleId="Call">
    <w:name w:val="Call"/>
    <w:basedOn w:val="Normal"/>
    <w:next w:val="Normal"/>
    <w:rsid w:val="00FC4ADC"/>
    <w:pPr>
      <w:keepNext/>
      <w:keepLines/>
      <w:spacing w:before="160"/>
      <w:ind w:left="1134"/>
    </w:pPr>
    <w:rPr>
      <w:i/>
    </w:rPr>
  </w:style>
  <w:style w:type="paragraph" w:customStyle="1" w:styleId="ChapNo">
    <w:name w:val="Chap_No"/>
    <w:basedOn w:val="ArtNo"/>
    <w:next w:val="Chaptitle"/>
    <w:rsid w:val="00FC4ADC"/>
    <w:rPr>
      <w:rFonts w:ascii="Times New Roman Bold" w:hAnsi="Times New Roman Bold"/>
      <w:b/>
    </w:rPr>
  </w:style>
  <w:style w:type="paragraph" w:customStyle="1" w:styleId="Chaptitle">
    <w:name w:val="Chap_title"/>
    <w:basedOn w:val="Arttitle"/>
    <w:next w:val="Normalaftertitle"/>
    <w:rsid w:val="00FC4ADC"/>
  </w:style>
  <w:style w:type="paragraph" w:customStyle="1" w:styleId="ddate">
    <w:name w:val="ddate"/>
    <w:basedOn w:val="Normal"/>
    <w:rsid w:val="00FC4ADC"/>
    <w:pPr>
      <w:framePr w:hSpace="181" w:wrap="around" w:vAnchor="page" w:hAnchor="margin" w:y="852"/>
      <w:shd w:val="solid" w:color="FFFFFF" w:fill="FFFFFF"/>
      <w:spacing w:before="0"/>
    </w:pPr>
    <w:rPr>
      <w:b/>
      <w:bCs/>
    </w:rPr>
  </w:style>
  <w:style w:type="paragraph" w:customStyle="1" w:styleId="dnum">
    <w:name w:val="dnum"/>
    <w:basedOn w:val="Normal"/>
    <w:rsid w:val="00FC4ADC"/>
    <w:pPr>
      <w:framePr w:hSpace="181" w:wrap="around" w:vAnchor="page" w:hAnchor="margin" w:y="852"/>
      <w:shd w:val="solid" w:color="FFFFFF" w:fill="FFFFFF"/>
    </w:pPr>
    <w:rPr>
      <w:b/>
      <w:bCs/>
    </w:rPr>
  </w:style>
  <w:style w:type="paragraph" w:customStyle="1" w:styleId="dorlang">
    <w:name w:val="dorlang"/>
    <w:basedOn w:val="Normal"/>
    <w:rsid w:val="00FC4ADC"/>
    <w:pPr>
      <w:framePr w:hSpace="181" w:wrap="around" w:vAnchor="page" w:hAnchor="margin" w:y="852"/>
      <w:shd w:val="solid" w:color="FFFFFF" w:fill="FFFFFF"/>
      <w:spacing w:before="0"/>
    </w:pPr>
    <w:rPr>
      <w:b/>
      <w:bCs/>
    </w:rPr>
  </w:style>
  <w:style w:type="character" w:styleId="EndnoteReference">
    <w:name w:val="endnote reference"/>
    <w:semiHidden/>
    <w:rsid w:val="00FC4ADC"/>
    <w:rPr>
      <w:vertAlign w:val="superscript"/>
    </w:rPr>
  </w:style>
  <w:style w:type="paragraph" w:customStyle="1" w:styleId="enumlev1">
    <w:name w:val="enumlev1"/>
    <w:basedOn w:val="Normal"/>
    <w:rsid w:val="00FC4ADC"/>
    <w:pPr>
      <w:tabs>
        <w:tab w:val="clear" w:pos="2268"/>
        <w:tab w:val="left" w:pos="2608"/>
        <w:tab w:val="left" w:pos="3345"/>
      </w:tabs>
      <w:spacing w:before="80"/>
      <w:ind w:left="1134" w:hanging="1134"/>
    </w:pPr>
  </w:style>
  <w:style w:type="paragraph" w:customStyle="1" w:styleId="enumlev2">
    <w:name w:val="enumlev2"/>
    <w:basedOn w:val="enumlev1"/>
    <w:rsid w:val="00FC4ADC"/>
    <w:pPr>
      <w:ind w:left="1871" w:hanging="737"/>
    </w:pPr>
  </w:style>
  <w:style w:type="paragraph" w:customStyle="1" w:styleId="enumlev3">
    <w:name w:val="enumlev3"/>
    <w:basedOn w:val="enumlev2"/>
    <w:rsid w:val="00FC4ADC"/>
    <w:pPr>
      <w:ind w:left="2268" w:hanging="397"/>
    </w:pPr>
  </w:style>
  <w:style w:type="paragraph" w:customStyle="1" w:styleId="Equation">
    <w:name w:val="Equation"/>
    <w:basedOn w:val="Normal"/>
    <w:rsid w:val="00FC4ADC"/>
    <w:pPr>
      <w:tabs>
        <w:tab w:val="clear" w:pos="1871"/>
        <w:tab w:val="clear" w:pos="2268"/>
        <w:tab w:val="center" w:pos="4820"/>
        <w:tab w:val="right" w:pos="9639"/>
      </w:tabs>
    </w:pPr>
  </w:style>
  <w:style w:type="paragraph" w:styleId="NormalIndent">
    <w:name w:val="Normal Indent"/>
    <w:basedOn w:val="Normal"/>
    <w:rsid w:val="00FC4ADC"/>
    <w:pPr>
      <w:ind w:left="1134"/>
    </w:pPr>
  </w:style>
  <w:style w:type="paragraph" w:customStyle="1" w:styleId="Equationlegend">
    <w:name w:val="Equation_legend"/>
    <w:basedOn w:val="NormalIndent"/>
    <w:rsid w:val="00FC4ADC"/>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FC4ADC"/>
    <w:pPr>
      <w:keepNext/>
      <w:keepLines/>
      <w:spacing w:before="20" w:after="20"/>
    </w:pPr>
    <w:rPr>
      <w:sz w:val="18"/>
    </w:rPr>
  </w:style>
  <w:style w:type="paragraph" w:customStyle="1" w:styleId="FigureNo">
    <w:name w:val="Figure_No"/>
    <w:basedOn w:val="Normal"/>
    <w:next w:val="Figuretitle"/>
    <w:rsid w:val="00FC4ADC"/>
    <w:pPr>
      <w:keepNext/>
      <w:keepLines/>
      <w:spacing w:before="480" w:after="120"/>
      <w:jc w:val="center"/>
    </w:pPr>
    <w:rPr>
      <w:caps/>
      <w:sz w:val="20"/>
    </w:rPr>
  </w:style>
  <w:style w:type="paragraph" w:customStyle="1" w:styleId="Figuretitle">
    <w:name w:val="Figure_title"/>
    <w:basedOn w:val="Normal"/>
    <w:next w:val="Normal"/>
    <w:rsid w:val="00FC4ADC"/>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rsid w:val="00FC4ADC"/>
    <w:pPr>
      <w:keepNext w:val="0"/>
    </w:pPr>
  </w:style>
  <w:style w:type="paragraph" w:styleId="Footer">
    <w:name w:val="footer"/>
    <w:basedOn w:val="Normal"/>
    <w:rsid w:val="00FC4ADC"/>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FC4AD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FC4ADC"/>
    <w:rPr>
      <w:position w:val="6"/>
      <w:sz w:val="18"/>
    </w:rPr>
  </w:style>
  <w:style w:type="paragraph" w:styleId="FootnoteText">
    <w:name w:val="footnote text"/>
    <w:basedOn w:val="Normal"/>
    <w:rsid w:val="00FC4ADC"/>
    <w:pPr>
      <w:keepLines/>
      <w:tabs>
        <w:tab w:val="left" w:pos="255"/>
      </w:tabs>
    </w:pPr>
  </w:style>
  <w:style w:type="paragraph" w:styleId="Header">
    <w:name w:val="header"/>
    <w:basedOn w:val="Normal"/>
    <w:link w:val="HeaderChar"/>
    <w:rsid w:val="00FC4ADC"/>
    <w:pPr>
      <w:spacing w:before="0"/>
      <w:jc w:val="center"/>
    </w:pPr>
    <w:rPr>
      <w:sz w:val="18"/>
    </w:rPr>
  </w:style>
  <w:style w:type="paragraph" w:customStyle="1" w:styleId="Headingb">
    <w:name w:val="Heading_b"/>
    <w:basedOn w:val="Normal"/>
    <w:next w:val="Normal"/>
    <w:rsid w:val="00FC4ADC"/>
    <w:pPr>
      <w:keepNext/>
      <w:spacing w:before="160"/>
    </w:pPr>
    <w:rPr>
      <w:b/>
    </w:rPr>
  </w:style>
  <w:style w:type="paragraph" w:customStyle="1" w:styleId="Headingi">
    <w:name w:val="Heading_i"/>
    <w:basedOn w:val="Normal"/>
    <w:next w:val="Normal"/>
    <w:rsid w:val="00FC4ADC"/>
    <w:pPr>
      <w:keepNext/>
      <w:spacing w:before="160"/>
    </w:pPr>
    <w:rPr>
      <w:rFonts w:ascii="Times" w:hAnsi="Times"/>
      <w:i/>
    </w:rPr>
  </w:style>
  <w:style w:type="paragraph" w:styleId="Index1">
    <w:name w:val="index 1"/>
    <w:basedOn w:val="Normal"/>
    <w:next w:val="Normal"/>
    <w:semiHidden/>
    <w:rsid w:val="00FC4ADC"/>
  </w:style>
  <w:style w:type="paragraph" w:styleId="Index2">
    <w:name w:val="index 2"/>
    <w:basedOn w:val="Normal"/>
    <w:next w:val="Normal"/>
    <w:semiHidden/>
    <w:rsid w:val="00FC4ADC"/>
    <w:pPr>
      <w:ind w:left="283"/>
    </w:pPr>
  </w:style>
  <w:style w:type="paragraph" w:styleId="Index3">
    <w:name w:val="index 3"/>
    <w:basedOn w:val="Normal"/>
    <w:next w:val="Normal"/>
    <w:semiHidden/>
    <w:rsid w:val="00FC4ADC"/>
    <w:pPr>
      <w:ind w:left="566"/>
    </w:pPr>
  </w:style>
  <w:style w:type="paragraph" w:styleId="Index4">
    <w:name w:val="index 4"/>
    <w:basedOn w:val="Normal"/>
    <w:next w:val="Normal"/>
    <w:semiHidden/>
    <w:rsid w:val="00FC4ADC"/>
    <w:pPr>
      <w:ind w:left="849"/>
    </w:pPr>
  </w:style>
  <w:style w:type="paragraph" w:styleId="Index5">
    <w:name w:val="index 5"/>
    <w:basedOn w:val="Normal"/>
    <w:next w:val="Normal"/>
    <w:semiHidden/>
    <w:rsid w:val="00FC4ADC"/>
    <w:pPr>
      <w:ind w:left="1132"/>
    </w:pPr>
  </w:style>
  <w:style w:type="paragraph" w:styleId="Index6">
    <w:name w:val="index 6"/>
    <w:basedOn w:val="Normal"/>
    <w:next w:val="Normal"/>
    <w:semiHidden/>
    <w:rsid w:val="00FC4ADC"/>
    <w:pPr>
      <w:ind w:left="1415"/>
    </w:pPr>
  </w:style>
  <w:style w:type="paragraph" w:styleId="Index7">
    <w:name w:val="index 7"/>
    <w:basedOn w:val="Normal"/>
    <w:next w:val="Normal"/>
    <w:semiHidden/>
    <w:rsid w:val="00FC4ADC"/>
    <w:pPr>
      <w:ind w:left="1698"/>
    </w:pPr>
  </w:style>
  <w:style w:type="paragraph" w:styleId="IndexHeading">
    <w:name w:val="index heading"/>
    <w:basedOn w:val="Normal"/>
    <w:next w:val="Index1"/>
    <w:semiHidden/>
    <w:rsid w:val="00FC4ADC"/>
  </w:style>
  <w:style w:type="character" w:styleId="LineNumber">
    <w:name w:val="line number"/>
    <w:basedOn w:val="DefaultParagraphFont"/>
    <w:rsid w:val="00FC4ADC"/>
  </w:style>
  <w:style w:type="paragraph" w:customStyle="1" w:styleId="Normalaftertitle">
    <w:name w:val="Normal after title"/>
    <w:basedOn w:val="Normal"/>
    <w:next w:val="Normal"/>
    <w:rsid w:val="00FC4ADC"/>
    <w:pPr>
      <w:spacing w:before="280"/>
    </w:pPr>
  </w:style>
  <w:style w:type="character" w:customStyle="1" w:styleId="Appdef">
    <w:name w:val="App_def"/>
    <w:rsid w:val="00FC4ADC"/>
    <w:rPr>
      <w:rFonts w:ascii="Times New Roman" w:hAnsi="Times New Roman"/>
      <w:b/>
    </w:rPr>
  </w:style>
  <w:style w:type="character" w:customStyle="1" w:styleId="Appref">
    <w:name w:val="App_ref"/>
    <w:basedOn w:val="DefaultParagraphFont"/>
    <w:rsid w:val="00FC4ADC"/>
  </w:style>
  <w:style w:type="character" w:customStyle="1" w:styleId="Artdef">
    <w:name w:val="Art_def"/>
    <w:rsid w:val="00FC4ADC"/>
    <w:rPr>
      <w:rFonts w:ascii="Times New Roman" w:hAnsi="Times New Roman"/>
      <w:b/>
    </w:rPr>
  </w:style>
  <w:style w:type="character" w:customStyle="1" w:styleId="Artref">
    <w:name w:val="Art_ref"/>
    <w:basedOn w:val="DefaultParagraphFont"/>
    <w:rsid w:val="00FC4ADC"/>
  </w:style>
  <w:style w:type="paragraph" w:customStyle="1" w:styleId="Border">
    <w:name w:val="Border"/>
    <w:basedOn w:val="Normal"/>
    <w:rsid w:val="00FC4ADC"/>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rsid w:val="00FC4ADC"/>
    <w:pPr>
      <w:keepNext/>
      <w:keepLines/>
      <w:jc w:val="center"/>
    </w:pPr>
  </w:style>
  <w:style w:type="paragraph" w:customStyle="1" w:styleId="Agendaitem">
    <w:name w:val="Agenda_item"/>
    <w:basedOn w:val="Normal"/>
    <w:next w:val="Normalaftertitle"/>
    <w:qFormat/>
    <w:rsid w:val="00FC4ADC"/>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FC4ADC"/>
  </w:style>
  <w:style w:type="paragraph" w:customStyle="1" w:styleId="ApptoAnnex">
    <w:name w:val="App_to_Annex"/>
    <w:basedOn w:val="AppendixNo"/>
    <w:qFormat/>
    <w:rsid w:val="00FC4ADC"/>
  </w:style>
  <w:style w:type="paragraph" w:customStyle="1" w:styleId="Note">
    <w:name w:val="Note"/>
    <w:basedOn w:val="Normal"/>
    <w:rsid w:val="00FC4ADC"/>
    <w:pPr>
      <w:tabs>
        <w:tab w:val="left" w:pos="284"/>
      </w:tabs>
      <w:spacing w:before="80"/>
    </w:pPr>
  </w:style>
  <w:style w:type="character" w:styleId="PageNumber">
    <w:name w:val="page number"/>
    <w:basedOn w:val="DefaultParagraphFont"/>
    <w:rsid w:val="00FC4ADC"/>
  </w:style>
  <w:style w:type="paragraph" w:customStyle="1" w:styleId="Proposal">
    <w:name w:val="Proposal"/>
    <w:basedOn w:val="Normal"/>
    <w:next w:val="Normal"/>
    <w:rsid w:val="00FC4ADC"/>
    <w:pPr>
      <w:keepNext/>
      <w:spacing w:before="240"/>
    </w:pPr>
    <w:rPr>
      <w:rFonts w:hAnsi="Times New Roman Bold"/>
      <w:b/>
    </w:rPr>
  </w:style>
  <w:style w:type="paragraph" w:customStyle="1" w:styleId="Part1">
    <w:name w:val="Part_1"/>
    <w:basedOn w:val="Normal"/>
    <w:next w:val="Normal"/>
    <w:qFormat/>
    <w:rsid w:val="00FC4ADC"/>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FC4ADC"/>
  </w:style>
  <w:style w:type="paragraph" w:customStyle="1" w:styleId="Parttitle">
    <w:name w:val="Part_title"/>
    <w:basedOn w:val="Annextitle"/>
    <w:next w:val="Normalaftertitle"/>
    <w:rsid w:val="00FC4ADC"/>
  </w:style>
  <w:style w:type="paragraph" w:styleId="TOC1">
    <w:name w:val="toc 1"/>
    <w:basedOn w:val="Normal"/>
    <w:rsid w:val="00FC4AD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C4ADC"/>
    <w:pPr>
      <w:spacing w:before="120"/>
    </w:pPr>
  </w:style>
  <w:style w:type="paragraph" w:styleId="TOC3">
    <w:name w:val="toc 3"/>
    <w:basedOn w:val="TOC2"/>
    <w:rsid w:val="00FC4ADC"/>
  </w:style>
  <w:style w:type="paragraph" w:styleId="TOC4">
    <w:name w:val="toc 4"/>
    <w:basedOn w:val="TOC3"/>
    <w:rsid w:val="00FC4ADC"/>
  </w:style>
  <w:style w:type="paragraph" w:styleId="TOC5">
    <w:name w:val="toc 5"/>
    <w:basedOn w:val="TOC4"/>
    <w:rsid w:val="00FC4ADC"/>
  </w:style>
  <w:style w:type="paragraph" w:styleId="TOC6">
    <w:name w:val="toc 6"/>
    <w:basedOn w:val="TOC4"/>
    <w:rsid w:val="00FC4ADC"/>
  </w:style>
  <w:style w:type="paragraph" w:styleId="TOC7">
    <w:name w:val="toc 7"/>
    <w:basedOn w:val="TOC4"/>
    <w:rsid w:val="00FC4ADC"/>
  </w:style>
  <w:style w:type="paragraph" w:styleId="TOC8">
    <w:name w:val="toc 8"/>
    <w:basedOn w:val="TOC4"/>
    <w:rsid w:val="00FC4ADC"/>
  </w:style>
  <w:style w:type="paragraph" w:customStyle="1" w:styleId="Title1">
    <w:name w:val="Title 1"/>
    <w:basedOn w:val="Normal"/>
    <w:next w:val="Normal"/>
    <w:rsid w:val="00FC4ADC"/>
    <w:pPr>
      <w:tabs>
        <w:tab w:val="left" w:pos="567"/>
        <w:tab w:val="left" w:pos="1701"/>
        <w:tab w:val="left" w:pos="2835"/>
      </w:tabs>
      <w:spacing w:before="240"/>
      <w:jc w:val="center"/>
    </w:pPr>
    <w:rPr>
      <w:caps/>
      <w:sz w:val="28"/>
    </w:rPr>
  </w:style>
  <w:style w:type="paragraph" w:customStyle="1" w:styleId="Title2">
    <w:name w:val="Title 2"/>
    <w:basedOn w:val="Normal"/>
    <w:next w:val="Normal"/>
    <w:rsid w:val="00FC4ADC"/>
    <w:pPr>
      <w:overflowPunct/>
      <w:autoSpaceDE/>
      <w:autoSpaceDN/>
      <w:adjustRightInd/>
      <w:spacing w:before="480"/>
      <w:jc w:val="center"/>
      <w:textAlignment w:val="auto"/>
    </w:pPr>
    <w:rPr>
      <w:caps/>
      <w:sz w:val="28"/>
    </w:rPr>
  </w:style>
  <w:style w:type="paragraph" w:customStyle="1" w:styleId="Title3">
    <w:name w:val="Title 3"/>
    <w:basedOn w:val="Title2"/>
    <w:next w:val="Normal"/>
    <w:rsid w:val="00FC4ADC"/>
    <w:pPr>
      <w:spacing w:before="240"/>
    </w:pPr>
    <w:rPr>
      <w:caps w:val="0"/>
    </w:rPr>
  </w:style>
  <w:style w:type="paragraph" w:customStyle="1" w:styleId="Title4">
    <w:name w:val="Title 4"/>
    <w:basedOn w:val="Title3"/>
    <w:next w:val="Heading1"/>
    <w:rsid w:val="00FC4ADC"/>
    <w:rPr>
      <w:b/>
    </w:rPr>
  </w:style>
  <w:style w:type="paragraph" w:customStyle="1" w:styleId="toc0">
    <w:name w:val="toc 0"/>
    <w:basedOn w:val="Normal"/>
    <w:next w:val="TOC1"/>
    <w:rsid w:val="00FC4ADC"/>
    <w:pPr>
      <w:tabs>
        <w:tab w:val="clear" w:pos="1134"/>
        <w:tab w:val="clear" w:pos="1871"/>
        <w:tab w:val="clear" w:pos="2268"/>
        <w:tab w:val="right" w:pos="9781"/>
      </w:tabs>
    </w:pPr>
    <w:rPr>
      <w:b/>
    </w:rPr>
  </w:style>
  <w:style w:type="paragraph" w:customStyle="1" w:styleId="RecNo">
    <w:name w:val="Rec_No"/>
    <w:basedOn w:val="Normal"/>
    <w:next w:val="Normal"/>
    <w:rsid w:val="00FC4ADC"/>
    <w:pPr>
      <w:keepNext/>
      <w:keepLines/>
      <w:spacing w:before="480"/>
      <w:jc w:val="center"/>
    </w:pPr>
    <w:rPr>
      <w:caps/>
      <w:sz w:val="28"/>
    </w:rPr>
  </w:style>
  <w:style w:type="paragraph" w:customStyle="1" w:styleId="Rectitle">
    <w:name w:val="Rec_title"/>
    <w:basedOn w:val="RecNo"/>
    <w:next w:val="Normal"/>
    <w:rsid w:val="00FC4ADC"/>
    <w:pPr>
      <w:spacing w:before="240"/>
    </w:pPr>
    <w:rPr>
      <w:rFonts w:ascii="Times New Roman Bold" w:hAnsi="Times New Roman Bold"/>
      <w:b/>
      <w:caps w:val="0"/>
    </w:rPr>
  </w:style>
  <w:style w:type="paragraph" w:customStyle="1" w:styleId="Recdate">
    <w:name w:val="Rec_date"/>
    <w:basedOn w:val="Normal"/>
    <w:next w:val="Normalaftertitle"/>
    <w:rsid w:val="00FC4ADC"/>
    <w:pPr>
      <w:keepNext/>
      <w:keepLines/>
      <w:jc w:val="right"/>
    </w:pPr>
    <w:rPr>
      <w:sz w:val="22"/>
    </w:rPr>
  </w:style>
  <w:style w:type="paragraph" w:customStyle="1" w:styleId="Questiondate">
    <w:name w:val="Question_date"/>
    <w:basedOn w:val="Recdate"/>
    <w:next w:val="Normalaftertitle"/>
    <w:rsid w:val="00FC4ADC"/>
  </w:style>
  <w:style w:type="paragraph" w:customStyle="1" w:styleId="QuestionNo">
    <w:name w:val="Question_No"/>
    <w:basedOn w:val="RecNo"/>
    <w:next w:val="Normal"/>
    <w:rsid w:val="00FC4ADC"/>
  </w:style>
  <w:style w:type="paragraph" w:customStyle="1" w:styleId="Questiontitle">
    <w:name w:val="Question_title"/>
    <w:basedOn w:val="Rectitle"/>
    <w:next w:val="Normal"/>
    <w:rsid w:val="00FC4ADC"/>
  </w:style>
  <w:style w:type="paragraph" w:customStyle="1" w:styleId="Reasons">
    <w:name w:val="Reasons"/>
    <w:basedOn w:val="Normal"/>
    <w:qFormat/>
    <w:rsid w:val="00FC4ADC"/>
    <w:pPr>
      <w:tabs>
        <w:tab w:val="clear" w:pos="1871"/>
        <w:tab w:val="clear" w:pos="2268"/>
        <w:tab w:val="left" w:pos="1588"/>
        <w:tab w:val="left" w:pos="1985"/>
      </w:tabs>
    </w:pPr>
  </w:style>
  <w:style w:type="character" w:customStyle="1" w:styleId="Recdef">
    <w:name w:val="Rec_def"/>
    <w:rsid w:val="00FC4ADC"/>
    <w:rPr>
      <w:b/>
    </w:rPr>
  </w:style>
  <w:style w:type="paragraph" w:customStyle="1" w:styleId="Reftext">
    <w:name w:val="Ref_text"/>
    <w:basedOn w:val="Normal"/>
    <w:rsid w:val="00FC4ADC"/>
    <w:pPr>
      <w:ind w:left="1134" w:hanging="1134"/>
    </w:pPr>
  </w:style>
  <w:style w:type="paragraph" w:customStyle="1" w:styleId="Reftitle">
    <w:name w:val="Ref_title"/>
    <w:basedOn w:val="Normal"/>
    <w:next w:val="Reftext"/>
    <w:rsid w:val="00FC4ADC"/>
    <w:pPr>
      <w:spacing w:before="480"/>
      <w:jc w:val="center"/>
    </w:pPr>
    <w:rPr>
      <w:caps/>
    </w:rPr>
  </w:style>
  <w:style w:type="paragraph" w:customStyle="1" w:styleId="Repdate">
    <w:name w:val="Rep_date"/>
    <w:basedOn w:val="Recdate"/>
    <w:next w:val="Normalaftertitle"/>
    <w:rsid w:val="00FC4ADC"/>
  </w:style>
  <w:style w:type="paragraph" w:customStyle="1" w:styleId="RepNo">
    <w:name w:val="Rep_No"/>
    <w:basedOn w:val="RecNo"/>
    <w:next w:val="Normal"/>
    <w:rsid w:val="00FC4ADC"/>
  </w:style>
  <w:style w:type="paragraph" w:customStyle="1" w:styleId="Repref">
    <w:name w:val="Rep_ref"/>
    <w:basedOn w:val="Normal"/>
    <w:next w:val="Repdate"/>
    <w:rsid w:val="00FC4ADC"/>
    <w:pPr>
      <w:keepNext/>
      <w:keepLines/>
      <w:jc w:val="center"/>
    </w:pPr>
  </w:style>
  <w:style w:type="paragraph" w:customStyle="1" w:styleId="Reptitle">
    <w:name w:val="Rep_title"/>
    <w:basedOn w:val="Rectitle"/>
    <w:next w:val="Repref"/>
    <w:rsid w:val="00FC4ADC"/>
  </w:style>
  <w:style w:type="paragraph" w:customStyle="1" w:styleId="Resdate">
    <w:name w:val="Res_date"/>
    <w:basedOn w:val="Recdate"/>
    <w:next w:val="Normalaftertitle"/>
    <w:rsid w:val="00FC4ADC"/>
  </w:style>
  <w:style w:type="character" w:customStyle="1" w:styleId="Resdef">
    <w:name w:val="Res_def"/>
    <w:rsid w:val="00FC4ADC"/>
    <w:rPr>
      <w:rFonts w:ascii="Times New Roman" w:hAnsi="Times New Roman"/>
      <w:b/>
    </w:rPr>
  </w:style>
  <w:style w:type="paragraph" w:customStyle="1" w:styleId="ResNo">
    <w:name w:val="Res_No"/>
    <w:basedOn w:val="RecNo"/>
    <w:next w:val="Normal"/>
    <w:rsid w:val="00FC4ADC"/>
  </w:style>
  <w:style w:type="paragraph" w:customStyle="1" w:styleId="Restitle">
    <w:name w:val="Res_title"/>
    <w:basedOn w:val="Rectitle"/>
    <w:next w:val="Normal"/>
    <w:rsid w:val="00FC4ADC"/>
  </w:style>
  <w:style w:type="paragraph" w:customStyle="1" w:styleId="Section1">
    <w:name w:val="Section_1"/>
    <w:basedOn w:val="Normal"/>
    <w:rsid w:val="00FC4ADC"/>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C4ADC"/>
    <w:rPr>
      <w:b w:val="0"/>
      <w:i/>
    </w:rPr>
  </w:style>
  <w:style w:type="paragraph" w:customStyle="1" w:styleId="Section3">
    <w:name w:val="Section_3"/>
    <w:basedOn w:val="Section1"/>
    <w:rsid w:val="00FC4ADC"/>
    <w:rPr>
      <w:b w:val="0"/>
    </w:rPr>
  </w:style>
  <w:style w:type="paragraph" w:customStyle="1" w:styleId="SectionNo">
    <w:name w:val="Section_No"/>
    <w:basedOn w:val="AnnexNo"/>
    <w:next w:val="Normal"/>
    <w:rsid w:val="00FC4ADC"/>
  </w:style>
  <w:style w:type="paragraph" w:customStyle="1" w:styleId="Sectiontitle">
    <w:name w:val="Section_title"/>
    <w:basedOn w:val="Annextitle"/>
    <w:next w:val="Normalaftertitle"/>
    <w:rsid w:val="00FC4ADC"/>
  </w:style>
  <w:style w:type="paragraph" w:customStyle="1" w:styleId="Source">
    <w:name w:val="Source"/>
    <w:basedOn w:val="Normal"/>
    <w:next w:val="Normal"/>
    <w:rsid w:val="00FC4ADC"/>
    <w:pPr>
      <w:spacing w:before="840"/>
      <w:jc w:val="center"/>
    </w:pPr>
    <w:rPr>
      <w:b/>
      <w:sz w:val="28"/>
    </w:rPr>
  </w:style>
  <w:style w:type="paragraph" w:customStyle="1" w:styleId="SpecialFooter">
    <w:name w:val="Special Footer"/>
    <w:basedOn w:val="Footer"/>
    <w:rsid w:val="00FC4ADC"/>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FC4ADC"/>
  </w:style>
  <w:style w:type="character" w:customStyle="1" w:styleId="Tablefreq">
    <w:name w:val="Table_freq"/>
    <w:rsid w:val="00FC4ADC"/>
    <w:rPr>
      <w:b/>
      <w:color w:val="auto"/>
      <w:sz w:val="20"/>
    </w:rPr>
  </w:style>
  <w:style w:type="paragraph" w:customStyle="1" w:styleId="Tabletext">
    <w:name w:val="Table_text"/>
    <w:basedOn w:val="Normal"/>
    <w:rsid w:val="00FC4A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FC4ADC"/>
    <w:pPr>
      <w:keepNext/>
      <w:spacing w:before="80" w:after="80"/>
      <w:jc w:val="center"/>
    </w:pPr>
    <w:rPr>
      <w:b/>
    </w:rPr>
  </w:style>
  <w:style w:type="paragraph" w:customStyle="1" w:styleId="Tablelegend">
    <w:name w:val="Table_legend"/>
    <w:basedOn w:val="Tabletext"/>
    <w:rsid w:val="00FC4ADC"/>
    <w:pPr>
      <w:tabs>
        <w:tab w:val="clear" w:pos="284"/>
      </w:tabs>
      <w:spacing w:before="120"/>
    </w:pPr>
  </w:style>
  <w:style w:type="paragraph" w:customStyle="1" w:styleId="TableNo">
    <w:name w:val="Table_No"/>
    <w:basedOn w:val="Normal"/>
    <w:next w:val="Normal"/>
    <w:rsid w:val="00FC4ADC"/>
    <w:pPr>
      <w:keepNext/>
      <w:spacing w:before="560" w:after="120"/>
      <w:jc w:val="center"/>
    </w:pPr>
    <w:rPr>
      <w:caps/>
      <w:sz w:val="20"/>
    </w:rPr>
  </w:style>
  <w:style w:type="paragraph" w:customStyle="1" w:styleId="TableTextS5">
    <w:name w:val="Table_TextS5"/>
    <w:basedOn w:val="Normal"/>
    <w:rsid w:val="00FC0101"/>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FC4ADC"/>
    <w:pPr>
      <w:keepNext/>
      <w:keepLines/>
      <w:spacing w:before="0" w:after="120"/>
      <w:jc w:val="center"/>
    </w:pPr>
    <w:rPr>
      <w:rFonts w:ascii="Times New Roman Bold" w:hAnsi="Times New Roman Bold"/>
      <w:b/>
      <w:sz w:val="20"/>
    </w:rPr>
  </w:style>
  <w:style w:type="table" w:styleId="TableGrid">
    <w:name w:val="Table Grid"/>
    <w:basedOn w:val="TableNormal"/>
    <w:rsid w:val="00FC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C4ADC"/>
    <w:rPr>
      <w:rFonts w:ascii="Times New Roman" w:hAnsi="Times New Roman"/>
      <w:sz w:val="18"/>
      <w:lang w:val="fr-FR" w:eastAsia="en-US"/>
    </w:rPr>
  </w:style>
  <w:style w:type="paragraph" w:customStyle="1" w:styleId="AppArttitle">
    <w:name w:val="App_Art_title"/>
    <w:basedOn w:val="Arttitle"/>
    <w:next w:val="Normalaftertitle"/>
    <w:qFormat/>
    <w:rsid w:val="00FC4ADC"/>
    <w:rPr>
      <w:lang w:val="fr-CH"/>
    </w:rPr>
  </w:style>
  <w:style w:type="paragraph" w:customStyle="1" w:styleId="AppArtNo">
    <w:name w:val="App_Art_No"/>
    <w:basedOn w:val="ArtNo"/>
    <w:next w:val="AppArttitle"/>
    <w:qFormat/>
    <w:rsid w:val="00FC4ADC"/>
  </w:style>
  <w:style w:type="paragraph" w:customStyle="1" w:styleId="Headingsplit">
    <w:name w:val="Heading_split"/>
    <w:basedOn w:val="Headingi"/>
    <w:qFormat/>
    <w:rsid w:val="00FC4ADC"/>
  </w:style>
  <w:style w:type="paragraph" w:customStyle="1" w:styleId="Normalsplit">
    <w:name w:val="Normal_split"/>
    <w:basedOn w:val="Normal"/>
    <w:next w:val="Normal"/>
    <w:qFormat/>
    <w:rsid w:val="00FC4ADC"/>
  </w:style>
  <w:style w:type="character" w:customStyle="1" w:styleId="Provsplit">
    <w:name w:val="Prov_split"/>
    <w:basedOn w:val="DefaultParagraphFont"/>
    <w:uiPriority w:val="1"/>
    <w:qFormat/>
    <w:rsid w:val="00FC4ADC"/>
  </w:style>
  <w:style w:type="paragraph" w:customStyle="1" w:styleId="Tablesplit">
    <w:name w:val="Table_split"/>
    <w:basedOn w:val="Normal"/>
    <w:qFormat/>
    <w:rsid w:val="00FC4ADC"/>
    <w:pPr>
      <w:tabs>
        <w:tab w:val="clear" w:pos="1134"/>
        <w:tab w:val="clear" w:pos="1871"/>
        <w:tab w:val="clear" w:pos="2268"/>
        <w:tab w:val="left" w:pos="7825"/>
      </w:tabs>
      <w:spacing w:before="40" w:after="40"/>
    </w:pPr>
    <w:rPr>
      <w:b/>
      <w:sz w:val="20"/>
      <w:lang w:val="en-GB"/>
    </w:rPr>
  </w:style>
  <w:style w:type="paragraph" w:customStyle="1" w:styleId="Committee">
    <w:name w:val="Committee"/>
    <w:basedOn w:val="Normal"/>
    <w:qFormat/>
    <w:rsid w:val="00FC4ADC"/>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MethodHeadingb">
    <w:name w:val="Method_Headingb"/>
    <w:basedOn w:val="Headingb"/>
    <w:qFormat/>
    <w:rsid w:val="00FC4ADC"/>
  </w:style>
  <w:style w:type="paragraph" w:customStyle="1" w:styleId="Methodheading1">
    <w:name w:val="Method_heading1"/>
    <w:basedOn w:val="Heading1"/>
    <w:next w:val="Normal"/>
    <w:qFormat/>
    <w:rsid w:val="00FC4ADC"/>
  </w:style>
  <w:style w:type="paragraph" w:customStyle="1" w:styleId="Methodheading2">
    <w:name w:val="Method_heading2"/>
    <w:basedOn w:val="Heading2"/>
    <w:next w:val="Normal"/>
    <w:qFormat/>
    <w:rsid w:val="00FC4ADC"/>
  </w:style>
  <w:style w:type="paragraph" w:customStyle="1" w:styleId="Methodheading3">
    <w:name w:val="Method_heading3"/>
    <w:basedOn w:val="Heading3"/>
    <w:next w:val="Normal"/>
    <w:qFormat/>
    <w:rsid w:val="00FC4ADC"/>
  </w:style>
  <w:style w:type="paragraph" w:customStyle="1" w:styleId="Methodheading4">
    <w:name w:val="Method_heading4"/>
    <w:basedOn w:val="Heading4"/>
    <w:next w:val="Normal"/>
    <w:qFormat/>
    <w:rsid w:val="00FC4ADC"/>
  </w:style>
  <w:style w:type="paragraph" w:customStyle="1" w:styleId="Volumetitle">
    <w:name w:val="Volume_title"/>
    <w:basedOn w:val="ArtNo"/>
    <w:qFormat/>
    <w:rsid w:val="00FC4ADC"/>
    <w:rPr>
      <w:lang w:val="fr-CH"/>
    </w:rPr>
  </w:style>
  <w:style w:type="paragraph" w:customStyle="1" w:styleId="Headingb0">
    <w:name w:val="Heading _b"/>
    <w:basedOn w:val="Headingb"/>
    <w:rsid w:val="00E74B8D"/>
    <w:pPr>
      <w:keepNext w:val="0"/>
    </w:pPr>
    <w:rPr>
      <w:rFonts w:ascii="Times New Roman Bold" w:hAnsi="Times New Roman Bold" w:cs="Times New Roman Bold"/>
      <w:lang w:val="fr-CH"/>
    </w:rPr>
  </w:style>
  <w:style w:type="paragraph" w:styleId="Revision">
    <w:name w:val="Revision"/>
    <w:hidden/>
    <w:uiPriority w:val="99"/>
    <w:semiHidden/>
    <w:rsid w:val="00627A45"/>
    <w:rPr>
      <w:rFonts w:ascii="Times New Roman" w:hAnsi="Times New Roman"/>
      <w:sz w:val="24"/>
      <w:lang w:val="fr-FR" w:eastAsia="en-US"/>
    </w:rPr>
  </w:style>
  <w:style w:type="character" w:styleId="CommentReference">
    <w:name w:val="annotation reference"/>
    <w:basedOn w:val="DefaultParagraphFont"/>
    <w:semiHidden/>
    <w:unhideWhenUsed/>
    <w:rsid w:val="00627A45"/>
    <w:rPr>
      <w:sz w:val="16"/>
      <w:szCs w:val="16"/>
    </w:rPr>
  </w:style>
  <w:style w:type="paragraph" w:styleId="CommentText">
    <w:name w:val="annotation text"/>
    <w:basedOn w:val="Normal"/>
    <w:link w:val="CommentTextChar"/>
    <w:semiHidden/>
    <w:unhideWhenUsed/>
    <w:rsid w:val="00627A45"/>
    <w:rPr>
      <w:sz w:val="20"/>
    </w:rPr>
  </w:style>
  <w:style w:type="character" w:customStyle="1" w:styleId="CommentTextChar">
    <w:name w:val="Comment Text Char"/>
    <w:basedOn w:val="DefaultParagraphFont"/>
    <w:link w:val="CommentText"/>
    <w:semiHidden/>
    <w:rsid w:val="00627A45"/>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627A45"/>
    <w:rPr>
      <w:b/>
      <w:bCs/>
    </w:rPr>
  </w:style>
  <w:style w:type="character" w:customStyle="1" w:styleId="CommentSubjectChar">
    <w:name w:val="Comment Subject Char"/>
    <w:basedOn w:val="CommentTextChar"/>
    <w:link w:val="CommentSubject"/>
    <w:semiHidden/>
    <w:rsid w:val="00627A45"/>
    <w:rPr>
      <w:rFonts w:ascii="Times New Roman" w:hAnsi="Times New Roman"/>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rotte\AppData\Roaming\Microsoft\Templates\POOL%20F%20-%20ITU\BR\PF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PF_WRC23.dotx</Template>
  <TotalTime>0</TotalTime>
  <Pages>6</Pages>
  <Words>2262</Words>
  <Characters>12894</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Secrétariat général - Pool</Manager>
  <Company>Union internationale des télécommunications (UIT)</Company>
  <LinksUpToDate>false</LinksUpToDate>
  <CharactersWithSpaces>15126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- 2023</dc:subject>
  <dc:creator>French</dc:creator>
  <cp:keywords>WRC-23</cp:keywords>
  <cp:lastModifiedBy>Gimenez, Christine</cp:lastModifiedBy>
  <cp:revision>2</cp:revision>
  <cp:lastPrinted>2003-06-05T19:34:00Z</cp:lastPrinted>
  <dcterms:created xsi:type="dcterms:W3CDTF">2023-12-01T13:44:00Z</dcterms:created>
  <dcterms:modified xsi:type="dcterms:W3CDTF">2023-12-01T13:44:00Z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