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D87BBA" w14:paraId="6644A7E7" w14:textId="77777777" w:rsidTr="00B23EDF">
        <w:trPr>
          <w:cantSplit/>
        </w:trPr>
        <w:tc>
          <w:tcPr>
            <w:tcW w:w="1418" w:type="dxa"/>
            <w:vAlign w:val="center"/>
          </w:tcPr>
          <w:p w14:paraId="501E3263" w14:textId="77777777" w:rsidR="00B23EDF" w:rsidRPr="00D87BBA" w:rsidRDefault="00B23EDF" w:rsidP="00C967D4">
            <w:pPr>
              <w:spacing w:before="100" w:beforeAutospacing="1"/>
              <w:rPr>
                <w:rFonts w:ascii="Verdana" w:hAnsi="Verdana"/>
                <w:b/>
                <w:bCs/>
                <w:sz w:val="20"/>
              </w:rPr>
            </w:pPr>
            <w:r w:rsidRPr="00D87BBA">
              <w:rPr>
                <w:noProof/>
              </w:rPr>
              <w:drawing>
                <wp:inline distT="0" distB="0" distL="0" distR="0" wp14:anchorId="25FF46C5" wp14:editId="4D4ACB29">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317FE5F2" w14:textId="2464273E" w:rsidR="00B23EDF" w:rsidRPr="00D87BBA" w:rsidRDefault="00B23EDF" w:rsidP="00C967D4">
            <w:pPr>
              <w:spacing w:before="400" w:after="48"/>
              <w:rPr>
                <w:rFonts w:ascii="Verdana" w:hAnsi="Verdana"/>
                <w:b/>
                <w:bCs/>
                <w:sz w:val="20"/>
              </w:rPr>
            </w:pPr>
            <w:r w:rsidRPr="00D87BBA">
              <w:rPr>
                <w:rFonts w:ascii="Verdana" w:hAnsi="Verdana"/>
                <w:b/>
                <w:bCs/>
                <w:sz w:val="20"/>
              </w:rPr>
              <w:t>Conférence mondiale des radiocommunications (CMR-23)</w:t>
            </w:r>
            <w:r w:rsidRPr="00D87BBA">
              <w:rPr>
                <w:rFonts w:ascii="Verdana" w:hAnsi="Verdana"/>
                <w:b/>
                <w:bCs/>
                <w:sz w:val="20"/>
              </w:rPr>
              <w:br/>
            </w:r>
            <w:r w:rsidRPr="00D87BBA">
              <w:rPr>
                <w:rFonts w:ascii="Verdana" w:hAnsi="Verdana"/>
                <w:b/>
                <w:bCs/>
                <w:sz w:val="18"/>
                <w:szCs w:val="18"/>
              </w:rPr>
              <w:t xml:space="preserve">Dubaï, 20 novembre </w:t>
            </w:r>
            <w:r w:rsidR="008D0E37" w:rsidRPr="00D87BBA">
              <w:rPr>
                <w:rFonts w:ascii="Verdana" w:hAnsi="Verdana"/>
                <w:b/>
                <w:bCs/>
                <w:sz w:val="18"/>
                <w:szCs w:val="18"/>
              </w:rPr>
              <w:t>–</w:t>
            </w:r>
            <w:r w:rsidRPr="00D87BBA">
              <w:rPr>
                <w:rFonts w:ascii="Verdana" w:hAnsi="Verdana"/>
                <w:b/>
                <w:bCs/>
                <w:sz w:val="18"/>
                <w:szCs w:val="18"/>
              </w:rPr>
              <w:t xml:space="preserve"> 15 décembre 2023</w:t>
            </w:r>
          </w:p>
        </w:tc>
        <w:tc>
          <w:tcPr>
            <w:tcW w:w="1667" w:type="dxa"/>
            <w:vAlign w:val="center"/>
          </w:tcPr>
          <w:p w14:paraId="12A5308F" w14:textId="77777777" w:rsidR="00B23EDF" w:rsidRPr="00D87BBA" w:rsidRDefault="00B23EDF" w:rsidP="00C967D4">
            <w:pPr>
              <w:spacing w:before="0"/>
            </w:pPr>
            <w:bookmarkStart w:id="0" w:name="ditulogo"/>
            <w:bookmarkEnd w:id="0"/>
            <w:r w:rsidRPr="00D87BBA">
              <w:rPr>
                <w:noProof/>
              </w:rPr>
              <w:drawing>
                <wp:inline distT="0" distB="0" distL="0" distR="0" wp14:anchorId="4960BB56" wp14:editId="1EFFAB1C">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D87BBA" w14:paraId="3D6637A2" w14:textId="77777777" w:rsidTr="00773113">
        <w:trPr>
          <w:cantSplit/>
        </w:trPr>
        <w:tc>
          <w:tcPr>
            <w:tcW w:w="6911" w:type="dxa"/>
            <w:gridSpan w:val="2"/>
            <w:tcBorders>
              <w:bottom w:val="single" w:sz="12" w:space="0" w:color="auto"/>
            </w:tcBorders>
          </w:tcPr>
          <w:p w14:paraId="72EA2D78" w14:textId="77777777" w:rsidR="00587A4E" w:rsidRPr="00D87BBA" w:rsidRDefault="00587A4E" w:rsidP="00C967D4">
            <w:pPr>
              <w:spacing w:before="0" w:after="48"/>
              <w:rPr>
                <w:b/>
                <w:smallCaps/>
                <w:szCs w:val="24"/>
              </w:rPr>
            </w:pPr>
            <w:bookmarkStart w:id="1" w:name="dhead"/>
          </w:p>
        </w:tc>
        <w:tc>
          <w:tcPr>
            <w:tcW w:w="3120" w:type="dxa"/>
            <w:gridSpan w:val="2"/>
            <w:tcBorders>
              <w:bottom w:val="single" w:sz="12" w:space="0" w:color="auto"/>
            </w:tcBorders>
          </w:tcPr>
          <w:p w14:paraId="1CDF4BA8" w14:textId="77777777" w:rsidR="00587A4E" w:rsidRPr="00D87BBA" w:rsidRDefault="00587A4E" w:rsidP="00C967D4">
            <w:pPr>
              <w:spacing w:before="0"/>
              <w:rPr>
                <w:rFonts w:ascii="Verdana" w:hAnsi="Verdana"/>
                <w:szCs w:val="24"/>
              </w:rPr>
            </w:pPr>
          </w:p>
        </w:tc>
      </w:tr>
      <w:tr w:rsidR="00587A4E" w:rsidRPr="00D87BBA" w14:paraId="07EC4A6F" w14:textId="77777777" w:rsidTr="00773113">
        <w:trPr>
          <w:cantSplit/>
        </w:trPr>
        <w:tc>
          <w:tcPr>
            <w:tcW w:w="6911" w:type="dxa"/>
            <w:gridSpan w:val="2"/>
            <w:tcBorders>
              <w:top w:val="single" w:sz="12" w:space="0" w:color="auto"/>
            </w:tcBorders>
          </w:tcPr>
          <w:p w14:paraId="15712642" w14:textId="77777777" w:rsidR="00587A4E" w:rsidRPr="00D87BBA" w:rsidRDefault="00587A4E" w:rsidP="00C967D4">
            <w:pPr>
              <w:spacing w:before="0" w:after="48"/>
              <w:rPr>
                <w:rFonts w:ascii="Verdana" w:hAnsi="Verdana"/>
                <w:b/>
                <w:smallCaps/>
                <w:sz w:val="20"/>
              </w:rPr>
            </w:pPr>
          </w:p>
        </w:tc>
        <w:tc>
          <w:tcPr>
            <w:tcW w:w="3120" w:type="dxa"/>
            <w:gridSpan w:val="2"/>
            <w:tcBorders>
              <w:top w:val="single" w:sz="12" w:space="0" w:color="auto"/>
            </w:tcBorders>
          </w:tcPr>
          <w:p w14:paraId="30D574BD" w14:textId="77777777" w:rsidR="00587A4E" w:rsidRPr="00D87BBA" w:rsidRDefault="00587A4E" w:rsidP="00C967D4">
            <w:pPr>
              <w:spacing w:before="0"/>
              <w:rPr>
                <w:rFonts w:ascii="Verdana" w:hAnsi="Verdana"/>
                <w:sz w:val="20"/>
              </w:rPr>
            </w:pPr>
          </w:p>
        </w:tc>
      </w:tr>
      <w:tr w:rsidR="00587A4E" w:rsidRPr="00D87BBA" w14:paraId="6B096DAC" w14:textId="77777777" w:rsidTr="00773113">
        <w:trPr>
          <w:cantSplit/>
        </w:trPr>
        <w:tc>
          <w:tcPr>
            <w:tcW w:w="6911" w:type="dxa"/>
            <w:gridSpan w:val="2"/>
          </w:tcPr>
          <w:p w14:paraId="0EF03AA7" w14:textId="77777777" w:rsidR="00587A4E" w:rsidRPr="00D87BBA" w:rsidRDefault="008D6821" w:rsidP="00C967D4">
            <w:pPr>
              <w:spacing w:before="0"/>
              <w:rPr>
                <w:rFonts w:ascii="Verdana" w:hAnsi="Verdana"/>
                <w:b/>
                <w:sz w:val="20"/>
              </w:rPr>
            </w:pPr>
            <w:r w:rsidRPr="00D87BBA">
              <w:rPr>
                <w:rFonts w:ascii="Verdana" w:hAnsi="Verdana"/>
                <w:b/>
                <w:sz w:val="20"/>
              </w:rPr>
              <w:t>SÉANCE PLÉNIÈRE</w:t>
            </w:r>
          </w:p>
        </w:tc>
        <w:tc>
          <w:tcPr>
            <w:tcW w:w="3120" w:type="dxa"/>
            <w:gridSpan w:val="2"/>
          </w:tcPr>
          <w:p w14:paraId="3106C03B" w14:textId="4496007D" w:rsidR="00587A4E" w:rsidRPr="00D87BBA" w:rsidRDefault="00587A4E" w:rsidP="00C967D4">
            <w:pPr>
              <w:spacing w:before="0"/>
              <w:rPr>
                <w:rFonts w:ascii="Verdana" w:hAnsi="Verdana"/>
                <w:sz w:val="20"/>
              </w:rPr>
            </w:pPr>
            <w:r w:rsidRPr="00D87BBA">
              <w:rPr>
                <w:rFonts w:ascii="Verdana" w:hAnsi="Verdana"/>
                <w:b/>
                <w:sz w:val="20"/>
              </w:rPr>
              <w:t xml:space="preserve">Document </w:t>
            </w:r>
            <w:r w:rsidR="00611DF1" w:rsidRPr="00D87BBA">
              <w:rPr>
                <w:rFonts w:ascii="Verdana" w:hAnsi="Verdana"/>
                <w:b/>
                <w:sz w:val="20"/>
              </w:rPr>
              <w:t>236</w:t>
            </w:r>
            <w:r w:rsidRPr="00D87BBA">
              <w:rPr>
                <w:rFonts w:ascii="Verdana" w:hAnsi="Verdana"/>
                <w:b/>
                <w:sz w:val="20"/>
              </w:rPr>
              <w:t>-F</w:t>
            </w:r>
          </w:p>
        </w:tc>
      </w:tr>
      <w:bookmarkEnd w:id="1"/>
      <w:tr w:rsidR="00587A4E" w:rsidRPr="00D87BBA" w14:paraId="5443D7FA" w14:textId="77777777" w:rsidTr="00773113">
        <w:trPr>
          <w:cantSplit/>
        </w:trPr>
        <w:tc>
          <w:tcPr>
            <w:tcW w:w="6911" w:type="dxa"/>
            <w:gridSpan w:val="2"/>
          </w:tcPr>
          <w:p w14:paraId="63C1624F" w14:textId="77777777" w:rsidR="00587A4E" w:rsidRPr="00D87BBA" w:rsidRDefault="00587A4E" w:rsidP="00C967D4">
            <w:pPr>
              <w:spacing w:before="0"/>
              <w:rPr>
                <w:rFonts w:ascii="Verdana" w:hAnsi="Verdana"/>
                <w:b/>
                <w:sz w:val="20"/>
              </w:rPr>
            </w:pPr>
          </w:p>
        </w:tc>
        <w:tc>
          <w:tcPr>
            <w:tcW w:w="3120" w:type="dxa"/>
            <w:gridSpan w:val="2"/>
          </w:tcPr>
          <w:p w14:paraId="0CE5503C" w14:textId="2F23D631" w:rsidR="00587A4E" w:rsidRPr="00D87BBA" w:rsidRDefault="00611DF1" w:rsidP="00C967D4">
            <w:pPr>
              <w:spacing w:before="0"/>
              <w:rPr>
                <w:rFonts w:ascii="Verdana" w:hAnsi="Verdana"/>
                <w:b/>
                <w:sz w:val="20"/>
              </w:rPr>
            </w:pPr>
            <w:r w:rsidRPr="00D87BBA">
              <w:rPr>
                <w:rFonts w:ascii="Verdana" w:hAnsi="Verdana"/>
                <w:b/>
                <w:sz w:val="20"/>
              </w:rPr>
              <w:t>22 novembre</w:t>
            </w:r>
            <w:r w:rsidR="00587A4E" w:rsidRPr="00D87BBA">
              <w:rPr>
                <w:rFonts w:ascii="Verdana" w:hAnsi="Verdana"/>
                <w:b/>
                <w:sz w:val="20"/>
              </w:rPr>
              <w:t xml:space="preserve"> 20</w:t>
            </w:r>
            <w:r w:rsidR="00CD3928" w:rsidRPr="00D87BBA">
              <w:rPr>
                <w:rFonts w:ascii="Verdana" w:hAnsi="Verdana"/>
                <w:b/>
                <w:sz w:val="20"/>
              </w:rPr>
              <w:t>23</w:t>
            </w:r>
          </w:p>
        </w:tc>
      </w:tr>
      <w:tr w:rsidR="00587A4E" w:rsidRPr="00D87BBA" w14:paraId="66839F67" w14:textId="77777777" w:rsidTr="00773113">
        <w:trPr>
          <w:cantSplit/>
        </w:trPr>
        <w:tc>
          <w:tcPr>
            <w:tcW w:w="6911" w:type="dxa"/>
            <w:gridSpan w:val="2"/>
          </w:tcPr>
          <w:p w14:paraId="49C164EA" w14:textId="77777777" w:rsidR="00587A4E" w:rsidRPr="00D87BBA" w:rsidRDefault="00587A4E" w:rsidP="00C967D4">
            <w:pPr>
              <w:spacing w:before="0" w:after="48"/>
              <w:rPr>
                <w:rFonts w:ascii="Verdana" w:hAnsi="Verdana"/>
                <w:b/>
                <w:smallCaps/>
                <w:sz w:val="20"/>
              </w:rPr>
            </w:pPr>
          </w:p>
        </w:tc>
        <w:tc>
          <w:tcPr>
            <w:tcW w:w="3120" w:type="dxa"/>
            <w:gridSpan w:val="2"/>
          </w:tcPr>
          <w:p w14:paraId="1B494FB5" w14:textId="77777777" w:rsidR="00587A4E" w:rsidRPr="00D87BBA" w:rsidRDefault="00587A4E" w:rsidP="00C967D4">
            <w:pPr>
              <w:spacing w:before="0"/>
              <w:rPr>
                <w:rFonts w:ascii="Verdana" w:hAnsi="Verdana"/>
                <w:b/>
                <w:sz w:val="20"/>
              </w:rPr>
            </w:pPr>
            <w:r w:rsidRPr="00D87BBA">
              <w:rPr>
                <w:rFonts w:ascii="Verdana" w:hAnsi="Verdana"/>
                <w:b/>
                <w:sz w:val="20"/>
              </w:rPr>
              <w:t>Original: anglais</w:t>
            </w:r>
          </w:p>
        </w:tc>
      </w:tr>
      <w:tr w:rsidR="00587A4E" w:rsidRPr="00D87BBA" w14:paraId="76A27B75" w14:textId="77777777" w:rsidTr="00773113">
        <w:trPr>
          <w:cantSplit/>
        </w:trPr>
        <w:tc>
          <w:tcPr>
            <w:tcW w:w="10031" w:type="dxa"/>
            <w:gridSpan w:val="4"/>
          </w:tcPr>
          <w:p w14:paraId="62872BA6" w14:textId="77777777" w:rsidR="00587A4E" w:rsidRPr="00D87BBA" w:rsidRDefault="00587A4E" w:rsidP="00C967D4">
            <w:pPr>
              <w:spacing w:before="0"/>
              <w:rPr>
                <w:rFonts w:ascii="Verdana" w:hAnsi="Verdana"/>
                <w:b/>
                <w:sz w:val="20"/>
              </w:rPr>
            </w:pPr>
          </w:p>
        </w:tc>
      </w:tr>
      <w:tr w:rsidR="00587A4E" w:rsidRPr="00D87BBA" w14:paraId="5CB14DD9" w14:textId="77777777" w:rsidTr="00773113">
        <w:trPr>
          <w:cantSplit/>
        </w:trPr>
        <w:tc>
          <w:tcPr>
            <w:tcW w:w="10031" w:type="dxa"/>
            <w:gridSpan w:val="4"/>
          </w:tcPr>
          <w:p w14:paraId="3189F89F" w14:textId="77777777" w:rsidR="00611DF1" w:rsidRPr="00D87BBA" w:rsidRDefault="00611DF1" w:rsidP="00C967D4">
            <w:pPr>
              <w:pStyle w:val="Source"/>
              <w:rPr>
                <w:b w:val="0"/>
                <w:bCs/>
              </w:rPr>
            </w:pPr>
            <w:bookmarkStart w:id="2" w:name="dsource" w:colFirst="0" w:colLast="0"/>
            <w:r w:rsidRPr="00D87BBA">
              <w:rPr>
                <w:b w:val="0"/>
                <w:bCs/>
              </w:rPr>
              <w:t>PROCÈS-VERBAL</w:t>
            </w:r>
          </w:p>
          <w:p w14:paraId="550FA86B" w14:textId="77777777" w:rsidR="00611DF1" w:rsidRPr="00D87BBA" w:rsidRDefault="00611DF1" w:rsidP="00C967D4">
            <w:pPr>
              <w:pStyle w:val="Source"/>
              <w:spacing w:before="240"/>
              <w:rPr>
                <w:b w:val="0"/>
                <w:bCs/>
              </w:rPr>
            </w:pPr>
            <w:r w:rsidRPr="00D87BBA">
              <w:rPr>
                <w:b w:val="0"/>
                <w:bCs/>
              </w:rPr>
              <w:t>DE LA</w:t>
            </w:r>
          </w:p>
          <w:p w14:paraId="526736E2" w14:textId="54BCF4E6" w:rsidR="00587A4E" w:rsidRPr="00D87BBA" w:rsidRDefault="00611DF1" w:rsidP="00C967D4">
            <w:pPr>
              <w:pStyle w:val="Source"/>
              <w:spacing w:before="240"/>
            </w:pPr>
            <w:r w:rsidRPr="00D87BBA">
              <w:rPr>
                <w:b w:val="0"/>
                <w:bCs/>
              </w:rPr>
              <w:t>PREMIÈRE SÉANCE PLÉNIÈRE</w:t>
            </w:r>
          </w:p>
        </w:tc>
      </w:tr>
      <w:tr w:rsidR="00587A4E" w:rsidRPr="00D87BBA" w14:paraId="579E47E7" w14:textId="77777777" w:rsidTr="00773113">
        <w:trPr>
          <w:cantSplit/>
        </w:trPr>
        <w:tc>
          <w:tcPr>
            <w:tcW w:w="10031" w:type="dxa"/>
            <w:gridSpan w:val="4"/>
          </w:tcPr>
          <w:p w14:paraId="19045E31" w14:textId="2B2B4EA0" w:rsidR="00587A4E" w:rsidRPr="00D87BBA" w:rsidRDefault="00611DF1" w:rsidP="00C967D4">
            <w:pPr>
              <w:pStyle w:val="Title1"/>
              <w:rPr>
                <w:sz w:val="24"/>
                <w:szCs w:val="24"/>
              </w:rPr>
            </w:pPr>
            <w:bookmarkStart w:id="3" w:name="dtitle1" w:colFirst="0" w:colLast="0"/>
            <w:bookmarkEnd w:id="2"/>
            <w:r w:rsidRPr="00D87BBA">
              <w:rPr>
                <w:caps w:val="0"/>
                <w:sz w:val="24"/>
                <w:szCs w:val="24"/>
              </w:rPr>
              <w:t>Lundi 20 novembre 2023, à 14 heures</w:t>
            </w:r>
          </w:p>
        </w:tc>
      </w:tr>
      <w:tr w:rsidR="00587A4E" w:rsidRPr="00D87BBA" w14:paraId="2974939A" w14:textId="77777777" w:rsidTr="00773113">
        <w:trPr>
          <w:cantSplit/>
        </w:trPr>
        <w:tc>
          <w:tcPr>
            <w:tcW w:w="10031" w:type="dxa"/>
            <w:gridSpan w:val="4"/>
          </w:tcPr>
          <w:p w14:paraId="28A3A2AA" w14:textId="4522C049" w:rsidR="00611DF1" w:rsidRPr="00D87BBA" w:rsidRDefault="00611DF1" w:rsidP="00C967D4">
            <w:pPr>
              <w:jc w:val="center"/>
            </w:pPr>
            <w:bookmarkStart w:id="4" w:name="dtitle2" w:colFirst="0" w:colLast="0"/>
            <w:bookmarkEnd w:id="3"/>
            <w:r w:rsidRPr="00D87BBA">
              <w:rPr>
                <w:b/>
                <w:bCs/>
              </w:rPr>
              <w:t>Président</w:t>
            </w:r>
            <w:r w:rsidRPr="00D87BBA">
              <w:t xml:space="preserve">: </w:t>
            </w:r>
            <w:r w:rsidR="00123373" w:rsidRPr="00D87BBA">
              <w:t xml:space="preserve">S. E. </w:t>
            </w:r>
            <w:r w:rsidRPr="00D87BBA">
              <w:t xml:space="preserve">M. </w:t>
            </w:r>
            <w:r w:rsidR="00BF0690" w:rsidRPr="00D87BBA">
              <w:t xml:space="preserve">M. </w:t>
            </w:r>
            <w:r w:rsidRPr="00D87BBA">
              <w:t>AL ZAROONI (Émirats arabes unis) (Doyen de la Conférence)</w:t>
            </w:r>
          </w:p>
          <w:p w14:paraId="6E395B68" w14:textId="3B1EB495" w:rsidR="00587A4E" w:rsidRPr="00D87BBA" w:rsidRDefault="00611DF1" w:rsidP="00C967D4">
            <w:pPr>
              <w:jc w:val="center"/>
            </w:pPr>
            <w:r w:rsidRPr="00D87BBA">
              <w:rPr>
                <w:b/>
                <w:bCs/>
                <w:szCs w:val="22"/>
              </w:rPr>
              <w:t>P</w:t>
            </w:r>
            <w:r w:rsidR="003874DE" w:rsidRPr="00D87BBA">
              <w:rPr>
                <w:b/>
                <w:bCs/>
                <w:szCs w:val="22"/>
              </w:rPr>
              <w:t>uis</w:t>
            </w:r>
            <w:r w:rsidRPr="00D87BBA">
              <w:rPr>
                <w:szCs w:val="22"/>
              </w:rPr>
              <w:t xml:space="preserve">: </w:t>
            </w:r>
            <w:r w:rsidR="00123373" w:rsidRPr="00D87BBA">
              <w:rPr>
                <w:szCs w:val="22"/>
              </w:rPr>
              <w:t xml:space="preserve">S. E. </w:t>
            </w:r>
            <w:r w:rsidRPr="00D87BBA">
              <w:rPr>
                <w:szCs w:val="22"/>
              </w:rPr>
              <w:t>M. M. AL RAMSI (É</w:t>
            </w:r>
            <w:r w:rsidR="008346C1" w:rsidRPr="00D87BBA">
              <w:rPr>
                <w:szCs w:val="22"/>
              </w:rPr>
              <w:t>mirats arabes unis</w:t>
            </w:r>
            <w:r w:rsidRPr="00D87BBA">
              <w:rPr>
                <w:szCs w:val="22"/>
              </w:rPr>
              <w:t>)</w:t>
            </w:r>
          </w:p>
        </w:tc>
      </w:tr>
      <w:bookmarkEnd w:id="4"/>
    </w:tbl>
    <w:p w14:paraId="032B0F86" w14:textId="5CC1C8EC" w:rsidR="00F372DE" w:rsidRPr="00D87BBA" w:rsidRDefault="00F372DE" w:rsidP="00C967D4"/>
    <w:tbl>
      <w:tblPr>
        <w:tblW w:w="10031" w:type="dxa"/>
        <w:tblLayout w:type="fixed"/>
        <w:tblLook w:val="0000" w:firstRow="0" w:lastRow="0" w:firstColumn="0" w:lastColumn="0" w:noHBand="0" w:noVBand="0"/>
      </w:tblPr>
      <w:tblGrid>
        <w:gridCol w:w="534"/>
        <w:gridCol w:w="7404"/>
        <w:gridCol w:w="2093"/>
      </w:tblGrid>
      <w:tr w:rsidR="00611DF1" w:rsidRPr="00D87BBA" w14:paraId="71F47275" w14:textId="77777777" w:rsidTr="00391B6A">
        <w:tc>
          <w:tcPr>
            <w:tcW w:w="534" w:type="dxa"/>
          </w:tcPr>
          <w:p w14:paraId="1DE36889" w14:textId="77777777" w:rsidR="00611DF1" w:rsidRPr="00D87BBA" w:rsidRDefault="00611DF1" w:rsidP="00C967D4">
            <w:pPr>
              <w:rPr>
                <w:bCs/>
                <w:szCs w:val="24"/>
              </w:rPr>
            </w:pPr>
          </w:p>
        </w:tc>
        <w:tc>
          <w:tcPr>
            <w:tcW w:w="7404" w:type="dxa"/>
          </w:tcPr>
          <w:p w14:paraId="382DFF0D" w14:textId="77777777" w:rsidR="00611DF1" w:rsidRPr="00D87BBA" w:rsidRDefault="00611DF1" w:rsidP="00C967D4">
            <w:pPr>
              <w:pStyle w:val="Tablehead"/>
              <w:rPr>
                <w:sz w:val="24"/>
                <w:szCs w:val="24"/>
              </w:rPr>
            </w:pPr>
            <w:r w:rsidRPr="00D87BBA">
              <w:rPr>
                <w:sz w:val="24"/>
                <w:szCs w:val="24"/>
              </w:rPr>
              <w:t>Sujets traités</w:t>
            </w:r>
          </w:p>
        </w:tc>
        <w:tc>
          <w:tcPr>
            <w:tcW w:w="2093" w:type="dxa"/>
          </w:tcPr>
          <w:p w14:paraId="579E60CD" w14:textId="77777777" w:rsidR="00611DF1" w:rsidRPr="00D87BBA" w:rsidRDefault="00611DF1" w:rsidP="00C967D4">
            <w:pPr>
              <w:pStyle w:val="Tablehead"/>
              <w:rPr>
                <w:sz w:val="24"/>
                <w:szCs w:val="24"/>
              </w:rPr>
            </w:pPr>
            <w:r w:rsidRPr="00D87BBA">
              <w:rPr>
                <w:sz w:val="24"/>
                <w:szCs w:val="24"/>
              </w:rPr>
              <w:t>Documents</w:t>
            </w:r>
          </w:p>
        </w:tc>
      </w:tr>
      <w:tr w:rsidR="00611DF1" w:rsidRPr="00D87BBA" w14:paraId="022580E7" w14:textId="77777777" w:rsidTr="00391B6A">
        <w:tc>
          <w:tcPr>
            <w:tcW w:w="534" w:type="dxa"/>
          </w:tcPr>
          <w:p w14:paraId="49D7F87A" w14:textId="77777777" w:rsidR="00611DF1" w:rsidRPr="00D87BBA" w:rsidRDefault="00611DF1" w:rsidP="00C967D4">
            <w:pPr>
              <w:pStyle w:val="Tabletext"/>
              <w:rPr>
                <w:sz w:val="24"/>
                <w:szCs w:val="24"/>
              </w:rPr>
            </w:pPr>
            <w:r w:rsidRPr="00D87BBA">
              <w:rPr>
                <w:sz w:val="24"/>
                <w:szCs w:val="24"/>
              </w:rPr>
              <w:t>1</w:t>
            </w:r>
          </w:p>
        </w:tc>
        <w:tc>
          <w:tcPr>
            <w:tcW w:w="7404" w:type="dxa"/>
          </w:tcPr>
          <w:p w14:paraId="7D643177" w14:textId="77777777" w:rsidR="00611DF1" w:rsidRPr="00D87BBA" w:rsidRDefault="00611DF1" w:rsidP="00C967D4">
            <w:pPr>
              <w:pStyle w:val="Tabletext"/>
              <w:rPr>
                <w:sz w:val="24"/>
                <w:szCs w:val="24"/>
              </w:rPr>
            </w:pPr>
            <w:r w:rsidRPr="00D87BBA">
              <w:rPr>
                <w:sz w:val="24"/>
                <w:szCs w:val="24"/>
              </w:rPr>
              <w:t>Ouverture de la séance</w:t>
            </w:r>
          </w:p>
        </w:tc>
        <w:tc>
          <w:tcPr>
            <w:tcW w:w="2093" w:type="dxa"/>
          </w:tcPr>
          <w:p w14:paraId="07CA9792"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08781B5F" w14:textId="77777777" w:rsidTr="00391B6A">
        <w:tc>
          <w:tcPr>
            <w:tcW w:w="534" w:type="dxa"/>
          </w:tcPr>
          <w:p w14:paraId="73CECE9E" w14:textId="77777777" w:rsidR="00611DF1" w:rsidRPr="00D87BBA" w:rsidRDefault="00611DF1" w:rsidP="00C967D4">
            <w:pPr>
              <w:pStyle w:val="Tabletext"/>
              <w:rPr>
                <w:sz w:val="24"/>
                <w:szCs w:val="24"/>
              </w:rPr>
            </w:pPr>
            <w:r w:rsidRPr="00D87BBA">
              <w:rPr>
                <w:sz w:val="24"/>
                <w:szCs w:val="24"/>
              </w:rPr>
              <w:t>2</w:t>
            </w:r>
          </w:p>
        </w:tc>
        <w:tc>
          <w:tcPr>
            <w:tcW w:w="7404" w:type="dxa"/>
            <w:vAlign w:val="center"/>
          </w:tcPr>
          <w:p w14:paraId="5FD98626" w14:textId="77777777" w:rsidR="00611DF1" w:rsidRPr="00D87BBA" w:rsidRDefault="00611DF1" w:rsidP="00C967D4">
            <w:pPr>
              <w:pStyle w:val="Tabletext"/>
              <w:rPr>
                <w:sz w:val="24"/>
                <w:szCs w:val="24"/>
              </w:rPr>
            </w:pPr>
            <w:r w:rsidRPr="00D87BBA">
              <w:rPr>
                <w:sz w:val="24"/>
                <w:szCs w:val="24"/>
              </w:rPr>
              <w:t>Élection du Président de la Conférence</w:t>
            </w:r>
          </w:p>
        </w:tc>
        <w:tc>
          <w:tcPr>
            <w:tcW w:w="2093" w:type="dxa"/>
          </w:tcPr>
          <w:p w14:paraId="36FC4F39"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0563DAD2" w14:textId="77777777" w:rsidTr="00391B6A">
        <w:tc>
          <w:tcPr>
            <w:tcW w:w="534" w:type="dxa"/>
          </w:tcPr>
          <w:p w14:paraId="02BEC0F1" w14:textId="77777777" w:rsidR="00611DF1" w:rsidRPr="00D87BBA" w:rsidRDefault="00611DF1" w:rsidP="00C967D4">
            <w:pPr>
              <w:pStyle w:val="Tabletext"/>
              <w:rPr>
                <w:sz w:val="24"/>
                <w:szCs w:val="24"/>
              </w:rPr>
            </w:pPr>
            <w:r w:rsidRPr="00D87BBA">
              <w:rPr>
                <w:sz w:val="24"/>
                <w:szCs w:val="24"/>
              </w:rPr>
              <w:t>3</w:t>
            </w:r>
          </w:p>
        </w:tc>
        <w:tc>
          <w:tcPr>
            <w:tcW w:w="7404" w:type="dxa"/>
          </w:tcPr>
          <w:p w14:paraId="6AFC7E38" w14:textId="77777777" w:rsidR="00611DF1" w:rsidRPr="00D87BBA" w:rsidRDefault="00611DF1" w:rsidP="00C967D4">
            <w:pPr>
              <w:pStyle w:val="Tabletext"/>
              <w:rPr>
                <w:sz w:val="24"/>
                <w:szCs w:val="24"/>
              </w:rPr>
            </w:pPr>
            <w:r w:rsidRPr="00D87BBA">
              <w:rPr>
                <w:sz w:val="24"/>
                <w:szCs w:val="24"/>
              </w:rPr>
              <w:t>Allocution du Président de la Conférence</w:t>
            </w:r>
          </w:p>
        </w:tc>
        <w:tc>
          <w:tcPr>
            <w:tcW w:w="2093" w:type="dxa"/>
          </w:tcPr>
          <w:p w14:paraId="73830BAD"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2C2B6806" w14:textId="77777777" w:rsidTr="00391B6A">
        <w:tc>
          <w:tcPr>
            <w:tcW w:w="534" w:type="dxa"/>
          </w:tcPr>
          <w:p w14:paraId="74CDC3ED" w14:textId="1D61B511" w:rsidR="00611DF1" w:rsidRPr="00D87BBA" w:rsidRDefault="00611DF1" w:rsidP="00C967D4">
            <w:pPr>
              <w:pStyle w:val="Tabletext"/>
              <w:rPr>
                <w:sz w:val="24"/>
                <w:szCs w:val="24"/>
              </w:rPr>
            </w:pPr>
            <w:r w:rsidRPr="00D87BBA">
              <w:rPr>
                <w:sz w:val="24"/>
                <w:szCs w:val="24"/>
              </w:rPr>
              <w:t>4</w:t>
            </w:r>
          </w:p>
        </w:tc>
        <w:tc>
          <w:tcPr>
            <w:tcW w:w="7404" w:type="dxa"/>
            <w:vAlign w:val="center"/>
          </w:tcPr>
          <w:p w14:paraId="14E244E6" w14:textId="77777777" w:rsidR="00611DF1" w:rsidRPr="00D87BBA" w:rsidRDefault="00611DF1" w:rsidP="00C967D4">
            <w:pPr>
              <w:pStyle w:val="Tabletext"/>
              <w:rPr>
                <w:sz w:val="24"/>
                <w:szCs w:val="24"/>
              </w:rPr>
            </w:pPr>
            <w:r w:rsidRPr="00D87BBA">
              <w:rPr>
                <w:sz w:val="24"/>
                <w:szCs w:val="24"/>
              </w:rPr>
              <w:t>Élection des Vice-Présidents de la Conférence</w:t>
            </w:r>
          </w:p>
        </w:tc>
        <w:tc>
          <w:tcPr>
            <w:tcW w:w="2093" w:type="dxa"/>
          </w:tcPr>
          <w:p w14:paraId="4779F150"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29E11496" w14:textId="77777777" w:rsidTr="00391B6A">
        <w:tc>
          <w:tcPr>
            <w:tcW w:w="534" w:type="dxa"/>
          </w:tcPr>
          <w:p w14:paraId="18427F7B" w14:textId="4E0D3B1F" w:rsidR="00611DF1" w:rsidRPr="00D87BBA" w:rsidRDefault="00611DF1" w:rsidP="00C967D4">
            <w:pPr>
              <w:pStyle w:val="Tabletext"/>
              <w:rPr>
                <w:sz w:val="24"/>
                <w:szCs w:val="24"/>
              </w:rPr>
            </w:pPr>
            <w:r w:rsidRPr="00D87BBA">
              <w:rPr>
                <w:sz w:val="24"/>
                <w:szCs w:val="24"/>
              </w:rPr>
              <w:t>5</w:t>
            </w:r>
          </w:p>
        </w:tc>
        <w:tc>
          <w:tcPr>
            <w:tcW w:w="7404" w:type="dxa"/>
          </w:tcPr>
          <w:p w14:paraId="4A21483B" w14:textId="77777777" w:rsidR="00611DF1" w:rsidRPr="00D87BBA" w:rsidRDefault="00611DF1" w:rsidP="00C967D4">
            <w:pPr>
              <w:pStyle w:val="Tabletext"/>
              <w:rPr>
                <w:sz w:val="24"/>
                <w:szCs w:val="24"/>
              </w:rPr>
            </w:pPr>
            <w:r w:rsidRPr="00D87BBA">
              <w:rPr>
                <w:sz w:val="24"/>
                <w:szCs w:val="24"/>
              </w:rPr>
              <w:t>Structure de la Conférence</w:t>
            </w:r>
          </w:p>
        </w:tc>
        <w:tc>
          <w:tcPr>
            <w:tcW w:w="2093" w:type="dxa"/>
          </w:tcPr>
          <w:p w14:paraId="79DCE243" w14:textId="77777777" w:rsidR="00611DF1" w:rsidRPr="00D87BBA" w:rsidRDefault="00611DF1" w:rsidP="00C967D4">
            <w:pPr>
              <w:pStyle w:val="Tabletext"/>
              <w:jc w:val="center"/>
              <w:rPr>
                <w:sz w:val="24"/>
                <w:szCs w:val="24"/>
              </w:rPr>
            </w:pPr>
            <w:r w:rsidRPr="00D87BBA">
              <w:rPr>
                <w:sz w:val="24"/>
                <w:szCs w:val="24"/>
              </w:rPr>
              <w:t>DT/2</w:t>
            </w:r>
          </w:p>
        </w:tc>
      </w:tr>
      <w:tr w:rsidR="00611DF1" w:rsidRPr="00D87BBA" w14:paraId="487C7FFD" w14:textId="77777777" w:rsidTr="00391B6A">
        <w:tc>
          <w:tcPr>
            <w:tcW w:w="534" w:type="dxa"/>
          </w:tcPr>
          <w:p w14:paraId="3ADF75DD" w14:textId="1D8B3259" w:rsidR="00611DF1" w:rsidRPr="00D87BBA" w:rsidRDefault="00611DF1" w:rsidP="00C967D4">
            <w:pPr>
              <w:pStyle w:val="Tabletext"/>
              <w:rPr>
                <w:sz w:val="24"/>
                <w:szCs w:val="24"/>
              </w:rPr>
            </w:pPr>
            <w:r w:rsidRPr="00D87BBA">
              <w:rPr>
                <w:sz w:val="24"/>
                <w:szCs w:val="24"/>
              </w:rPr>
              <w:t>6</w:t>
            </w:r>
          </w:p>
        </w:tc>
        <w:tc>
          <w:tcPr>
            <w:tcW w:w="7404" w:type="dxa"/>
            <w:vAlign w:val="center"/>
          </w:tcPr>
          <w:p w14:paraId="29B9820B" w14:textId="77777777" w:rsidR="00611DF1" w:rsidRPr="00D87BBA" w:rsidRDefault="00611DF1" w:rsidP="00C967D4">
            <w:pPr>
              <w:pStyle w:val="Tabletext"/>
              <w:rPr>
                <w:sz w:val="24"/>
                <w:szCs w:val="24"/>
              </w:rPr>
            </w:pPr>
            <w:r w:rsidRPr="00D87BBA">
              <w:rPr>
                <w:sz w:val="24"/>
                <w:szCs w:val="24"/>
              </w:rPr>
              <w:t>Élection des Présidents et Vice-Présidents des Commissions</w:t>
            </w:r>
          </w:p>
        </w:tc>
        <w:tc>
          <w:tcPr>
            <w:tcW w:w="2093" w:type="dxa"/>
          </w:tcPr>
          <w:p w14:paraId="4CBEA2E8"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15A4EE7F" w14:textId="77777777" w:rsidTr="00391B6A">
        <w:tc>
          <w:tcPr>
            <w:tcW w:w="534" w:type="dxa"/>
          </w:tcPr>
          <w:p w14:paraId="6B46E15A" w14:textId="1980EBF4" w:rsidR="00611DF1" w:rsidRPr="00D87BBA" w:rsidRDefault="00611DF1" w:rsidP="00C967D4">
            <w:pPr>
              <w:pStyle w:val="Tabletext"/>
              <w:rPr>
                <w:sz w:val="24"/>
                <w:szCs w:val="24"/>
              </w:rPr>
            </w:pPr>
            <w:r w:rsidRPr="00D87BBA">
              <w:rPr>
                <w:sz w:val="24"/>
                <w:szCs w:val="24"/>
              </w:rPr>
              <w:t>7</w:t>
            </w:r>
          </w:p>
        </w:tc>
        <w:tc>
          <w:tcPr>
            <w:tcW w:w="7404" w:type="dxa"/>
            <w:vAlign w:val="center"/>
          </w:tcPr>
          <w:p w14:paraId="19402EBC" w14:textId="77777777" w:rsidR="00611DF1" w:rsidRPr="00D87BBA" w:rsidRDefault="00611DF1" w:rsidP="00C967D4">
            <w:pPr>
              <w:pStyle w:val="Tabletext"/>
              <w:rPr>
                <w:sz w:val="24"/>
                <w:szCs w:val="24"/>
              </w:rPr>
            </w:pPr>
            <w:r w:rsidRPr="00D87BBA">
              <w:rPr>
                <w:sz w:val="24"/>
                <w:szCs w:val="24"/>
              </w:rPr>
              <w:t>Composition du secrétariat de la Conférence</w:t>
            </w:r>
          </w:p>
        </w:tc>
        <w:tc>
          <w:tcPr>
            <w:tcW w:w="2093" w:type="dxa"/>
          </w:tcPr>
          <w:p w14:paraId="4E4DB1A5"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1C5A3E95" w14:textId="77777777" w:rsidTr="00391B6A">
        <w:tc>
          <w:tcPr>
            <w:tcW w:w="534" w:type="dxa"/>
          </w:tcPr>
          <w:p w14:paraId="735E32A9" w14:textId="57C8F291" w:rsidR="00611DF1" w:rsidRPr="00D87BBA" w:rsidRDefault="00611DF1" w:rsidP="00C967D4">
            <w:pPr>
              <w:pStyle w:val="Tabletext"/>
              <w:rPr>
                <w:sz w:val="24"/>
                <w:szCs w:val="24"/>
              </w:rPr>
            </w:pPr>
            <w:r w:rsidRPr="00D87BBA">
              <w:rPr>
                <w:sz w:val="24"/>
                <w:szCs w:val="24"/>
              </w:rPr>
              <w:t>8</w:t>
            </w:r>
          </w:p>
        </w:tc>
        <w:tc>
          <w:tcPr>
            <w:tcW w:w="7404" w:type="dxa"/>
            <w:vAlign w:val="center"/>
          </w:tcPr>
          <w:p w14:paraId="7FCA63E5" w14:textId="77777777" w:rsidR="00611DF1" w:rsidRPr="00D87BBA" w:rsidRDefault="00611DF1" w:rsidP="00C967D4">
            <w:pPr>
              <w:pStyle w:val="Tabletext"/>
              <w:rPr>
                <w:sz w:val="24"/>
                <w:szCs w:val="24"/>
              </w:rPr>
            </w:pPr>
            <w:r w:rsidRPr="00D87BBA">
              <w:rPr>
                <w:sz w:val="24"/>
                <w:szCs w:val="24"/>
              </w:rPr>
              <w:t>Invitations à la Conférence</w:t>
            </w:r>
          </w:p>
        </w:tc>
        <w:tc>
          <w:tcPr>
            <w:tcW w:w="2093" w:type="dxa"/>
          </w:tcPr>
          <w:p w14:paraId="1267349E"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76F5FE93" w14:textId="77777777" w:rsidTr="00391B6A">
        <w:tc>
          <w:tcPr>
            <w:tcW w:w="534" w:type="dxa"/>
          </w:tcPr>
          <w:p w14:paraId="4D1FA1E9" w14:textId="7889DC5C" w:rsidR="00611DF1" w:rsidRPr="00D87BBA" w:rsidRDefault="00611DF1" w:rsidP="00C967D4">
            <w:pPr>
              <w:pStyle w:val="Tabletext"/>
              <w:rPr>
                <w:sz w:val="24"/>
                <w:szCs w:val="24"/>
              </w:rPr>
            </w:pPr>
            <w:r w:rsidRPr="00D87BBA">
              <w:rPr>
                <w:sz w:val="24"/>
                <w:szCs w:val="24"/>
              </w:rPr>
              <w:t>9</w:t>
            </w:r>
          </w:p>
        </w:tc>
        <w:tc>
          <w:tcPr>
            <w:tcW w:w="7404" w:type="dxa"/>
          </w:tcPr>
          <w:p w14:paraId="519341EF" w14:textId="77777777" w:rsidR="00611DF1" w:rsidRPr="00D87BBA" w:rsidRDefault="00611DF1" w:rsidP="00C967D4">
            <w:pPr>
              <w:pStyle w:val="Tabletext"/>
              <w:rPr>
                <w:sz w:val="24"/>
                <w:szCs w:val="24"/>
              </w:rPr>
            </w:pPr>
            <w:r w:rsidRPr="00D87BBA">
              <w:rPr>
                <w:sz w:val="24"/>
                <w:szCs w:val="24"/>
              </w:rPr>
              <w:t>Demandes de participation soumises par des organisations internationales</w:t>
            </w:r>
          </w:p>
        </w:tc>
        <w:tc>
          <w:tcPr>
            <w:tcW w:w="2093" w:type="dxa"/>
          </w:tcPr>
          <w:p w14:paraId="195542F2"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5CDE8210" w14:textId="77777777" w:rsidTr="00391B6A">
        <w:tc>
          <w:tcPr>
            <w:tcW w:w="534" w:type="dxa"/>
          </w:tcPr>
          <w:p w14:paraId="5634443D" w14:textId="7EE67B48" w:rsidR="00611DF1" w:rsidRPr="00D87BBA" w:rsidRDefault="00611DF1" w:rsidP="00C967D4">
            <w:pPr>
              <w:pStyle w:val="Tabletext"/>
              <w:rPr>
                <w:sz w:val="24"/>
                <w:szCs w:val="24"/>
              </w:rPr>
            </w:pPr>
            <w:r w:rsidRPr="00D87BBA">
              <w:rPr>
                <w:sz w:val="24"/>
                <w:szCs w:val="24"/>
              </w:rPr>
              <w:t>10</w:t>
            </w:r>
          </w:p>
        </w:tc>
        <w:tc>
          <w:tcPr>
            <w:tcW w:w="7404" w:type="dxa"/>
          </w:tcPr>
          <w:p w14:paraId="2E2AB54C" w14:textId="77777777" w:rsidR="00611DF1" w:rsidRPr="00D87BBA" w:rsidRDefault="00611DF1" w:rsidP="00C967D4">
            <w:pPr>
              <w:pStyle w:val="Tabletext"/>
              <w:rPr>
                <w:sz w:val="24"/>
                <w:szCs w:val="24"/>
              </w:rPr>
            </w:pPr>
            <w:r w:rsidRPr="00D87BBA">
              <w:rPr>
                <w:sz w:val="24"/>
                <w:szCs w:val="24"/>
              </w:rPr>
              <w:t>Participation des observateurs</w:t>
            </w:r>
          </w:p>
        </w:tc>
        <w:tc>
          <w:tcPr>
            <w:tcW w:w="2093" w:type="dxa"/>
          </w:tcPr>
          <w:p w14:paraId="3779F5FB" w14:textId="3477F6D2" w:rsidR="00611DF1" w:rsidRPr="00D87BBA" w:rsidRDefault="00611DF1" w:rsidP="00C967D4">
            <w:pPr>
              <w:pStyle w:val="Tabletext"/>
              <w:jc w:val="center"/>
              <w:rPr>
                <w:sz w:val="24"/>
                <w:szCs w:val="24"/>
              </w:rPr>
            </w:pPr>
            <w:r w:rsidRPr="00D87BBA">
              <w:rPr>
                <w:sz w:val="24"/>
                <w:szCs w:val="24"/>
              </w:rPr>
              <w:t>56</w:t>
            </w:r>
          </w:p>
        </w:tc>
      </w:tr>
      <w:tr w:rsidR="00611DF1" w:rsidRPr="00D87BBA" w14:paraId="002F710C" w14:textId="77777777" w:rsidTr="00391B6A">
        <w:tc>
          <w:tcPr>
            <w:tcW w:w="534" w:type="dxa"/>
          </w:tcPr>
          <w:p w14:paraId="5F307E85" w14:textId="08F9CD58" w:rsidR="00611DF1" w:rsidRPr="00D87BBA" w:rsidRDefault="00611DF1" w:rsidP="00C967D4">
            <w:pPr>
              <w:pStyle w:val="Tabletext"/>
              <w:rPr>
                <w:sz w:val="24"/>
                <w:szCs w:val="24"/>
              </w:rPr>
            </w:pPr>
            <w:r w:rsidRPr="00D87BBA">
              <w:rPr>
                <w:sz w:val="24"/>
                <w:szCs w:val="24"/>
              </w:rPr>
              <w:t>11</w:t>
            </w:r>
          </w:p>
        </w:tc>
        <w:tc>
          <w:tcPr>
            <w:tcW w:w="7404" w:type="dxa"/>
            <w:vAlign w:val="center"/>
          </w:tcPr>
          <w:p w14:paraId="6272A4EF" w14:textId="7D5E1110" w:rsidR="00611DF1" w:rsidRPr="00D87BBA" w:rsidRDefault="00611DF1" w:rsidP="00C967D4">
            <w:pPr>
              <w:pStyle w:val="Tabletext"/>
              <w:rPr>
                <w:sz w:val="24"/>
                <w:szCs w:val="24"/>
              </w:rPr>
            </w:pPr>
            <w:r w:rsidRPr="00D87BBA">
              <w:rPr>
                <w:sz w:val="24"/>
                <w:szCs w:val="24"/>
              </w:rPr>
              <w:t xml:space="preserve">Répartition des documents entre les </w:t>
            </w:r>
            <w:r w:rsidR="00BF0690" w:rsidRPr="00D87BBA">
              <w:rPr>
                <w:sz w:val="24"/>
                <w:szCs w:val="24"/>
              </w:rPr>
              <w:t>c</w:t>
            </w:r>
            <w:r w:rsidRPr="00D87BBA">
              <w:rPr>
                <w:sz w:val="24"/>
                <w:szCs w:val="24"/>
              </w:rPr>
              <w:t>ommissions</w:t>
            </w:r>
          </w:p>
        </w:tc>
        <w:tc>
          <w:tcPr>
            <w:tcW w:w="2093" w:type="dxa"/>
          </w:tcPr>
          <w:p w14:paraId="632E3EE3" w14:textId="77777777" w:rsidR="00611DF1" w:rsidRPr="00D87BBA" w:rsidRDefault="00611DF1" w:rsidP="00C967D4">
            <w:pPr>
              <w:pStyle w:val="Tabletext"/>
              <w:jc w:val="center"/>
              <w:rPr>
                <w:sz w:val="24"/>
                <w:szCs w:val="24"/>
              </w:rPr>
            </w:pPr>
            <w:r w:rsidRPr="00D87BBA">
              <w:rPr>
                <w:sz w:val="24"/>
                <w:szCs w:val="24"/>
              </w:rPr>
              <w:t>DT/3</w:t>
            </w:r>
          </w:p>
        </w:tc>
      </w:tr>
      <w:tr w:rsidR="00611DF1" w:rsidRPr="00D87BBA" w14:paraId="42178047" w14:textId="77777777" w:rsidTr="00391B6A">
        <w:tc>
          <w:tcPr>
            <w:tcW w:w="534" w:type="dxa"/>
          </w:tcPr>
          <w:p w14:paraId="37108006" w14:textId="39B4B06D" w:rsidR="00611DF1" w:rsidRPr="00D87BBA" w:rsidRDefault="00611DF1" w:rsidP="00C967D4">
            <w:pPr>
              <w:pStyle w:val="Tabletext"/>
              <w:rPr>
                <w:sz w:val="24"/>
                <w:szCs w:val="24"/>
              </w:rPr>
            </w:pPr>
            <w:r w:rsidRPr="00D87BBA">
              <w:rPr>
                <w:sz w:val="24"/>
                <w:szCs w:val="24"/>
              </w:rPr>
              <w:t>12</w:t>
            </w:r>
          </w:p>
        </w:tc>
        <w:tc>
          <w:tcPr>
            <w:tcW w:w="7404" w:type="dxa"/>
          </w:tcPr>
          <w:p w14:paraId="0F0C3589" w14:textId="77777777" w:rsidR="00611DF1" w:rsidRPr="00D87BBA" w:rsidRDefault="00611DF1" w:rsidP="00C967D4">
            <w:pPr>
              <w:pStyle w:val="Tabletext"/>
              <w:rPr>
                <w:sz w:val="24"/>
                <w:szCs w:val="24"/>
              </w:rPr>
            </w:pPr>
            <w:r w:rsidRPr="00D87BBA">
              <w:rPr>
                <w:sz w:val="24"/>
                <w:szCs w:val="24"/>
              </w:rPr>
              <w:t>Rapport du Directeur sur les activités de l'UIT-R</w:t>
            </w:r>
          </w:p>
        </w:tc>
        <w:tc>
          <w:tcPr>
            <w:tcW w:w="2093" w:type="dxa"/>
          </w:tcPr>
          <w:p w14:paraId="626E71FA" w14:textId="577BE17C" w:rsidR="00611DF1" w:rsidRPr="00D87BBA" w:rsidRDefault="00611DF1" w:rsidP="00C967D4">
            <w:pPr>
              <w:pStyle w:val="Tabletext"/>
              <w:jc w:val="center"/>
              <w:rPr>
                <w:sz w:val="24"/>
                <w:szCs w:val="24"/>
              </w:rPr>
            </w:pPr>
            <w:r w:rsidRPr="00D87BBA">
              <w:rPr>
                <w:sz w:val="24"/>
                <w:szCs w:val="24"/>
              </w:rPr>
              <w:t>4 + Add.1-7 + Add.1(Add.1)</w:t>
            </w:r>
          </w:p>
        </w:tc>
      </w:tr>
      <w:tr w:rsidR="00611DF1" w:rsidRPr="00D87BBA" w14:paraId="53FB7125" w14:textId="77777777" w:rsidTr="00391B6A">
        <w:tc>
          <w:tcPr>
            <w:tcW w:w="534" w:type="dxa"/>
          </w:tcPr>
          <w:p w14:paraId="1AA0F252" w14:textId="4FAACFE9" w:rsidR="00611DF1" w:rsidRPr="00D87BBA" w:rsidRDefault="00611DF1" w:rsidP="00C967D4">
            <w:pPr>
              <w:pStyle w:val="Tabletext"/>
              <w:rPr>
                <w:sz w:val="24"/>
                <w:szCs w:val="24"/>
              </w:rPr>
            </w:pPr>
            <w:r w:rsidRPr="00D87BBA">
              <w:rPr>
                <w:sz w:val="24"/>
                <w:szCs w:val="24"/>
              </w:rPr>
              <w:t>13</w:t>
            </w:r>
          </w:p>
        </w:tc>
        <w:tc>
          <w:tcPr>
            <w:tcW w:w="7404" w:type="dxa"/>
            <w:vAlign w:val="center"/>
          </w:tcPr>
          <w:p w14:paraId="2B7CF50E" w14:textId="77777777" w:rsidR="00611DF1" w:rsidRPr="00D87BBA" w:rsidRDefault="00611DF1" w:rsidP="00C967D4">
            <w:pPr>
              <w:pStyle w:val="Tabletext"/>
              <w:rPr>
                <w:sz w:val="24"/>
                <w:szCs w:val="24"/>
              </w:rPr>
            </w:pPr>
            <w:r w:rsidRPr="00D87BBA">
              <w:rPr>
                <w:sz w:val="24"/>
                <w:szCs w:val="24"/>
              </w:rPr>
              <w:t>Date à laquelle la Commission des pouvoirs devra remettre ses conclusions</w:t>
            </w:r>
          </w:p>
        </w:tc>
        <w:tc>
          <w:tcPr>
            <w:tcW w:w="2093" w:type="dxa"/>
          </w:tcPr>
          <w:p w14:paraId="73D1D593" w14:textId="77777777" w:rsidR="00611DF1" w:rsidRPr="00D87BBA" w:rsidRDefault="00611DF1" w:rsidP="00C967D4">
            <w:pPr>
              <w:pStyle w:val="Tabletext"/>
              <w:jc w:val="center"/>
              <w:rPr>
                <w:sz w:val="24"/>
                <w:szCs w:val="24"/>
              </w:rPr>
            </w:pPr>
            <w:r w:rsidRPr="00D87BBA">
              <w:rPr>
                <w:sz w:val="24"/>
                <w:szCs w:val="24"/>
              </w:rPr>
              <w:t>2</w:t>
            </w:r>
          </w:p>
        </w:tc>
      </w:tr>
      <w:tr w:rsidR="00611DF1" w:rsidRPr="00D87BBA" w14:paraId="37774A83" w14:textId="77777777" w:rsidTr="00391B6A">
        <w:tc>
          <w:tcPr>
            <w:tcW w:w="534" w:type="dxa"/>
          </w:tcPr>
          <w:p w14:paraId="7030854F" w14:textId="2A72EDE1" w:rsidR="00611DF1" w:rsidRPr="00D87BBA" w:rsidRDefault="00611DF1" w:rsidP="00C967D4">
            <w:pPr>
              <w:pStyle w:val="Tabletext"/>
              <w:rPr>
                <w:sz w:val="24"/>
                <w:szCs w:val="24"/>
              </w:rPr>
            </w:pPr>
            <w:r w:rsidRPr="00D87BBA">
              <w:rPr>
                <w:sz w:val="24"/>
                <w:szCs w:val="24"/>
              </w:rPr>
              <w:t>14</w:t>
            </w:r>
          </w:p>
        </w:tc>
        <w:tc>
          <w:tcPr>
            <w:tcW w:w="7404" w:type="dxa"/>
          </w:tcPr>
          <w:p w14:paraId="107724FC" w14:textId="77777777" w:rsidR="00611DF1" w:rsidRPr="00D87BBA" w:rsidRDefault="00611DF1" w:rsidP="00C967D4">
            <w:pPr>
              <w:pStyle w:val="Tabletext"/>
              <w:rPr>
                <w:sz w:val="24"/>
                <w:szCs w:val="24"/>
              </w:rPr>
            </w:pPr>
            <w:r w:rsidRPr="00D87BBA">
              <w:rPr>
                <w:sz w:val="24"/>
                <w:szCs w:val="24"/>
              </w:rPr>
              <w:t>Documentation et horaire des séances de la Conférence</w:t>
            </w:r>
          </w:p>
        </w:tc>
        <w:tc>
          <w:tcPr>
            <w:tcW w:w="2093" w:type="dxa"/>
          </w:tcPr>
          <w:p w14:paraId="45D27FA2" w14:textId="77777777" w:rsidR="00611DF1" w:rsidRPr="00D87BBA" w:rsidRDefault="00611DF1" w:rsidP="00C967D4">
            <w:pPr>
              <w:pStyle w:val="Tabletext"/>
              <w:jc w:val="center"/>
              <w:rPr>
                <w:sz w:val="24"/>
                <w:szCs w:val="24"/>
              </w:rPr>
            </w:pPr>
            <w:r w:rsidRPr="00D87BBA">
              <w:rPr>
                <w:sz w:val="24"/>
                <w:szCs w:val="24"/>
              </w:rPr>
              <w:t>–</w:t>
            </w:r>
          </w:p>
        </w:tc>
      </w:tr>
      <w:tr w:rsidR="00611DF1" w:rsidRPr="00D87BBA" w14:paraId="26BB57C8" w14:textId="77777777" w:rsidTr="00391B6A">
        <w:tc>
          <w:tcPr>
            <w:tcW w:w="534" w:type="dxa"/>
          </w:tcPr>
          <w:p w14:paraId="76724333" w14:textId="5F877DF6" w:rsidR="00611DF1" w:rsidRPr="00D87BBA" w:rsidRDefault="00611DF1" w:rsidP="00C967D4">
            <w:pPr>
              <w:pStyle w:val="Tabletext"/>
              <w:rPr>
                <w:sz w:val="24"/>
                <w:szCs w:val="24"/>
              </w:rPr>
            </w:pPr>
            <w:r w:rsidRPr="00D87BBA">
              <w:rPr>
                <w:sz w:val="24"/>
                <w:szCs w:val="24"/>
              </w:rPr>
              <w:t>15</w:t>
            </w:r>
          </w:p>
        </w:tc>
        <w:tc>
          <w:tcPr>
            <w:tcW w:w="7404" w:type="dxa"/>
          </w:tcPr>
          <w:p w14:paraId="188903E6" w14:textId="77777777" w:rsidR="00611DF1" w:rsidRPr="00D87BBA" w:rsidRDefault="00611DF1" w:rsidP="00C967D4">
            <w:pPr>
              <w:pStyle w:val="Tabletext"/>
              <w:rPr>
                <w:sz w:val="24"/>
                <w:szCs w:val="24"/>
              </w:rPr>
            </w:pPr>
            <w:r w:rsidRPr="00D87BBA">
              <w:rPr>
                <w:sz w:val="24"/>
                <w:szCs w:val="24"/>
              </w:rPr>
              <w:t>Règles générales régissant les Conférences</w:t>
            </w:r>
          </w:p>
        </w:tc>
        <w:tc>
          <w:tcPr>
            <w:tcW w:w="2093" w:type="dxa"/>
          </w:tcPr>
          <w:p w14:paraId="5B675882" w14:textId="729A476B" w:rsidR="00611DF1" w:rsidRPr="00D87BBA" w:rsidRDefault="00611DF1" w:rsidP="00C967D4">
            <w:pPr>
              <w:pStyle w:val="Tabletext"/>
              <w:jc w:val="center"/>
              <w:rPr>
                <w:sz w:val="24"/>
                <w:szCs w:val="24"/>
              </w:rPr>
            </w:pPr>
            <w:r w:rsidRPr="00D87BBA">
              <w:rPr>
                <w:sz w:val="24"/>
                <w:szCs w:val="24"/>
              </w:rPr>
              <w:t>57</w:t>
            </w:r>
          </w:p>
        </w:tc>
      </w:tr>
      <w:tr w:rsidR="00611DF1" w:rsidRPr="00D87BBA" w14:paraId="359ED21F" w14:textId="77777777" w:rsidTr="00391B6A">
        <w:tc>
          <w:tcPr>
            <w:tcW w:w="534" w:type="dxa"/>
          </w:tcPr>
          <w:p w14:paraId="0CD03FCF" w14:textId="0E5106AB" w:rsidR="00611DF1" w:rsidRPr="00D87BBA" w:rsidRDefault="00611DF1" w:rsidP="00C967D4">
            <w:pPr>
              <w:pStyle w:val="Tabletext"/>
              <w:rPr>
                <w:sz w:val="24"/>
                <w:szCs w:val="24"/>
              </w:rPr>
            </w:pPr>
            <w:r w:rsidRPr="00D87BBA">
              <w:rPr>
                <w:sz w:val="24"/>
                <w:szCs w:val="24"/>
              </w:rPr>
              <w:t>16</w:t>
            </w:r>
          </w:p>
        </w:tc>
        <w:tc>
          <w:tcPr>
            <w:tcW w:w="7404" w:type="dxa"/>
          </w:tcPr>
          <w:p w14:paraId="2C2CA86A" w14:textId="56CCA9B2" w:rsidR="00611DF1" w:rsidRPr="00D87BBA" w:rsidRDefault="00A21CEA" w:rsidP="00C967D4">
            <w:pPr>
              <w:pStyle w:val="Tabletext"/>
              <w:rPr>
                <w:sz w:val="24"/>
                <w:szCs w:val="24"/>
              </w:rPr>
            </w:pPr>
            <w:r w:rsidRPr="00D87BBA">
              <w:rPr>
                <w:sz w:val="24"/>
                <w:szCs w:val="24"/>
              </w:rPr>
              <w:t>Code de conduite</w:t>
            </w:r>
            <w:r w:rsidR="00E55821" w:rsidRPr="00D87BBA">
              <w:rPr>
                <w:rFonts w:ascii="Segoe UI" w:hAnsi="Segoe UI" w:cs="Segoe UI"/>
                <w:color w:val="000000"/>
                <w:shd w:val="clear" w:color="auto" w:fill="F0F0F0"/>
              </w:rPr>
              <w:t xml:space="preserve"> </w:t>
            </w:r>
          </w:p>
        </w:tc>
        <w:tc>
          <w:tcPr>
            <w:tcW w:w="2093" w:type="dxa"/>
          </w:tcPr>
          <w:p w14:paraId="4845B789" w14:textId="3804DF16" w:rsidR="00611DF1" w:rsidRPr="00D87BBA" w:rsidRDefault="00BF0690" w:rsidP="00C967D4">
            <w:pPr>
              <w:pStyle w:val="Tabletext"/>
              <w:jc w:val="center"/>
              <w:rPr>
                <w:sz w:val="24"/>
                <w:szCs w:val="24"/>
              </w:rPr>
            </w:pPr>
            <w:r w:rsidRPr="00D87BBA">
              <w:rPr>
                <w:sz w:val="24"/>
                <w:szCs w:val="24"/>
              </w:rPr>
              <w:t>–</w:t>
            </w:r>
          </w:p>
        </w:tc>
      </w:tr>
      <w:tr w:rsidR="00611DF1" w:rsidRPr="00D87BBA" w14:paraId="11B85E6C" w14:textId="77777777" w:rsidTr="00391B6A">
        <w:tc>
          <w:tcPr>
            <w:tcW w:w="534" w:type="dxa"/>
          </w:tcPr>
          <w:p w14:paraId="7C23645A" w14:textId="77777777" w:rsidR="00611DF1" w:rsidRPr="00D87BBA" w:rsidRDefault="00611DF1" w:rsidP="00C967D4">
            <w:pPr>
              <w:pStyle w:val="Tabletext"/>
              <w:rPr>
                <w:sz w:val="24"/>
                <w:szCs w:val="24"/>
              </w:rPr>
            </w:pPr>
            <w:r w:rsidRPr="00D87BBA">
              <w:rPr>
                <w:sz w:val="24"/>
                <w:szCs w:val="24"/>
              </w:rPr>
              <w:t>17</w:t>
            </w:r>
          </w:p>
        </w:tc>
        <w:tc>
          <w:tcPr>
            <w:tcW w:w="7404" w:type="dxa"/>
          </w:tcPr>
          <w:p w14:paraId="74CDC295" w14:textId="74CD00B4" w:rsidR="00611DF1" w:rsidRPr="00D87BBA" w:rsidRDefault="00611DF1" w:rsidP="00C967D4">
            <w:pPr>
              <w:pStyle w:val="Tabletext"/>
              <w:rPr>
                <w:sz w:val="24"/>
                <w:szCs w:val="24"/>
              </w:rPr>
            </w:pPr>
            <w:r w:rsidRPr="00D87BBA">
              <w:rPr>
                <w:sz w:val="24"/>
                <w:szCs w:val="24"/>
              </w:rPr>
              <w:t>Déclarations des délégués</w:t>
            </w:r>
            <w:r w:rsidR="00A21CEA" w:rsidRPr="00D87BBA">
              <w:rPr>
                <w:sz w:val="24"/>
                <w:szCs w:val="24"/>
              </w:rPr>
              <w:t xml:space="preserve"> et des observateurs</w:t>
            </w:r>
          </w:p>
        </w:tc>
        <w:tc>
          <w:tcPr>
            <w:tcW w:w="2093" w:type="dxa"/>
          </w:tcPr>
          <w:p w14:paraId="14AED1EE" w14:textId="77777777" w:rsidR="00611DF1" w:rsidRPr="00D87BBA" w:rsidRDefault="00611DF1" w:rsidP="00C967D4">
            <w:pPr>
              <w:pStyle w:val="Tabletext"/>
              <w:jc w:val="center"/>
              <w:rPr>
                <w:sz w:val="24"/>
                <w:szCs w:val="24"/>
              </w:rPr>
            </w:pPr>
            <w:r w:rsidRPr="00D87BBA">
              <w:rPr>
                <w:sz w:val="24"/>
                <w:szCs w:val="24"/>
              </w:rPr>
              <w:t>–</w:t>
            </w:r>
          </w:p>
        </w:tc>
      </w:tr>
    </w:tbl>
    <w:p w14:paraId="3A347A6D" w14:textId="77777777" w:rsidR="007303D8" w:rsidRPr="00D87BBA" w:rsidRDefault="007303D8" w:rsidP="00C967D4">
      <w:pPr>
        <w:tabs>
          <w:tab w:val="clear" w:pos="1134"/>
          <w:tab w:val="clear" w:pos="1871"/>
          <w:tab w:val="clear" w:pos="2268"/>
        </w:tabs>
        <w:overflowPunct/>
        <w:autoSpaceDE/>
        <w:autoSpaceDN/>
        <w:adjustRightInd/>
        <w:spacing w:before="0"/>
        <w:textAlignment w:val="auto"/>
      </w:pPr>
      <w:r w:rsidRPr="00D87BBA">
        <w:br w:type="page"/>
      </w:r>
    </w:p>
    <w:p w14:paraId="631EBCC3" w14:textId="77777777" w:rsidR="007303D8" w:rsidRPr="00D87BBA" w:rsidRDefault="007303D8" w:rsidP="00C967D4">
      <w:pPr>
        <w:pStyle w:val="Heading1"/>
      </w:pPr>
      <w:r w:rsidRPr="00D87BBA">
        <w:lastRenderedPageBreak/>
        <w:t>1</w:t>
      </w:r>
      <w:r w:rsidRPr="00D87BBA">
        <w:tab/>
        <w:t>Ouverture de la séance</w:t>
      </w:r>
    </w:p>
    <w:p w14:paraId="640BEA10" w14:textId="564203DE" w:rsidR="008B3061" w:rsidRPr="00D87BBA" w:rsidRDefault="007303D8" w:rsidP="00C967D4">
      <w:r w:rsidRPr="00D87BBA">
        <w:t>1.1</w:t>
      </w:r>
      <w:r w:rsidRPr="00D87BBA">
        <w:tab/>
        <w:t xml:space="preserve">Le </w:t>
      </w:r>
      <w:r w:rsidRPr="00D87BBA">
        <w:rPr>
          <w:b/>
          <w:bCs/>
        </w:rPr>
        <w:t>Doyen de la Conférence</w:t>
      </w:r>
      <w:r w:rsidRPr="00D87BBA">
        <w:t xml:space="preserve">, </w:t>
      </w:r>
      <w:r w:rsidR="00123373" w:rsidRPr="00D87BBA">
        <w:rPr>
          <w:b/>
          <w:bCs/>
        </w:rPr>
        <w:t>S. E.</w:t>
      </w:r>
      <w:r w:rsidR="00123373" w:rsidRPr="00D87BBA">
        <w:t xml:space="preserve"> </w:t>
      </w:r>
      <w:r w:rsidRPr="00D87BBA">
        <w:rPr>
          <w:b/>
          <w:bCs/>
        </w:rPr>
        <w:t>M. </w:t>
      </w:r>
      <w:r w:rsidR="008B3061" w:rsidRPr="00D87BBA">
        <w:rPr>
          <w:b/>
          <w:bCs/>
        </w:rPr>
        <w:t>Mohammad Al Zarooni (Émirats arabes unis)</w:t>
      </w:r>
      <w:r w:rsidRPr="00D87BBA">
        <w:t>,</w:t>
      </w:r>
      <w:r w:rsidR="00123373" w:rsidRPr="00D87BBA">
        <w:t xml:space="preserve"> Directeur général adjoint de l</w:t>
      </w:r>
      <w:r w:rsidR="00D720FA" w:rsidRPr="00D87BBA">
        <w:t>'</w:t>
      </w:r>
      <w:r w:rsidR="00123373" w:rsidRPr="00D87BBA">
        <w:t>Autorité de régulation des télécommunications et d</w:t>
      </w:r>
      <w:r w:rsidR="00311C67" w:rsidRPr="00D87BBA">
        <w:t>es services publics</w:t>
      </w:r>
      <w:r w:rsidR="00123373" w:rsidRPr="00D87BBA">
        <w:t xml:space="preserve"> numérique</w:t>
      </w:r>
      <w:r w:rsidR="00311C67" w:rsidRPr="00D87BBA">
        <w:t>s</w:t>
      </w:r>
      <w:r w:rsidR="00123373" w:rsidRPr="00D87BBA">
        <w:t xml:space="preserve"> (TDRA),</w:t>
      </w:r>
      <w:r w:rsidRPr="00D87BBA">
        <w:t xml:space="preserve"> souhaite la bienvenue aux participants et </w:t>
      </w:r>
      <w:r w:rsidR="00A21CEA" w:rsidRPr="00D87BBA">
        <w:t>prononce l'allocution reproduite dans</w:t>
      </w:r>
      <w:r w:rsidR="00E55821" w:rsidRPr="00D87BBA">
        <w:t xml:space="preserve"> </w:t>
      </w:r>
      <w:r w:rsidR="00A21CEA" w:rsidRPr="00D87BBA">
        <w:t>l'Annexe A.</w:t>
      </w:r>
    </w:p>
    <w:p w14:paraId="2D3C71F0" w14:textId="677DC5E7" w:rsidR="007303D8" w:rsidRPr="00D87BBA" w:rsidRDefault="008B3061" w:rsidP="00C967D4">
      <w:r w:rsidRPr="00D87BBA">
        <w:t>1.2</w:t>
      </w:r>
      <w:r w:rsidRPr="00D87BBA">
        <w:tab/>
        <w:t xml:space="preserve">Il </w:t>
      </w:r>
      <w:r w:rsidR="007303D8" w:rsidRPr="00D87BBA">
        <w:t>déclare ouverte la Conférence mondiale des radiocommunications (</w:t>
      </w:r>
      <w:r w:rsidRPr="00D87BBA">
        <w:t>Dubaï</w:t>
      </w:r>
      <w:r w:rsidR="007303D8" w:rsidRPr="00D87BBA">
        <w:t>, 20</w:t>
      </w:r>
      <w:r w:rsidRPr="00D87BBA">
        <w:t>23</w:t>
      </w:r>
      <w:r w:rsidR="007303D8" w:rsidRPr="00D87BBA">
        <w:t>)</w:t>
      </w:r>
      <w:r w:rsidR="009D5318" w:rsidRPr="00D87BBA">
        <w:t xml:space="preserve"> et</w:t>
      </w:r>
      <w:r w:rsidR="00E55821" w:rsidRPr="00D87BBA">
        <w:t xml:space="preserve"> </w:t>
      </w:r>
      <w:r w:rsidR="007303D8" w:rsidRPr="00D87BBA">
        <w:t>indique que l'ordre du jour de la</w:t>
      </w:r>
      <w:r w:rsidR="00E55821" w:rsidRPr="00D87BBA">
        <w:t xml:space="preserve"> </w:t>
      </w:r>
      <w:r w:rsidR="00A21CEA" w:rsidRPr="00D87BBA">
        <w:t xml:space="preserve">première </w:t>
      </w:r>
      <w:r w:rsidR="007303D8" w:rsidRPr="00D87BBA">
        <w:t>séance plénière (Document ADM/1) a été approuvé par la réunion des chefs de délégation.</w:t>
      </w:r>
    </w:p>
    <w:p w14:paraId="02EBC9A6" w14:textId="77777777" w:rsidR="007303D8" w:rsidRPr="00D87BBA" w:rsidRDefault="007303D8" w:rsidP="00C967D4">
      <w:pPr>
        <w:pStyle w:val="Heading1"/>
      </w:pPr>
      <w:r w:rsidRPr="00D87BBA">
        <w:t>2</w:t>
      </w:r>
      <w:r w:rsidRPr="00D87BBA">
        <w:tab/>
        <w:t>Élection du Président de la Conférence</w:t>
      </w:r>
    </w:p>
    <w:p w14:paraId="2AA3A765" w14:textId="73694481" w:rsidR="007303D8" w:rsidRPr="00D87BBA" w:rsidRDefault="007303D8" w:rsidP="00C967D4">
      <w:r w:rsidRPr="00D87BBA">
        <w:t>2.1</w:t>
      </w:r>
      <w:r w:rsidRPr="00D87BBA">
        <w:tab/>
        <w:t>L</w:t>
      </w:r>
      <w:r w:rsidR="00A21CEA" w:rsidRPr="00D87BBA">
        <w:t>a</w:t>
      </w:r>
      <w:r w:rsidRPr="00D87BBA">
        <w:t xml:space="preserve"> </w:t>
      </w:r>
      <w:r w:rsidRPr="00D87BBA">
        <w:rPr>
          <w:b/>
          <w:bCs/>
        </w:rPr>
        <w:t>Secrétaire général</w:t>
      </w:r>
      <w:r w:rsidR="00A21CEA" w:rsidRPr="00D87BBA">
        <w:rPr>
          <w:b/>
          <w:bCs/>
        </w:rPr>
        <w:t>e</w:t>
      </w:r>
      <w:r w:rsidRPr="00D87BBA">
        <w:t xml:space="preserve"> déclare que</w:t>
      </w:r>
      <w:r w:rsidR="00123373" w:rsidRPr="00D87BBA">
        <w:t xml:space="preserve">, conformément à la </w:t>
      </w:r>
      <w:r w:rsidR="00871EDA" w:rsidRPr="00D87BBA">
        <w:t>R</w:t>
      </w:r>
      <w:r w:rsidR="00123373" w:rsidRPr="00D87BBA">
        <w:t xml:space="preserve">ègle générale </w:t>
      </w:r>
      <w:r w:rsidR="00D87BBA" w:rsidRPr="00D87BBA">
        <w:t>N°</w:t>
      </w:r>
      <w:r w:rsidR="00871EDA" w:rsidRPr="00D87BBA">
        <w:t xml:space="preserve"> 53,</w:t>
      </w:r>
      <w:r w:rsidR="00E55821" w:rsidRPr="00D87BBA">
        <w:t xml:space="preserve"> </w:t>
      </w:r>
      <w:r w:rsidRPr="00D87BBA">
        <w:t xml:space="preserve">lorsque l'UIT organise une conférence ailleurs qu'à Genève, le Président </w:t>
      </w:r>
      <w:r w:rsidR="00871EDA" w:rsidRPr="00D87BBA">
        <w:t xml:space="preserve">est généralement une personnalité </w:t>
      </w:r>
      <w:r w:rsidRPr="00D87BBA">
        <w:t>désigné</w:t>
      </w:r>
      <w:r w:rsidR="00871EDA" w:rsidRPr="00D87BBA">
        <w:t>e</w:t>
      </w:r>
      <w:r w:rsidRPr="00D87BBA">
        <w:t xml:space="preserve"> </w:t>
      </w:r>
      <w:r w:rsidR="00871EDA" w:rsidRPr="00D87BBA">
        <w:t xml:space="preserve">par le </w:t>
      </w:r>
      <w:r w:rsidRPr="00D87BBA">
        <w:t xml:space="preserve">gouvernement invitant. Il a été proposé que </w:t>
      </w:r>
      <w:r w:rsidR="00871EDA" w:rsidRPr="00D87BBA">
        <w:t xml:space="preserve">S. E. </w:t>
      </w:r>
      <w:r w:rsidR="008B3061" w:rsidRPr="00D87BBA">
        <w:t>M. Mohamm</w:t>
      </w:r>
      <w:r w:rsidR="00D87BBA" w:rsidRPr="00D87BBA">
        <w:t>e</w:t>
      </w:r>
      <w:r w:rsidR="008B3061" w:rsidRPr="00D87BBA">
        <w:t xml:space="preserve">d </w:t>
      </w:r>
      <w:r w:rsidR="00A21CEA" w:rsidRPr="00D87BBA">
        <w:t>Al Ramsi</w:t>
      </w:r>
      <w:r w:rsidR="00E55821" w:rsidRPr="00D87BBA">
        <w:t xml:space="preserve"> </w:t>
      </w:r>
      <w:r w:rsidR="008B3061" w:rsidRPr="00D87BBA">
        <w:t>(Émirats</w:t>
      </w:r>
      <w:r w:rsidR="00D87BBA" w:rsidRPr="00D87BBA">
        <w:t> </w:t>
      </w:r>
      <w:r w:rsidR="008B3061" w:rsidRPr="00D87BBA">
        <w:t>arabes unis)</w:t>
      </w:r>
      <w:r w:rsidR="00871EDA" w:rsidRPr="00D87BBA">
        <w:t>, Directeur général adjoint de la TDRA,</w:t>
      </w:r>
      <w:r w:rsidR="008B3061" w:rsidRPr="00D87BBA">
        <w:t xml:space="preserve"> </w:t>
      </w:r>
      <w:r w:rsidRPr="00D87BBA">
        <w:t>assume les fonctions de Président de la Conférence.</w:t>
      </w:r>
    </w:p>
    <w:p w14:paraId="6359891C" w14:textId="77777777" w:rsidR="007303D8" w:rsidRPr="00D87BBA" w:rsidRDefault="007303D8" w:rsidP="00C967D4">
      <w:r w:rsidRPr="00D87BBA">
        <w:t>2.2</w:t>
      </w:r>
      <w:r w:rsidRPr="00D87BBA">
        <w:tab/>
        <w:t xml:space="preserve">La proposition est </w:t>
      </w:r>
      <w:r w:rsidRPr="00D87BBA">
        <w:rPr>
          <w:b/>
          <w:bCs/>
        </w:rPr>
        <w:t>adoptée</w:t>
      </w:r>
      <w:r w:rsidRPr="00D87BBA">
        <w:t xml:space="preserve"> par acclamation.</w:t>
      </w:r>
    </w:p>
    <w:p w14:paraId="7CEDE995" w14:textId="5A8725A4" w:rsidR="007303D8" w:rsidRPr="00D87BBA" w:rsidRDefault="007303D8" w:rsidP="00C967D4">
      <w:r w:rsidRPr="00D87BBA">
        <w:t>2.3</w:t>
      </w:r>
      <w:r w:rsidRPr="00D87BBA">
        <w:rPr>
          <w:b/>
          <w:bCs/>
        </w:rPr>
        <w:tab/>
      </w:r>
      <w:r w:rsidR="00871EDA" w:rsidRPr="00D87BBA">
        <w:rPr>
          <w:b/>
          <w:bCs/>
        </w:rPr>
        <w:t xml:space="preserve">S. E. </w:t>
      </w:r>
      <w:r w:rsidRPr="00D87BBA">
        <w:rPr>
          <w:b/>
          <w:bCs/>
        </w:rPr>
        <w:t>M.</w:t>
      </w:r>
      <w:r w:rsidR="00933749" w:rsidRPr="00D87BBA">
        <w:rPr>
          <w:b/>
          <w:bCs/>
        </w:rPr>
        <w:t xml:space="preserve"> </w:t>
      </w:r>
      <w:r w:rsidR="008B3061" w:rsidRPr="00D87BBA">
        <w:rPr>
          <w:b/>
          <w:bCs/>
        </w:rPr>
        <w:t>Al Ramsi</w:t>
      </w:r>
      <w:r w:rsidRPr="00D87BBA">
        <w:rPr>
          <w:b/>
          <w:bCs/>
        </w:rPr>
        <w:t xml:space="preserve"> prend la présidence</w:t>
      </w:r>
      <w:r w:rsidRPr="00D87BBA">
        <w:t>.</w:t>
      </w:r>
    </w:p>
    <w:p w14:paraId="4E270758" w14:textId="77777777" w:rsidR="007303D8" w:rsidRPr="00D87BBA" w:rsidRDefault="007303D8" w:rsidP="00C967D4">
      <w:pPr>
        <w:pStyle w:val="Heading1"/>
      </w:pPr>
      <w:r w:rsidRPr="00D87BBA">
        <w:t>3</w:t>
      </w:r>
      <w:r w:rsidRPr="00D87BBA">
        <w:tab/>
        <w:t>Allocution du Président de la Conférence</w:t>
      </w:r>
    </w:p>
    <w:p w14:paraId="4A518B84" w14:textId="691DA8F6" w:rsidR="007303D8" w:rsidRPr="00D87BBA" w:rsidRDefault="007303D8" w:rsidP="00C967D4">
      <w:r w:rsidRPr="00D87BBA">
        <w:t>3.1</w:t>
      </w:r>
      <w:r w:rsidRPr="00D87BBA">
        <w:tab/>
        <w:t xml:space="preserve">Le </w:t>
      </w:r>
      <w:r w:rsidRPr="00D87BBA">
        <w:rPr>
          <w:b/>
          <w:bCs/>
        </w:rPr>
        <w:t>Président</w:t>
      </w:r>
      <w:r w:rsidRPr="00D87BBA">
        <w:t xml:space="preserve"> prononce l'allocution reproduite </w:t>
      </w:r>
      <w:r w:rsidR="00A21CEA" w:rsidRPr="00D87BBA">
        <w:t>dans</w:t>
      </w:r>
      <w:r w:rsidR="00E55821" w:rsidRPr="00D87BBA">
        <w:t xml:space="preserve"> </w:t>
      </w:r>
      <w:r w:rsidRPr="00D87BBA">
        <w:t xml:space="preserve">l'Annexe </w:t>
      </w:r>
      <w:r w:rsidR="008B3061" w:rsidRPr="00D87BBA">
        <w:t>B</w:t>
      </w:r>
      <w:r w:rsidRPr="00D87BBA">
        <w:t>.</w:t>
      </w:r>
    </w:p>
    <w:p w14:paraId="5345C2F0" w14:textId="5F5CE81D" w:rsidR="007303D8" w:rsidRPr="00D87BBA" w:rsidRDefault="008B3061" w:rsidP="00C967D4">
      <w:pPr>
        <w:pStyle w:val="Heading1"/>
      </w:pPr>
      <w:r w:rsidRPr="00D87BBA">
        <w:t>4</w:t>
      </w:r>
      <w:r w:rsidR="007303D8" w:rsidRPr="00D87BBA">
        <w:tab/>
        <w:t>Élection des Vice-Présidents de la Conférence</w:t>
      </w:r>
    </w:p>
    <w:p w14:paraId="3654543E" w14:textId="65A1F6A9" w:rsidR="007303D8" w:rsidRPr="00D87BBA" w:rsidRDefault="008B3061" w:rsidP="00C967D4">
      <w:r w:rsidRPr="00D87BBA">
        <w:t>4</w:t>
      </w:r>
      <w:r w:rsidR="007303D8" w:rsidRPr="00D87BBA">
        <w:t>.1</w:t>
      </w:r>
      <w:r w:rsidR="007303D8" w:rsidRPr="00D87BBA">
        <w:tab/>
        <w:t>L</w:t>
      </w:r>
      <w:r w:rsidR="008346C1" w:rsidRPr="00D87BBA">
        <w:t>a</w:t>
      </w:r>
      <w:r w:rsidR="007303D8" w:rsidRPr="00D87BBA">
        <w:t xml:space="preserve"> </w:t>
      </w:r>
      <w:r w:rsidR="007303D8" w:rsidRPr="00D87BBA">
        <w:rPr>
          <w:b/>
          <w:bCs/>
        </w:rPr>
        <w:t>Secrétaire général</w:t>
      </w:r>
      <w:r w:rsidR="008346C1" w:rsidRPr="00D87BBA">
        <w:rPr>
          <w:b/>
          <w:bCs/>
        </w:rPr>
        <w:t>e</w:t>
      </w:r>
      <w:r w:rsidR="007303D8" w:rsidRPr="00D87BBA">
        <w:t xml:space="preserve"> annonce qu'à la réunion des chefs de délégation, il a été </w:t>
      </w:r>
      <w:r w:rsidR="00A21CEA" w:rsidRPr="00D87BBA">
        <w:t xml:space="preserve">décidé </w:t>
      </w:r>
      <w:r w:rsidR="007303D8" w:rsidRPr="00D87BBA">
        <w:t xml:space="preserve">de proposer que les six personnes </w:t>
      </w:r>
      <w:r w:rsidR="004848BA" w:rsidRPr="00D87BBA">
        <w:t xml:space="preserve">dont les noms suivent </w:t>
      </w:r>
      <w:r w:rsidR="007303D8" w:rsidRPr="00D87BBA">
        <w:t>assument les fonctions de Vice-Président de la Conférence:</w:t>
      </w:r>
    </w:p>
    <w:p w14:paraId="07290508" w14:textId="77777777" w:rsidR="00D720FA" w:rsidRPr="00D87BBA" w:rsidRDefault="007303D8" w:rsidP="00D720FA">
      <w:pPr>
        <w:ind w:left="1134"/>
      </w:pPr>
      <w:r w:rsidRPr="00D87BBA">
        <w:t>M. K.J. Wee (République de Corée)</w:t>
      </w:r>
    </w:p>
    <w:p w14:paraId="24E3DD3D" w14:textId="2B25918C" w:rsidR="00D720FA" w:rsidRPr="00D87BBA" w:rsidRDefault="008B3061" w:rsidP="00D720FA">
      <w:pPr>
        <w:spacing w:before="0"/>
        <w:ind w:left="1134"/>
      </w:pPr>
      <w:r w:rsidRPr="00D87BBA">
        <w:t>M. M. Alabdulqader (Arabie saoudite)</w:t>
      </w:r>
    </w:p>
    <w:p w14:paraId="4540912E" w14:textId="1498208E" w:rsidR="00D720FA" w:rsidRPr="00D87BBA" w:rsidRDefault="007303D8" w:rsidP="00D720FA">
      <w:pPr>
        <w:spacing w:before="0"/>
        <w:ind w:left="1134"/>
      </w:pPr>
      <w:r w:rsidRPr="00D87BBA">
        <w:t xml:space="preserve">M. </w:t>
      </w:r>
      <w:r w:rsidR="008B3061" w:rsidRPr="00D87BBA">
        <w:t>Weber</w:t>
      </w:r>
      <w:r w:rsidRPr="00D87BBA">
        <w:t xml:space="preserve"> (Allemagne)</w:t>
      </w:r>
    </w:p>
    <w:p w14:paraId="16F66C48" w14:textId="3D58D961" w:rsidR="00D720FA" w:rsidRPr="00D87BBA" w:rsidRDefault="007303D8" w:rsidP="00D720FA">
      <w:pPr>
        <w:spacing w:before="0"/>
        <w:ind w:left="1134"/>
      </w:pPr>
      <w:r w:rsidRPr="00D87BBA">
        <w:t>M</w:t>
      </w:r>
      <w:r w:rsidR="008B3061" w:rsidRPr="00D87BBA">
        <w:t>. S. Lang</w:t>
      </w:r>
      <w:r w:rsidRPr="00D87BBA" w:rsidDel="00F040DE">
        <w:t xml:space="preserve"> </w:t>
      </w:r>
      <w:r w:rsidRPr="00D87BBA">
        <w:t>(États-Unis)</w:t>
      </w:r>
    </w:p>
    <w:p w14:paraId="77E293FD" w14:textId="1C09C1B4" w:rsidR="00D720FA" w:rsidRPr="00D87BBA" w:rsidRDefault="008B3061" w:rsidP="00D720FA">
      <w:pPr>
        <w:spacing w:before="0"/>
        <w:ind w:left="1134"/>
      </w:pPr>
      <w:r w:rsidRPr="00D87BBA">
        <w:t>M. A. Nalbandian (Arménie)</w:t>
      </w:r>
    </w:p>
    <w:p w14:paraId="4A0E9ADB" w14:textId="4A543889" w:rsidR="008B3061" w:rsidRPr="00D87BBA" w:rsidRDefault="008B3061" w:rsidP="00D720FA">
      <w:pPr>
        <w:spacing w:before="0"/>
        <w:ind w:left="1134"/>
      </w:pPr>
      <w:r w:rsidRPr="00D87BBA">
        <w:t>M. V.H. Ottou (Cameroun)</w:t>
      </w:r>
    </w:p>
    <w:p w14:paraId="06C2CFAD" w14:textId="0CC70736" w:rsidR="007303D8" w:rsidRPr="00D87BBA" w:rsidRDefault="008B3061" w:rsidP="00C967D4">
      <w:r w:rsidRPr="00D87BBA">
        <w:t>4</w:t>
      </w:r>
      <w:r w:rsidR="007303D8" w:rsidRPr="00D87BBA">
        <w:t>.2</w:t>
      </w:r>
      <w:r w:rsidR="007303D8" w:rsidRPr="00D87BBA">
        <w:tab/>
        <w:t xml:space="preserve">Ces propositions sont </w:t>
      </w:r>
      <w:r w:rsidR="007303D8" w:rsidRPr="00D87BBA">
        <w:rPr>
          <w:b/>
          <w:bCs/>
        </w:rPr>
        <w:t>adoptées</w:t>
      </w:r>
      <w:r w:rsidR="007303D8" w:rsidRPr="00D87BBA">
        <w:t xml:space="preserve"> par acclamation.</w:t>
      </w:r>
    </w:p>
    <w:p w14:paraId="7AA5C32C" w14:textId="3C3205BB" w:rsidR="007303D8" w:rsidRPr="00D87BBA" w:rsidRDefault="008B3061" w:rsidP="00C967D4">
      <w:pPr>
        <w:pStyle w:val="Heading1"/>
      </w:pPr>
      <w:r w:rsidRPr="00D87BBA">
        <w:t>5</w:t>
      </w:r>
      <w:r w:rsidR="007303D8" w:rsidRPr="00D87BBA">
        <w:tab/>
        <w:t>Structure de la Conférence (Document DT/2)</w:t>
      </w:r>
    </w:p>
    <w:p w14:paraId="443D74B2" w14:textId="62FB3452" w:rsidR="007303D8" w:rsidRPr="00D87BBA" w:rsidRDefault="008B3061" w:rsidP="00C967D4">
      <w:pPr>
        <w:rPr>
          <w:u w:val="single"/>
        </w:rPr>
      </w:pPr>
      <w:r w:rsidRPr="00D87BBA">
        <w:t>5</w:t>
      </w:r>
      <w:r w:rsidR="007303D8" w:rsidRPr="00D87BBA">
        <w:t>.1</w:t>
      </w:r>
      <w:r w:rsidR="007303D8" w:rsidRPr="00D87BBA">
        <w:tab/>
        <w:t>L</w:t>
      </w:r>
      <w:r w:rsidR="00A21CEA" w:rsidRPr="00D87BBA">
        <w:t>a</w:t>
      </w:r>
      <w:r w:rsidR="007303D8" w:rsidRPr="00D87BBA">
        <w:rPr>
          <w:b/>
        </w:rPr>
        <w:t xml:space="preserve"> Secrétaire général</w:t>
      </w:r>
      <w:r w:rsidR="00A21CEA" w:rsidRPr="00D87BBA">
        <w:rPr>
          <w:b/>
        </w:rPr>
        <w:t>e</w:t>
      </w:r>
      <w:r w:rsidR="00E55821" w:rsidRPr="00D87BBA">
        <w:rPr>
          <w:bCs/>
        </w:rPr>
        <w:t xml:space="preserve"> </w:t>
      </w:r>
      <w:r w:rsidR="007303D8" w:rsidRPr="00D87BBA">
        <w:rPr>
          <w:bCs/>
        </w:rPr>
        <w:t>présent</w:t>
      </w:r>
      <w:r w:rsidR="00A21CEA" w:rsidRPr="00D87BBA">
        <w:rPr>
          <w:bCs/>
        </w:rPr>
        <w:t>e</w:t>
      </w:r>
      <w:r w:rsidR="00E55821" w:rsidRPr="00D87BBA">
        <w:rPr>
          <w:bCs/>
        </w:rPr>
        <w:t xml:space="preserve"> </w:t>
      </w:r>
      <w:r w:rsidR="007303D8" w:rsidRPr="00D87BBA">
        <w:rPr>
          <w:bCs/>
        </w:rPr>
        <w:t>le Document DT/2</w:t>
      </w:r>
      <w:r w:rsidR="00A21CEA" w:rsidRPr="00D87BBA">
        <w:rPr>
          <w:bCs/>
        </w:rPr>
        <w:t xml:space="preserve"> et </w:t>
      </w:r>
      <w:r w:rsidR="007303D8" w:rsidRPr="00D87BBA">
        <w:rPr>
          <w:bCs/>
        </w:rPr>
        <w:t xml:space="preserve">rappelle que la Conférence </w:t>
      </w:r>
      <w:r w:rsidR="004848BA" w:rsidRPr="00D87BBA">
        <w:rPr>
          <w:bCs/>
        </w:rPr>
        <w:t>crée</w:t>
      </w:r>
      <w:r w:rsidR="00E55821" w:rsidRPr="00D87BBA">
        <w:rPr>
          <w:bCs/>
        </w:rPr>
        <w:t xml:space="preserve"> </w:t>
      </w:r>
      <w:r w:rsidR="007303D8" w:rsidRPr="00D87BBA">
        <w:t xml:space="preserve">sept </w:t>
      </w:r>
      <w:r w:rsidR="00BF0690" w:rsidRPr="00D87BBA">
        <w:t>c</w:t>
      </w:r>
      <w:r w:rsidR="007303D8" w:rsidRPr="00D87BBA">
        <w:t xml:space="preserve">ommissions. Les quatre </w:t>
      </w:r>
      <w:r w:rsidR="00BF0690" w:rsidRPr="00D87BBA">
        <w:t>c</w:t>
      </w:r>
      <w:r w:rsidR="007303D8" w:rsidRPr="00D87BBA">
        <w:t xml:space="preserve">ommissions statutaires sont les Commissions 1 (Direction), 2 (Pouvoirs), 3 (Contrôle budgétaire) et 7 (Rédaction). </w:t>
      </w:r>
      <w:r w:rsidR="00A21CEA" w:rsidRPr="00D87BBA">
        <w:t>Les</w:t>
      </w:r>
      <w:r w:rsidR="00E55821" w:rsidRPr="00D87BBA">
        <w:t xml:space="preserve"> </w:t>
      </w:r>
      <w:r w:rsidR="007303D8" w:rsidRPr="00D87BBA">
        <w:t>points</w:t>
      </w:r>
      <w:r w:rsidR="00E55821" w:rsidRPr="00D87BBA">
        <w:t xml:space="preserve"> </w:t>
      </w:r>
      <w:r w:rsidR="00A21CEA" w:rsidRPr="00D87BBA">
        <w:t xml:space="preserve">spécifiques </w:t>
      </w:r>
      <w:r w:rsidR="007303D8" w:rsidRPr="00D87BBA">
        <w:t>de l'ordre du jour seront traités par les Commissions 4, 5 et 6.</w:t>
      </w:r>
    </w:p>
    <w:p w14:paraId="04B29CB8" w14:textId="5A13084D" w:rsidR="007303D8" w:rsidRPr="00D87BBA" w:rsidRDefault="008B3061" w:rsidP="00C967D4">
      <w:r w:rsidRPr="00D87BBA">
        <w:t>5</w:t>
      </w:r>
      <w:r w:rsidR="007303D8" w:rsidRPr="00D87BBA">
        <w:t>.2</w:t>
      </w:r>
      <w:r w:rsidR="007303D8" w:rsidRPr="00D87BBA">
        <w:tab/>
        <w:t>Le Document DT/2 est</w:t>
      </w:r>
      <w:r w:rsidR="007303D8" w:rsidRPr="00D87BBA">
        <w:rPr>
          <w:b/>
        </w:rPr>
        <w:t xml:space="preserve"> approuvé</w:t>
      </w:r>
      <w:r w:rsidR="007303D8" w:rsidRPr="00D87BBA">
        <w:t>.</w:t>
      </w:r>
    </w:p>
    <w:p w14:paraId="53330055" w14:textId="5200204D" w:rsidR="007303D8" w:rsidRPr="00D87BBA" w:rsidRDefault="008B3061" w:rsidP="00C967D4">
      <w:pPr>
        <w:pStyle w:val="Heading1"/>
      </w:pPr>
      <w:r w:rsidRPr="00D87BBA">
        <w:t>6</w:t>
      </w:r>
      <w:r w:rsidR="007303D8" w:rsidRPr="00D87BBA">
        <w:tab/>
        <w:t xml:space="preserve">Élection des Présidents et </w:t>
      </w:r>
      <w:r w:rsidR="00A21CEA" w:rsidRPr="00D87BBA">
        <w:t xml:space="preserve">des </w:t>
      </w:r>
      <w:r w:rsidR="007303D8" w:rsidRPr="00D87BBA">
        <w:t xml:space="preserve">Vice-Présidents des </w:t>
      </w:r>
      <w:r w:rsidR="00BF0690" w:rsidRPr="00D87BBA">
        <w:t>c</w:t>
      </w:r>
      <w:r w:rsidR="007303D8" w:rsidRPr="00D87BBA">
        <w:t>ommissions</w:t>
      </w:r>
    </w:p>
    <w:p w14:paraId="66A08D46" w14:textId="6A36E275" w:rsidR="007303D8" w:rsidRPr="00D87BBA" w:rsidRDefault="008B3061" w:rsidP="00C967D4">
      <w:r w:rsidRPr="00D87BBA">
        <w:t>6</w:t>
      </w:r>
      <w:r w:rsidR="007303D8" w:rsidRPr="00D87BBA">
        <w:t>.1</w:t>
      </w:r>
      <w:r w:rsidR="007303D8" w:rsidRPr="00D87BBA">
        <w:tab/>
        <w:t>L</w:t>
      </w:r>
      <w:r w:rsidR="00A21CEA" w:rsidRPr="00D87BBA">
        <w:t xml:space="preserve">a </w:t>
      </w:r>
      <w:r w:rsidR="007303D8" w:rsidRPr="00D87BBA">
        <w:rPr>
          <w:b/>
          <w:bCs/>
        </w:rPr>
        <w:t>Secrétaire général</w:t>
      </w:r>
      <w:r w:rsidR="00A21CEA" w:rsidRPr="00D87BBA">
        <w:rPr>
          <w:b/>
          <w:bCs/>
        </w:rPr>
        <w:t>e</w:t>
      </w:r>
      <w:r w:rsidR="007303D8" w:rsidRPr="00D87BBA">
        <w:t xml:space="preserve"> annonce qu'à la réunion des chefs de délégation, il a été décidé</w:t>
      </w:r>
      <w:r w:rsidR="00E55821" w:rsidRPr="00D87BBA">
        <w:t xml:space="preserve"> </w:t>
      </w:r>
      <w:r w:rsidR="007303D8" w:rsidRPr="00D87BBA">
        <w:t xml:space="preserve">de désigner les personnes </w:t>
      </w:r>
      <w:r w:rsidR="004848BA" w:rsidRPr="00D87BBA">
        <w:t xml:space="preserve">dont les noms suivent </w:t>
      </w:r>
      <w:r w:rsidR="007303D8" w:rsidRPr="00D87BBA">
        <w:t xml:space="preserve">aux fonctions de Président et Vice-Président des </w:t>
      </w:r>
      <w:r w:rsidR="00BF0690" w:rsidRPr="00D87BBA">
        <w:t>c</w:t>
      </w:r>
      <w:r w:rsidR="007303D8" w:rsidRPr="00D87BBA">
        <w:t>ommissions:</w:t>
      </w:r>
    </w:p>
    <w:p w14:paraId="3858B2D0" w14:textId="77777777" w:rsidR="007303D8" w:rsidRPr="00D87BBA" w:rsidRDefault="007303D8" w:rsidP="00C967D4">
      <w:pPr>
        <w:pStyle w:val="Headingb"/>
      </w:pPr>
      <w:r w:rsidRPr="00D87BBA">
        <w:lastRenderedPageBreak/>
        <w:t>Commission 1 – Commission de direction</w:t>
      </w:r>
    </w:p>
    <w:p w14:paraId="3DD09D1F" w14:textId="0441585D" w:rsidR="007303D8" w:rsidRPr="00D87BBA" w:rsidRDefault="007303D8" w:rsidP="00C967D4">
      <w:r w:rsidRPr="00D87BBA">
        <w:t xml:space="preserve">La Commission 1 est composée des Présidents et Vice-Présidents de la Conférence et des différentes </w:t>
      </w:r>
      <w:r w:rsidR="00BF0690" w:rsidRPr="00D87BBA">
        <w:t>c</w:t>
      </w:r>
      <w:r w:rsidRPr="00D87BBA">
        <w:t>ommissions.</w:t>
      </w:r>
    </w:p>
    <w:p w14:paraId="072873A6" w14:textId="77777777" w:rsidR="007303D8" w:rsidRPr="00D87BBA" w:rsidRDefault="007303D8" w:rsidP="00C967D4">
      <w:pPr>
        <w:pStyle w:val="Headingb"/>
      </w:pPr>
      <w:r w:rsidRPr="00D87BBA">
        <w:t>Commission 2 – Commission des pouvoirs</w:t>
      </w:r>
    </w:p>
    <w:p w14:paraId="35E9626D" w14:textId="7E839A7C" w:rsidR="007303D8" w:rsidRPr="00D87BBA" w:rsidRDefault="007303D8" w:rsidP="00C967D4">
      <w:r w:rsidRPr="00D87BBA">
        <w:t>Président</w:t>
      </w:r>
      <w:r w:rsidR="00A21CEA" w:rsidRPr="00D87BBA">
        <w:t>e</w:t>
      </w:r>
      <w:r w:rsidRPr="00D87BBA">
        <w:t>:</w:t>
      </w:r>
      <w:r w:rsidRPr="00D87BBA">
        <w:tab/>
      </w:r>
      <w:r w:rsidRPr="00D87BBA">
        <w:tab/>
      </w:r>
      <w:r w:rsidR="008B3061" w:rsidRPr="00D87BBA">
        <w:t>Mme B. Mosinyi (Botswana)</w:t>
      </w:r>
    </w:p>
    <w:p w14:paraId="5571AF23" w14:textId="4C117EEB" w:rsidR="007303D8" w:rsidRPr="00D87BBA" w:rsidRDefault="007303D8" w:rsidP="00C967D4">
      <w:pPr>
        <w:spacing w:before="0"/>
      </w:pPr>
      <w:r w:rsidRPr="00D87BBA">
        <w:t>Vice-Présidents:</w:t>
      </w:r>
      <w:r w:rsidRPr="00D87BBA">
        <w:tab/>
      </w:r>
      <w:r w:rsidR="008B3061" w:rsidRPr="00D87BBA">
        <w:t>M. J. Lim (République de Corée)</w:t>
      </w:r>
    </w:p>
    <w:p w14:paraId="0558ACC2" w14:textId="0C0F808A" w:rsidR="007303D8" w:rsidRPr="00D87BBA" w:rsidRDefault="007303D8" w:rsidP="00C967D4">
      <w:pPr>
        <w:spacing w:before="0"/>
      </w:pPr>
      <w:r w:rsidRPr="00D87BBA">
        <w:tab/>
      </w:r>
      <w:r w:rsidRPr="00D87BBA">
        <w:tab/>
      </w:r>
      <w:r w:rsidR="008B3061" w:rsidRPr="00D87BBA">
        <w:t>Mme H. Al Korbi (Qatar)</w:t>
      </w:r>
    </w:p>
    <w:p w14:paraId="35E83631" w14:textId="77777777" w:rsidR="007303D8" w:rsidRPr="00D87BBA" w:rsidRDefault="007303D8" w:rsidP="00C967D4">
      <w:pPr>
        <w:spacing w:before="0"/>
      </w:pPr>
      <w:r w:rsidRPr="00D87BBA">
        <w:tab/>
      </w:r>
      <w:r w:rsidRPr="00D87BBA">
        <w:tab/>
        <w:t>M. S. Ritchie (Irlande)</w:t>
      </w:r>
    </w:p>
    <w:p w14:paraId="2873B39E" w14:textId="77777777" w:rsidR="007303D8" w:rsidRPr="00D87BBA" w:rsidRDefault="007303D8" w:rsidP="00C967D4">
      <w:pPr>
        <w:spacing w:before="0"/>
      </w:pPr>
      <w:r w:rsidRPr="00D87BBA">
        <w:tab/>
      </w:r>
      <w:r w:rsidRPr="00D87BBA">
        <w:tab/>
        <w:t>M. H. Bude (Uruguay)</w:t>
      </w:r>
    </w:p>
    <w:p w14:paraId="79BE889D" w14:textId="5BA304A5" w:rsidR="007303D8" w:rsidRPr="00D87BBA" w:rsidRDefault="007303D8" w:rsidP="00C967D4">
      <w:pPr>
        <w:spacing w:before="0"/>
      </w:pPr>
      <w:r w:rsidRPr="00D87BBA">
        <w:tab/>
      </w:r>
      <w:r w:rsidRPr="00D87BBA">
        <w:tab/>
        <w:t xml:space="preserve">M. </w:t>
      </w:r>
      <w:r w:rsidR="008B3061" w:rsidRPr="00D87BBA">
        <w:t>A. Tajibayev (Kazakhstan)</w:t>
      </w:r>
    </w:p>
    <w:p w14:paraId="1D8BF589" w14:textId="77777777" w:rsidR="007303D8" w:rsidRPr="00D87BBA" w:rsidRDefault="007303D8" w:rsidP="00C967D4">
      <w:pPr>
        <w:pStyle w:val="Headingb"/>
      </w:pPr>
      <w:r w:rsidRPr="00D87BBA">
        <w:t>Commission 3 – Commission de contrôle budgétaire</w:t>
      </w:r>
    </w:p>
    <w:p w14:paraId="1D573E0C" w14:textId="1241B9DA" w:rsidR="007303D8" w:rsidRPr="00D87BBA" w:rsidRDefault="007303D8" w:rsidP="00C967D4">
      <w:r w:rsidRPr="00D87BBA">
        <w:t>Président</w:t>
      </w:r>
      <w:r w:rsidR="00A21CEA" w:rsidRPr="00D87BBA">
        <w:t>e</w:t>
      </w:r>
      <w:r w:rsidRPr="00D87BBA">
        <w:t>:</w:t>
      </w:r>
      <w:r w:rsidRPr="00D87BBA">
        <w:tab/>
      </w:r>
      <w:r w:rsidRPr="00D87BBA">
        <w:tab/>
        <w:t>M</w:t>
      </w:r>
      <w:r w:rsidR="008B3061" w:rsidRPr="00D87BBA">
        <w:t>me C. Cook (Canada</w:t>
      </w:r>
      <w:r w:rsidRPr="00D87BBA">
        <w:t>)</w:t>
      </w:r>
    </w:p>
    <w:p w14:paraId="36F40B75" w14:textId="77777777" w:rsidR="007303D8" w:rsidRPr="00D87BBA" w:rsidRDefault="007303D8" w:rsidP="00C967D4">
      <w:pPr>
        <w:spacing w:before="0"/>
      </w:pPr>
      <w:r w:rsidRPr="00D87BBA">
        <w:t>Vice-Présidents:</w:t>
      </w:r>
      <w:r w:rsidRPr="00D87BBA">
        <w:tab/>
        <w:t>M. C. Hose (Australie)</w:t>
      </w:r>
    </w:p>
    <w:p w14:paraId="4B684AB7" w14:textId="59E790EB" w:rsidR="007303D8" w:rsidRPr="00D87BBA" w:rsidRDefault="007303D8" w:rsidP="00C967D4">
      <w:pPr>
        <w:spacing w:before="0"/>
      </w:pPr>
      <w:r w:rsidRPr="00D87BBA">
        <w:tab/>
      </w:r>
      <w:r w:rsidRPr="00D87BBA">
        <w:tab/>
        <w:t xml:space="preserve">M. </w:t>
      </w:r>
      <w:r w:rsidR="008B3061" w:rsidRPr="00D87BBA">
        <w:t>F.</w:t>
      </w:r>
      <w:r w:rsidRPr="00D87BBA">
        <w:t xml:space="preserve">M. </w:t>
      </w:r>
      <w:r w:rsidR="008B3061" w:rsidRPr="00D87BBA">
        <w:t xml:space="preserve">Albarjas </w:t>
      </w:r>
      <w:r w:rsidRPr="00D87BBA">
        <w:t>(</w:t>
      </w:r>
      <w:r w:rsidR="008B3061" w:rsidRPr="00D87BBA">
        <w:t>Koweït</w:t>
      </w:r>
      <w:r w:rsidRPr="00D87BBA">
        <w:t>)</w:t>
      </w:r>
    </w:p>
    <w:p w14:paraId="0F9BF544" w14:textId="0DEC6704" w:rsidR="008B3061" w:rsidRPr="00D87BBA" w:rsidRDefault="008B3061" w:rsidP="00C967D4">
      <w:pPr>
        <w:spacing w:before="0"/>
      </w:pPr>
      <w:r w:rsidRPr="00D87BBA">
        <w:tab/>
      </w:r>
      <w:r w:rsidRPr="00D87BBA">
        <w:tab/>
        <w:t>M. K. Concannon (Irlande)</w:t>
      </w:r>
    </w:p>
    <w:p w14:paraId="7288A706" w14:textId="711CFEF1" w:rsidR="008B3061" w:rsidRPr="00D87BBA" w:rsidRDefault="007303D8" w:rsidP="00C967D4">
      <w:pPr>
        <w:spacing w:before="0"/>
      </w:pPr>
      <w:r w:rsidRPr="00D87BBA">
        <w:tab/>
      </w:r>
      <w:r w:rsidRPr="00D87BBA">
        <w:tab/>
      </w:r>
      <w:r w:rsidR="001140E8" w:rsidRPr="00D87BBA">
        <w:t xml:space="preserve">M. </w:t>
      </w:r>
      <w:r w:rsidR="008B3061" w:rsidRPr="00D87BBA">
        <w:t>S. Myrzakhmet (Kazakhstan)</w:t>
      </w:r>
    </w:p>
    <w:p w14:paraId="74FAFDF9" w14:textId="13EB7CE8" w:rsidR="007303D8" w:rsidRPr="00D87BBA" w:rsidRDefault="008B3061" w:rsidP="00C967D4">
      <w:pPr>
        <w:spacing w:before="0"/>
      </w:pPr>
      <w:r w:rsidRPr="00D87BBA">
        <w:tab/>
      </w:r>
      <w:r w:rsidRPr="00D87BBA">
        <w:tab/>
        <w:t>M</w:t>
      </w:r>
      <w:r w:rsidR="001140E8" w:rsidRPr="00D87BBA">
        <w:t>me</w:t>
      </w:r>
      <w:r w:rsidRPr="00D87BBA">
        <w:t xml:space="preserve"> S.S. Kamil (</w:t>
      </w:r>
      <w:r w:rsidR="001140E8" w:rsidRPr="00D87BBA">
        <w:t>Soudan du Sud</w:t>
      </w:r>
      <w:r w:rsidRPr="00D87BBA">
        <w:t>)</w:t>
      </w:r>
    </w:p>
    <w:p w14:paraId="5BEE2F9E" w14:textId="77777777" w:rsidR="007303D8" w:rsidRPr="00D87BBA" w:rsidRDefault="007303D8" w:rsidP="00C967D4">
      <w:pPr>
        <w:pStyle w:val="Headingb"/>
      </w:pPr>
      <w:r w:rsidRPr="00D87BBA">
        <w:t>Commission 4 – Points spécifiques de l'ordre du jour</w:t>
      </w:r>
    </w:p>
    <w:p w14:paraId="5BA5AB78" w14:textId="3A9AFBDF" w:rsidR="007303D8" w:rsidRPr="00D87BBA" w:rsidRDefault="007303D8" w:rsidP="00C967D4">
      <w:r w:rsidRPr="00D87BBA">
        <w:t>Président:</w:t>
      </w:r>
      <w:r w:rsidRPr="00D87BBA">
        <w:tab/>
      </w:r>
      <w:r w:rsidRPr="00D87BBA">
        <w:tab/>
      </w:r>
      <w:r w:rsidR="001140E8" w:rsidRPr="00D87BBA">
        <w:t>M. H. Atarashi (Japon)</w:t>
      </w:r>
    </w:p>
    <w:p w14:paraId="16DCE563" w14:textId="75291349" w:rsidR="001140E8" w:rsidRPr="00D87BBA" w:rsidRDefault="007303D8" w:rsidP="00C967D4">
      <w:pPr>
        <w:spacing w:before="0"/>
      </w:pPr>
      <w:r w:rsidRPr="00D87BBA">
        <w:t>Vice-Présidents:</w:t>
      </w:r>
      <w:r w:rsidRPr="00D87BBA">
        <w:tab/>
      </w:r>
      <w:r w:rsidR="001140E8" w:rsidRPr="00D87BBA">
        <w:t>M. B. Bhatia (Inde)</w:t>
      </w:r>
    </w:p>
    <w:p w14:paraId="3358BC04" w14:textId="463B82CD" w:rsidR="001140E8" w:rsidRPr="00D87BBA" w:rsidRDefault="001140E8" w:rsidP="00C967D4">
      <w:pPr>
        <w:spacing w:before="0"/>
      </w:pPr>
      <w:r w:rsidRPr="00D87BBA">
        <w:tab/>
      </w:r>
      <w:r w:rsidRPr="00D87BBA">
        <w:tab/>
        <w:t>M. M. Abdelhaseeb (Égypte)</w:t>
      </w:r>
    </w:p>
    <w:p w14:paraId="6E31B001" w14:textId="0A3CDA80" w:rsidR="001140E8" w:rsidRPr="00D87BBA" w:rsidRDefault="001140E8" w:rsidP="00C967D4">
      <w:pPr>
        <w:spacing w:before="0"/>
      </w:pPr>
      <w:r w:rsidRPr="00D87BBA">
        <w:tab/>
      </w:r>
      <w:r w:rsidRPr="00D87BBA">
        <w:tab/>
        <w:t>M. E. Fournier (France)</w:t>
      </w:r>
    </w:p>
    <w:p w14:paraId="033A0C4E" w14:textId="53DC136B" w:rsidR="001140E8" w:rsidRPr="00D87BBA" w:rsidRDefault="001140E8" w:rsidP="00C967D4">
      <w:pPr>
        <w:spacing w:before="0"/>
      </w:pPr>
      <w:r w:rsidRPr="00D87BBA">
        <w:tab/>
      </w:r>
      <w:r w:rsidRPr="00D87BBA">
        <w:tab/>
        <w:t>M. A. Khashimkhodjaev (</w:t>
      </w:r>
      <w:r w:rsidR="00883B22" w:rsidRPr="00D87BBA">
        <w:t>Ouzbékistan</w:t>
      </w:r>
      <w:r w:rsidRPr="00D87BBA">
        <w:t>)</w:t>
      </w:r>
    </w:p>
    <w:p w14:paraId="64F6BC37" w14:textId="1ED37FAC" w:rsidR="001140E8" w:rsidRPr="00D87BBA" w:rsidRDefault="001140E8" w:rsidP="00C967D4">
      <w:pPr>
        <w:spacing w:before="0"/>
      </w:pPr>
      <w:r w:rsidRPr="00D87BBA">
        <w:tab/>
      </w:r>
      <w:r w:rsidRPr="00D87BBA">
        <w:tab/>
        <w:t>Mme S. Zairi (Maroc)</w:t>
      </w:r>
    </w:p>
    <w:p w14:paraId="1F8D1200" w14:textId="64D4675F" w:rsidR="007303D8" w:rsidRPr="00D87BBA" w:rsidRDefault="001140E8" w:rsidP="00C967D4">
      <w:pPr>
        <w:spacing w:before="0"/>
      </w:pPr>
      <w:r w:rsidRPr="00D87BBA">
        <w:tab/>
      </w:r>
      <w:r w:rsidRPr="00D87BBA">
        <w:tab/>
        <w:t>M</w:t>
      </w:r>
      <w:r w:rsidR="00A21CEA" w:rsidRPr="00D87BBA">
        <w:t>me</w:t>
      </w:r>
      <w:r w:rsidRPr="00D87BBA">
        <w:t>. M. Myers-Hamilton (Jamaïque)</w:t>
      </w:r>
    </w:p>
    <w:p w14:paraId="01F85BAD" w14:textId="77777777" w:rsidR="007303D8" w:rsidRPr="00D87BBA" w:rsidRDefault="007303D8" w:rsidP="00C967D4">
      <w:pPr>
        <w:pStyle w:val="Headingb"/>
      </w:pPr>
      <w:r w:rsidRPr="00D87BBA">
        <w:t>Commission 5 – Points spécifiques de l'ordre du jour</w:t>
      </w:r>
    </w:p>
    <w:p w14:paraId="2FE1AEE0" w14:textId="438EA6AA" w:rsidR="007303D8" w:rsidRPr="00D87BBA" w:rsidRDefault="007303D8" w:rsidP="00C967D4">
      <w:r w:rsidRPr="00D87BBA">
        <w:t>Président</w:t>
      </w:r>
      <w:r w:rsidR="00A21CEA" w:rsidRPr="00D87BBA">
        <w:t>e</w:t>
      </w:r>
      <w:r w:rsidRPr="00D87BBA">
        <w:t>:</w:t>
      </w:r>
      <w:r w:rsidRPr="00D87BBA">
        <w:tab/>
      </w:r>
      <w:r w:rsidRPr="00D87BBA">
        <w:tab/>
      </w:r>
      <w:r w:rsidR="001140E8" w:rsidRPr="00D87BBA">
        <w:t>Mme A. Marklund (Suède)</w:t>
      </w:r>
    </w:p>
    <w:p w14:paraId="1E44ED24" w14:textId="4459005C" w:rsidR="001140E8" w:rsidRPr="00D87BBA" w:rsidRDefault="007303D8" w:rsidP="00C967D4">
      <w:pPr>
        <w:spacing w:before="0"/>
      </w:pPr>
      <w:r w:rsidRPr="00D87BBA">
        <w:t>Vice-Présidents:</w:t>
      </w:r>
      <w:r w:rsidRPr="00D87BBA">
        <w:tab/>
      </w:r>
      <w:r w:rsidR="001140E8" w:rsidRPr="00D87BBA">
        <w:t>M. P.N. Phuong (Viet Nam)</w:t>
      </w:r>
    </w:p>
    <w:p w14:paraId="554A3932" w14:textId="48020590" w:rsidR="001140E8" w:rsidRPr="00D87BBA" w:rsidRDefault="001140E8" w:rsidP="00C967D4">
      <w:pPr>
        <w:spacing w:before="0"/>
      </w:pPr>
      <w:r w:rsidRPr="00D87BBA">
        <w:tab/>
      </w:r>
      <w:r w:rsidRPr="00D87BBA">
        <w:tab/>
        <w:t>M. A.M. Al Awadi (Iraq)</w:t>
      </w:r>
    </w:p>
    <w:p w14:paraId="1B811912" w14:textId="5BED94EE" w:rsidR="001140E8" w:rsidRPr="00D87BBA" w:rsidRDefault="001140E8" w:rsidP="00C967D4">
      <w:pPr>
        <w:spacing w:before="0"/>
      </w:pPr>
      <w:r w:rsidRPr="00D87BBA">
        <w:tab/>
      </w:r>
      <w:r w:rsidRPr="00D87BBA">
        <w:tab/>
        <w:t>M. S. Talbot (Royaume-Uni)</w:t>
      </w:r>
    </w:p>
    <w:p w14:paraId="42AB7C37" w14:textId="4D6DE020" w:rsidR="001140E8" w:rsidRPr="00D87BBA" w:rsidRDefault="001140E8" w:rsidP="00C967D4">
      <w:pPr>
        <w:spacing w:before="0"/>
      </w:pPr>
      <w:r w:rsidRPr="00D87BBA">
        <w:tab/>
      </w:r>
      <w:r w:rsidRPr="00D87BBA">
        <w:tab/>
        <w:t>M. R. Pinto Prata (Brésil)</w:t>
      </w:r>
    </w:p>
    <w:p w14:paraId="47C9180E" w14:textId="3A587EE8" w:rsidR="001140E8" w:rsidRPr="00D87BBA" w:rsidRDefault="001140E8" w:rsidP="00C967D4">
      <w:pPr>
        <w:spacing w:before="0"/>
      </w:pPr>
      <w:r w:rsidRPr="00D87BBA">
        <w:tab/>
      </w:r>
      <w:r w:rsidRPr="00D87BBA">
        <w:tab/>
        <w:t>M. G. Yao Koffi (Côte d'Ivoire)</w:t>
      </w:r>
    </w:p>
    <w:p w14:paraId="0873BCEE" w14:textId="2C236133" w:rsidR="007303D8" w:rsidRPr="00D87BBA" w:rsidRDefault="001140E8" w:rsidP="00C967D4">
      <w:pPr>
        <w:spacing w:before="0"/>
      </w:pPr>
      <w:r w:rsidRPr="00D87BBA">
        <w:tab/>
      </w:r>
      <w:r w:rsidRPr="00D87BBA">
        <w:tab/>
        <w:t>Mme A. Kalantarli (Azerbaïdjan)</w:t>
      </w:r>
    </w:p>
    <w:p w14:paraId="5B23BD57" w14:textId="77777777" w:rsidR="007303D8" w:rsidRPr="00D87BBA" w:rsidRDefault="007303D8" w:rsidP="00C967D4">
      <w:pPr>
        <w:pStyle w:val="Headingb"/>
      </w:pPr>
      <w:r w:rsidRPr="00D87BBA">
        <w:t>Commission 6 – Points spécifiques de l'ordre du jour</w:t>
      </w:r>
    </w:p>
    <w:p w14:paraId="0523AC5E" w14:textId="643BF143" w:rsidR="007303D8" w:rsidRPr="00D87BBA" w:rsidRDefault="007303D8" w:rsidP="00C967D4">
      <w:r w:rsidRPr="00D87BBA">
        <w:t>Président:</w:t>
      </w:r>
      <w:r w:rsidRPr="00D87BBA">
        <w:tab/>
      </w:r>
      <w:r w:rsidRPr="00D87BBA">
        <w:tab/>
      </w:r>
      <w:r w:rsidR="001140E8" w:rsidRPr="00D87BBA">
        <w:t>M. E.H. Abdouramane (Cameroun)</w:t>
      </w:r>
    </w:p>
    <w:p w14:paraId="482596AB" w14:textId="3C3D4017" w:rsidR="001140E8" w:rsidRPr="00D87BBA" w:rsidRDefault="007303D8" w:rsidP="00C967D4">
      <w:pPr>
        <w:spacing w:before="0"/>
      </w:pPr>
      <w:r w:rsidRPr="00D87BBA">
        <w:t>Vice-Présidents:</w:t>
      </w:r>
      <w:r w:rsidRPr="00D87BBA">
        <w:tab/>
      </w:r>
      <w:r w:rsidR="001140E8" w:rsidRPr="00D87BBA">
        <w:t>M. M.T. Shafiee (République islamique d'Iran)</w:t>
      </w:r>
    </w:p>
    <w:p w14:paraId="6511ED2B" w14:textId="0F91601A" w:rsidR="001140E8" w:rsidRPr="00D87BBA" w:rsidRDefault="001140E8" w:rsidP="00C967D4">
      <w:pPr>
        <w:spacing w:before="0"/>
      </w:pPr>
      <w:r w:rsidRPr="00D87BBA">
        <w:tab/>
      </w:r>
      <w:r w:rsidRPr="00D87BBA">
        <w:tab/>
        <w:t>M. M. Bessi (Maroc)</w:t>
      </w:r>
    </w:p>
    <w:p w14:paraId="7BC47CA9" w14:textId="3244FF88" w:rsidR="001140E8" w:rsidRPr="00D87BBA" w:rsidRDefault="001140E8" w:rsidP="00C967D4">
      <w:pPr>
        <w:spacing w:before="0"/>
      </w:pPr>
      <w:r w:rsidRPr="00D87BBA">
        <w:tab/>
      </w:r>
      <w:r w:rsidRPr="00D87BBA">
        <w:tab/>
        <w:t>M. A. Kühn (Allemagne)</w:t>
      </w:r>
    </w:p>
    <w:p w14:paraId="3BEF4AC4" w14:textId="75021621" w:rsidR="001140E8" w:rsidRPr="00D87BBA" w:rsidRDefault="001140E8" w:rsidP="00C967D4">
      <w:pPr>
        <w:spacing w:before="0"/>
      </w:pPr>
      <w:r w:rsidRPr="00D87BBA">
        <w:tab/>
      </w:r>
      <w:r w:rsidRPr="00D87BBA">
        <w:tab/>
        <w:t>Mme T. Villa (Mexique)</w:t>
      </w:r>
    </w:p>
    <w:p w14:paraId="66142648" w14:textId="351E42F0" w:rsidR="001140E8" w:rsidRPr="00D87BBA" w:rsidRDefault="001140E8" w:rsidP="00C967D4">
      <w:pPr>
        <w:spacing w:before="0"/>
      </w:pPr>
      <w:r w:rsidRPr="00D87BBA">
        <w:tab/>
      </w:r>
      <w:r w:rsidRPr="00D87BBA">
        <w:tab/>
        <w:t>M. M. Soliman (Égypte)</w:t>
      </w:r>
    </w:p>
    <w:p w14:paraId="2E2A212E" w14:textId="6882B43E" w:rsidR="007303D8" w:rsidRPr="00D87BBA" w:rsidRDefault="001140E8" w:rsidP="00C967D4">
      <w:pPr>
        <w:spacing w:before="0"/>
      </w:pPr>
      <w:r w:rsidRPr="00D87BBA">
        <w:tab/>
      </w:r>
      <w:r w:rsidRPr="00D87BBA">
        <w:tab/>
        <w:t>M. U. Azimov (Ouzbekistan)</w:t>
      </w:r>
    </w:p>
    <w:p w14:paraId="2147A200" w14:textId="77777777" w:rsidR="007303D8" w:rsidRPr="00D87BBA" w:rsidRDefault="007303D8" w:rsidP="00C967D4">
      <w:pPr>
        <w:pStyle w:val="Headingb"/>
        <w:keepLines/>
      </w:pPr>
      <w:r w:rsidRPr="00D87BBA">
        <w:lastRenderedPageBreak/>
        <w:t>Commission 7 – Commission de rédaction</w:t>
      </w:r>
    </w:p>
    <w:p w14:paraId="541EADFE" w14:textId="27ACA1A2" w:rsidR="007303D8" w:rsidRPr="00D87BBA" w:rsidRDefault="007303D8" w:rsidP="00C967D4">
      <w:pPr>
        <w:keepNext/>
        <w:keepLines/>
      </w:pPr>
      <w:r w:rsidRPr="00D87BBA">
        <w:t>Président:</w:t>
      </w:r>
      <w:r w:rsidRPr="00D87BBA">
        <w:tab/>
      </w:r>
      <w:r w:rsidRPr="00D87BBA">
        <w:tab/>
      </w:r>
      <w:r w:rsidR="001140E8" w:rsidRPr="00D87BBA">
        <w:t>M. C. Rissone (France)</w:t>
      </w:r>
    </w:p>
    <w:p w14:paraId="419F56A7" w14:textId="736CFC85" w:rsidR="001140E8" w:rsidRPr="00D87BBA" w:rsidRDefault="007303D8" w:rsidP="00C967D4">
      <w:pPr>
        <w:keepNext/>
        <w:keepLines/>
        <w:spacing w:before="0"/>
      </w:pPr>
      <w:r w:rsidRPr="00D87BBA">
        <w:t>Vice-Présidents:</w:t>
      </w:r>
      <w:r w:rsidRPr="00D87BBA">
        <w:tab/>
      </w:r>
      <w:r w:rsidR="001140E8" w:rsidRPr="00D87BBA">
        <w:t>Mme S. Souai (Tunisie)</w:t>
      </w:r>
    </w:p>
    <w:p w14:paraId="18CC1F69" w14:textId="46C7B05F" w:rsidR="001140E8" w:rsidRPr="00D87BBA" w:rsidRDefault="001140E8" w:rsidP="00C967D4">
      <w:pPr>
        <w:keepNext/>
        <w:keepLines/>
        <w:spacing w:before="0"/>
      </w:pPr>
      <w:r w:rsidRPr="00D87BBA">
        <w:tab/>
      </w:r>
      <w:r w:rsidRPr="00D87BBA">
        <w:tab/>
        <w:t>Mme C. Lyons (Royaume-Uni)</w:t>
      </w:r>
    </w:p>
    <w:p w14:paraId="69DDB158" w14:textId="37182E16" w:rsidR="001140E8" w:rsidRPr="00D87BBA" w:rsidRDefault="001140E8" w:rsidP="00C967D4">
      <w:pPr>
        <w:spacing w:before="0"/>
      </w:pPr>
      <w:r w:rsidRPr="00D87BBA">
        <w:tab/>
      </w:r>
      <w:r w:rsidRPr="00D87BBA">
        <w:tab/>
        <w:t>Mme M. Serrano (Espagne)</w:t>
      </w:r>
    </w:p>
    <w:p w14:paraId="78E971A1" w14:textId="76460932" w:rsidR="001140E8" w:rsidRPr="00D87BBA" w:rsidRDefault="001140E8" w:rsidP="00C967D4">
      <w:pPr>
        <w:spacing w:before="0"/>
      </w:pPr>
      <w:r w:rsidRPr="00D87BBA">
        <w:tab/>
      </w:r>
      <w:r w:rsidRPr="00D87BBA">
        <w:tab/>
        <w:t>M. D. Cherkesov (Fédération de Russie)</w:t>
      </w:r>
    </w:p>
    <w:p w14:paraId="1751BC32" w14:textId="440165F9" w:rsidR="007303D8" w:rsidRPr="00D87BBA" w:rsidRDefault="001140E8" w:rsidP="00C967D4">
      <w:pPr>
        <w:spacing w:before="0"/>
      </w:pPr>
      <w:r w:rsidRPr="00D87BBA">
        <w:tab/>
      </w:r>
      <w:r w:rsidRPr="00D87BBA">
        <w:tab/>
        <w:t>M. Z. Zheng (Chine)</w:t>
      </w:r>
    </w:p>
    <w:p w14:paraId="35AD970B" w14:textId="42DA7661" w:rsidR="007303D8" w:rsidRPr="00D87BBA" w:rsidRDefault="001140E8" w:rsidP="00C967D4">
      <w:r w:rsidRPr="00D87BBA">
        <w:t>6</w:t>
      </w:r>
      <w:r w:rsidR="007303D8" w:rsidRPr="00D87BBA">
        <w:t>.2</w:t>
      </w:r>
      <w:r w:rsidR="007303D8" w:rsidRPr="00D87BBA">
        <w:tab/>
        <w:t xml:space="preserve">Ces propositions sont </w:t>
      </w:r>
      <w:r w:rsidR="007303D8" w:rsidRPr="00D87BBA">
        <w:rPr>
          <w:b/>
          <w:bCs/>
        </w:rPr>
        <w:t>adoptées</w:t>
      </w:r>
      <w:r w:rsidR="007303D8" w:rsidRPr="00D87BBA">
        <w:t xml:space="preserve"> par acclamation.</w:t>
      </w:r>
    </w:p>
    <w:p w14:paraId="5F884268" w14:textId="542E7B63" w:rsidR="007303D8" w:rsidRPr="00D87BBA" w:rsidRDefault="001140E8" w:rsidP="00C967D4">
      <w:pPr>
        <w:pStyle w:val="Heading1"/>
      </w:pPr>
      <w:r w:rsidRPr="00D87BBA">
        <w:t>7</w:t>
      </w:r>
      <w:r w:rsidR="007303D8" w:rsidRPr="00D87BBA">
        <w:tab/>
        <w:t>Composition du secrétariat de la Conférence</w:t>
      </w:r>
    </w:p>
    <w:p w14:paraId="09687F94" w14:textId="3CA61756" w:rsidR="007303D8" w:rsidRPr="00D87BBA" w:rsidRDefault="001140E8" w:rsidP="00C967D4">
      <w:r w:rsidRPr="00D87BBA">
        <w:t>7</w:t>
      </w:r>
      <w:r w:rsidR="007303D8" w:rsidRPr="00D87BBA">
        <w:t>.1</w:t>
      </w:r>
      <w:r w:rsidR="007303D8" w:rsidRPr="00D87BBA">
        <w:tab/>
        <w:t>L</w:t>
      </w:r>
      <w:r w:rsidR="00A21CEA" w:rsidRPr="00D87BBA">
        <w:t>a</w:t>
      </w:r>
      <w:r w:rsidR="007303D8" w:rsidRPr="00D87BBA">
        <w:t xml:space="preserve"> </w:t>
      </w:r>
      <w:r w:rsidR="007303D8" w:rsidRPr="00D87BBA">
        <w:rPr>
          <w:b/>
          <w:bCs/>
        </w:rPr>
        <w:t>Secrétaire général</w:t>
      </w:r>
      <w:r w:rsidR="00A21CEA" w:rsidRPr="00D87BBA">
        <w:rPr>
          <w:b/>
          <w:bCs/>
        </w:rPr>
        <w:t>e</w:t>
      </w:r>
      <w:r w:rsidR="007303D8" w:rsidRPr="00D87BBA">
        <w:t xml:space="preserve"> informe les participants que les fonctionnaires de l'UIT dont les noms suivent constitueront le secrétariat de la Conférence:</w:t>
      </w:r>
    </w:p>
    <w:p w14:paraId="08F3048B" w14:textId="0F0FA8CA" w:rsidR="007303D8" w:rsidRPr="00D87BBA" w:rsidRDefault="007303D8" w:rsidP="00C967D4">
      <w:pPr>
        <w:tabs>
          <w:tab w:val="clear" w:pos="1134"/>
          <w:tab w:val="clear" w:pos="1871"/>
          <w:tab w:val="clear" w:pos="2268"/>
          <w:tab w:val="left" w:pos="4820"/>
        </w:tabs>
        <w:ind w:left="1134"/>
      </w:pPr>
      <w:r w:rsidRPr="00D87BBA">
        <w:t>Secrétaire de la Conférence:</w:t>
      </w:r>
      <w:r w:rsidRPr="00D87BBA">
        <w:tab/>
        <w:t>M</w:t>
      </w:r>
      <w:r w:rsidR="001140E8" w:rsidRPr="00D87BBA">
        <w:t>me</w:t>
      </w:r>
      <w:r w:rsidRPr="00D87BBA">
        <w:t xml:space="preserve"> </w:t>
      </w:r>
      <w:r w:rsidR="001140E8" w:rsidRPr="00D87BBA">
        <w:t>D.</w:t>
      </w:r>
      <w:r w:rsidRPr="00D87BBA">
        <w:t xml:space="preserve"> </w:t>
      </w:r>
      <w:r w:rsidR="001140E8" w:rsidRPr="00D87BBA">
        <w:t xml:space="preserve">Bogdan-Martin </w:t>
      </w:r>
      <w:r w:rsidRPr="00D87BBA">
        <w:t>(Secrétaire général</w:t>
      </w:r>
      <w:r w:rsidR="001140E8" w:rsidRPr="00D87BBA">
        <w:t>e</w:t>
      </w:r>
      <w:r w:rsidRPr="00D87BBA">
        <w:t>)</w:t>
      </w:r>
    </w:p>
    <w:p w14:paraId="6E020FAD" w14:textId="5DB12D4B" w:rsidR="007303D8" w:rsidRPr="00D87BBA" w:rsidRDefault="007303D8" w:rsidP="00C967D4">
      <w:pPr>
        <w:tabs>
          <w:tab w:val="clear" w:pos="1871"/>
          <w:tab w:val="left" w:pos="4820"/>
        </w:tabs>
        <w:ind w:left="1134"/>
      </w:pPr>
      <w:r w:rsidRPr="00D87BBA">
        <w:t>Secrétaire de la plénière</w:t>
      </w:r>
      <w:r w:rsidRPr="00D87BBA">
        <w:br/>
        <w:t>et de la Commission 1:</w:t>
      </w:r>
      <w:r w:rsidRPr="00D87BBA">
        <w:tab/>
        <w:t>Mme J. Wilson</w:t>
      </w:r>
    </w:p>
    <w:p w14:paraId="60204F1D" w14:textId="4F7C3AC6" w:rsidR="007303D8" w:rsidRPr="00D87BBA" w:rsidRDefault="007303D8" w:rsidP="00C967D4">
      <w:pPr>
        <w:tabs>
          <w:tab w:val="clear" w:pos="1871"/>
          <w:tab w:val="left" w:pos="4820"/>
        </w:tabs>
        <w:ind w:left="1134"/>
      </w:pPr>
      <w:r w:rsidRPr="00D87BBA">
        <w:t>Secrétaire de la Commission 2:</w:t>
      </w:r>
      <w:r w:rsidRPr="00D87BBA">
        <w:tab/>
      </w:r>
      <w:r w:rsidR="001140E8" w:rsidRPr="00D87BBA">
        <w:t>Mme C. Kokkinaki</w:t>
      </w:r>
    </w:p>
    <w:p w14:paraId="528801B2" w14:textId="6BE7AB06" w:rsidR="007303D8" w:rsidRPr="00D87BBA" w:rsidRDefault="007303D8" w:rsidP="00C967D4">
      <w:pPr>
        <w:tabs>
          <w:tab w:val="clear" w:pos="1871"/>
          <w:tab w:val="left" w:pos="4820"/>
        </w:tabs>
        <w:ind w:left="1134"/>
      </w:pPr>
      <w:r w:rsidRPr="00D87BBA">
        <w:t>Secrétaires de la Commission 3:</w:t>
      </w:r>
      <w:r w:rsidRPr="00D87BBA">
        <w:tab/>
        <w:t xml:space="preserve">M. A. Ba et </w:t>
      </w:r>
      <w:r w:rsidR="001140E8" w:rsidRPr="00D87BBA">
        <w:t>Mme V. Roman Ruiz</w:t>
      </w:r>
    </w:p>
    <w:p w14:paraId="46B5F4A9" w14:textId="712371E1" w:rsidR="007303D8" w:rsidRPr="00D87BBA" w:rsidRDefault="007303D8" w:rsidP="00C967D4">
      <w:pPr>
        <w:tabs>
          <w:tab w:val="clear" w:pos="1871"/>
          <w:tab w:val="left" w:pos="4820"/>
        </w:tabs>
        <w:ind w:left="1134"/>
      </w:pPr>
      <w:r w:rsidRPr="00D87BBA">
        <w:t>Secrétaire de la Commission 4:</w:t>
      </w:r>
      <w:r w:rsidRPr="00D87BBA">
        <w:tab/>
        <w:t>M. K. Bogens</w:t>
      </w:r>
    </w:p>
    <w:p w14:paraId="4D77DFEB" w14:textId="53627586" w:rsidR="007303D8" w:rsidRPr="00D87BBA" w:rsidRDefault="007303D8" w:rsidP="00C967D4">
      <w:pPr>
        <w:tabs>
          <w:tab w:val="clear" w:pos="1871"/>
          <w:tab w:val="left" w:pos="4820"/>
        </w:tabs>
        <w:ind w:left="1134"/>
      </w:pPr>
      <w:r w:rsidRPr="00D87BBA">
        <w:t>Secrétaire de la Commission 5:</w:t>
      </w:r>
      <w:r w:rsidRPr="00D87BBA">
        <w:tab/>
        <w:t>M. N. Malaguti</w:t>
      </w:r>
    </w:p>
    <w:p w14:paraId="0AD62320" w14:textId="03437E6F" w:rsidR="007303D8" w:rsidRPr="00D87BBA" w:rsidRDefault="007303D8" w:rsidP="00C967D4">
      <w:pPr>
        <w:tabs>
          <w:tab w:val="clear" w:pos="1871"/>
          <w:tab w:val="left" w:pos="4820"/>
        </w:tabs>
        <w:ind w:left="1134"/>
      </w:pPr>
      <w:r w:rsidRPr="00D87BBA">
        <w:t>Secrétaire de la Commission 6:</w:t>
      </w:r>
      <w:r w:rsidRPr="00D87BBA">
        <w:tab/>
        <w:t>M. P. Aubineau</w:t>
      </w:r>
    </w:p>
    <w:p w14:paraId="540E338D" w14:textId="77D4CA8F" w:rsidR="007303D8" w:rsidRPr="00D87BBA" w:rsidRDefault="007303D8" w:rsidP="00C967D4">
      <w:pPr>
        <w:tabs>
          <w:tab w:val="clear" w:pos="1871"/>
          <w:tab w:val="left" w:pos="4820"/>
        </w:tabs>
        <w:ind w:left="1134"/>
      </w:pPr>
      <w:r w:rsidRPr="00D87BBA">
        <w:t>Secrétaire de la Commission 7:</w:t>
      </w:r>
      <w:r w:rsidRPr="00D87BBA">
        <w:tab/>
      </w:r>
      <w:r w:rsidR="001140E8" w:rsidRPr="00D87BBA">
        <w:t>Mme N. Takesh</w:t>
      </w:r>
    </w:p>
    <w:p w14:paraId="67FF10B0" w14:textId="35139D8B" w:rsidR="001140E8" w:rsidRPr="00D87BBA" w:rsidRDefault="001140E8" w:rsidP="00C967D4">
      <w:pPr>
        <w:tabs>
          <w:tab w:val="clear" w:pos="1871"/>
          <w:tab w:val="left" w:pos="4820"/>
        </w:tabs>
        <w:ind w:left="1134"/>
      </w:pPr>
      <w:r w:rsidRPr="00D87BBA">
        <w:t>Secrétaire exécutif:</w:t>
      </w:r>
      <w:r w:rsidRPr="00D87BBA">
        <w:tab/>
        <w:t>Mme J. Wilson</w:t>
      </w:r>
    </w:p>
    <w:p w14:paraId="3FDC9984" w14:textId="4C8FC08D" w:rsidR="007303D8" w:rsidRPr="00D87BBA" w:rsidRDefault="007303D8" w:rsidP="00C967D4">
      <w:pPr>
        <w:tabs>
          <w:tab w:val="clear" w:pos="1871"/>
          <w:tab w:val="left" w:pos="4820"/>
        </w:tabs>
        <w:ind w:left="1134"/>
      </w:pPr>
      <w:r w:rsidRPr="00D87BBA">
        <w:t>Secrétaire administratif:</w:t>
      </w:r>
      <w:r w:rsidRPr="00D87BBA">
        <w:tab/>
        <w:t>M. X. Liu</w:t>
      </w:r>
    </w:p>
    <w:p w14:paraId="7403F336" w14:textId="36380C50" w:rsidR="007303D8" w:rsidRPr="00D87BBA" w:rsidRDefault="001140E8" w:rsidP="00C967D4">
      <w:r w:rsidRPr="00D87BBA">
        <w:t>7</w:t>
      </w:r>
      <w:r w:rsidR="007303D8" w:rsidRPr="00D87BBA">
        <w:t>.2</w:t>
      </w:r>
      <w:r w:rsidR="007303D8" w:rsidRPr="00D87BBA">
        <w:tab/>
        <w:t xml:space="preserve">Il est </w:t>
      </w:r>
      <w:r w:rsidR="007303D8" w:rsidRPr="00D87BBA">
        <w:rPr>
          <w:b/>
          <w:bCs/>
        </w:rPr>
        <w:t>pris note</w:t>
      </w:r>
      <w:r w:rsidR="007303D8" w:rsidRPr="00D87BBA">
        <w:t xml:space="preserve"> de la composition du secrétariat de la Conférence.</w:t>
      </w:r>
    </w:p>
    <w:p w14:paraId="56965561" w14:textId="7D1F7633" w:rsidR="007303D8" w:rsidRPr="00D87BBA" w:rsidRDefault="003B6AB2" w:rsidP="00C967D4">
      <w:pPr>
        <w:pStyle w:val="Heading1"/>
      </w:pPr>
      <w:r w:rsidRPr="00D87BBA">
        <w:t>8</w:t>
      </w:r>
      <w:r w:rsidR="007303D8" w:rsidRPr="00D87BBA">
        <w:tab/>
        <w:t>Invitations à la Conférence</w:t>
      </w:r>
    </w:p>
    <w:p w14:paraId="60564054" w14:textId="15BCA992" w:rsidR="007303D8" w:rsidRPr="00D87BBA" w:rsidRDefault="003B6AB2" w:rsidP="00C967D4">
      <w:r w:rsidRPr="00D87BBA">
        <w:t>8</w:t>
      </w:r>
      <w:r w:rsidR="007303D8" w:rsidRPr="00D87BBA">
        <w:t>.1</w:t>
      </w:r>
      <w:r w:rsidR="007303D8" w:rsidRPr="00D87BBA">
        <w:tab/>
        <w:t xml:space="preserve">La </w:t>
      </w:r>
      <w:r w:rsidR="007303D8" w:rsidRPr="00D87BBA">
        <w:rPr>
          <w:b/>
        </w:rPr>
        <w:t xml:space="preserve">Secrétaire </w:t>
      </w:r>
      <w:r w:rsidR="004848BA" w:rsidRPr="00D87BBA">
        <w:rPr>
          <w:b/>
        </w:rPr>
        <w:t>générale</w:t>
      </w:r>
      <w:r w:rsidR="004848BA" w:rsidRPr="00D87BBA">
        <w:rPr>
          <w:bCs/>
        </w:rPr>
        <w:t xml:space="preserve"> </w:t>
      </w:r>
      <w:r w:rsidR="00CC47A0" w:rsidRPr="00D87BBA">
        <w:t>souligne</w:t>
      </w:r>
      <w:r w:rsidR="007303D8" w:rsidRPr="00D87BBA">
        <w:t xml:space="preserve"> que les informations</w:t>
      </w:r>
      <w:r w:rsidR="00E55821" w:rsidRPr="00D87BBA">
        <w:t xml:space="preserve"> </w:t>
      </w:r>
      <w:r w:rsidR="004848BA" w:rsidRPr="00D87BBA">
        <w:t>relatives aux représentants et aux observateurs des États Membres ayant fait connaître leur participation suite</w:t>
      </w:r>
      <w:r w:rsidR="00E55821" w:rsidRPr="00D87BBA">
        <w:t xml:space="preserve"> </w:t>
      </w:r>
      <w:r w:rsidR="004848BA" w:rsidRPr="00D87BBA">
        <w:t>à son invitation figurent dans la liste des participants annoncés,</w:t>
      </w:r>
      <w:r w:rsidR="00E55821" w:rsidRPr="00D87BBA">
        <w:t xml:space="preserve"> </w:t>
      </w:r>
      <w:r w:rsidR="004848BA" w:rsidRPr="00D87BBA">
        <w:t>qui est</w:t>
      </w:r>
      <w:r w:rsidR="007303D8" w:rsidRPr="00D87BBA">
        <w:t xml:space="preserve"> </w:t>
      </w:r>
      <w:r w:rsidR="004848BA" w:rsidRPr="00D87BBA">
        <w:t>disponible</w:t>
      </w:r>
      <w:r w:rsidR="00E55821" w:rsidRPr="00D87BBA">
        <w:t xml:space="preserve"> </w:t>
      </w:r>
      <w:r w:rsidR="007303D8" w:rsidRPr="00D87BBA">
        <w:t>sur le site web de l'UIT</w:t>
      </w:r>
      <w:r w:rsidR="004848BA" w:rsidRPr="00D87BBA">
        <w:t>.</w:t>
      </w:r>
    </w:p>
    <w:p w14:paraId="119878C2" w14:textId="65C6378D" w:rsidR="003B6AB2" w:rsidRPr="00D87BBA" w:rsidRDefault="003B6AB2" w:rsidP="00C967D4">
      <w:r w:rsidRPr="00D87BBA">
        <w:t>8.2</w:t>
      </w:r>
      <w:r w:rsidRPr="00D87BBA">
        <w:tab/>
      </w:r>
      <w:r w:rsidR="004848BA" w:rsidRPr="00D87BBA">
        <w:t xml:space="preserve">Il est </w:t>
      </w:r>
      <w:r w:rsidR="004848BA" w:rsidRPr="00D87BBA">
        <w:rPr>
          <w:b/>
          <w:bCs/>
        </w:rPr>
        <w:t>pris note</w:t>
      </w:r>
      <w:r w:rsidR="004848BA" w:rsidRPr="00D87BBA">
        <w:t xml:space="preserve"> de cette information.</w:t>
      </w:r>
    </w:p>
    <w:p w14:paraId="50028AD2" w14:textId="397C1391" w:rsidR="003B6AB2" w:rsidRPr="00D87BBA" w:rsidRDefault="003B6AB2" w:rsidP="00C967D4">
      <w:pPr>
        <w:pStyle w:val="Heading1"/>
      </w:pPr>
      <w:r w:rsidRPr="00D87BBA">
        <w:t>9</w:t>
      </w:r>
      <w:r w:rsidRPr="00D87BBA">
        <w:tab/>
      </w:r>
      <w:r w:rsidR="004848BA" w:rsidRPr="00D87BBA">
        <w:t>Demandes de participation soumises par des organisations</w:t>
      </w:r>
      <w:r w:rsidR="00A45D0C" w:rsidRPr="00D87BBA">
        <w:t xml:space="preserve"> </w:t>
      </w:r>
      <w:r w:rsidR="004848BA" w:rsidRPr="00D87BBA">
        <w:t>internationales</w:t>
      </w:r>
    </w:p>
    <w:p w14:paraId="373F3C24" w14:textId="09549137" w:rsidR="003B6AB2" w:rsidRPr="00D87BBA" w:rsidRDefault="003B6AB2" w:rsidP="00C967D4">
      <w:r w:rsidRPr="00D87BBA">
        <w:t>9.1</w:t>
      </w:r>
      <w:r w:rsidRPr="00D87BBA">
        <w:tab/>
      </w:r>
      <w:r w:rsidR="004848BA" w:rsidRPr="00D87BBA">
        <w:t xml:space="preserve">La </w:t>
      </w:r>
      <w:r w:rsidR="004848BA" w:rsidRPr="00D87BBA">
        <w:rPr>
          <w:b/>
          <w:bCs/>
        </w:rPr>
        <w:t>Secrétaire générale</w:t>
      </w:r>
      <w:r w:rsidR="00E55821" w:rsidRPr="00D87BBA">
        <w:t xml:space="preserve"> </w:t>
      </w:r>
      <w:r w:rsidR="004C1A54" w:rsidRPr="00D87BBA">
        <w:t>déclare</w:t>
      </w:r>
      <w:r w:rsidR="00E55821" w:rsidRPr="00D87BBA">
        <w:t xml:space="preserve"> </w:t>
      </w:r>
      <w:r w:rsidR="004848BA" w:rsidRPr="00D87BBA">
        <w:t>qu'aucune demande de participation soumise par des</w:t>
      </w:r>
      <w:r w:rsidR="00E55821" w:rsidRPr="00D87BBA">
        <w:t xml:space="preserve"> </w:t>
      </w:r>
      <w:r w:rsidR="004848BA" w:rsidRPr="00D87BBA">
        <w:t xml:space="preserve">organisations internationales autres que </w:t>
      </w:r>
      <w:r w:rsidR="004C1A54" w:rsidRPr="00D87BBA">
        <w:t xml:space="preserve">celles </w:t>
      </w:r>
      <w:r w:rsidR="004848BA" w:rsidRPr="00D87BBA">
        <w:t>visé</w:t>
      </w:r>
      <w:r w:rsidR="004C1A54" w:rsidRPr="00D87BBA">
        <w:t>e</w:t>
      </w:r>
      <w:r w:rsidR="004848BA" w:rsidRPr="00D87BBA">
        <w:t>s aux numéros 269A à 269D de la Convention n'a été reçue</w:t>
      </w:r>
      <w:r w:rsidR="004C1A54" w:rsidRPr="00D87BBA">
        <w:t>.</w:t>
      </w:r>
    </w:p>
    <w:p w14:paraId="67EECB67" w14:textId="77777777" w:rsidR="007303D8" w:rsidRPr="00D87BBA" w:rsidRDefault="007303D8" w:rsidP="00C967D4">
      <w:r w:rsidRPr="00D87BBA">
        <w:t>9.2</w:t>
      </w:r>
      <w:r w:rsidRPr="00D87BBA">
        <w:tab/>
        <w:t xml:space="preserve">Il est </w:t>
      </w:r>
      <w:r w:rsidRPr="00D87BBA">
        <w:rPr>
          <w:b/>
          <w:bCs/>
        </w:rPr>
        <w:t>pris note</w:t>
      </w:r>
      <w:r w:rsidRPr="00D87BBA">
        <w:t xml:space="preserve"> de cette information.</w:t>
      </w:r>
    </w:p>
    <w:p w14:paraId="1CD69A33" w14:textId="1337BE46" w:rsidR="007303D8" w:rsidRPr="00D87BBA" w:rsidRDefault="007303D8" w:rsidP="00C967D4">
      <w:pPr>
        <w:pStyle w:val="Heading1"/>
      </w:pPr>
      <w:r w:rsidRPr="00D87BBA">
        <w:lastRenderedPageBreak/>
        <w:t>10</w:t>
      </w:r>
      <w:r w:rsidRPr="00D87BBA">
        <w:tab/>
        <w:t xml:space="preserve">Participation des observateurs (Document </w:t>
      </w:r>
      <w:r w:rsidR="003B6AB2" w:rsidRPr="00D87BBA">
        <w:t>56</w:t>
      </w:r>
      <w:r w:rsidRPr="00D87BBA">
        <w:t>)</w:t>
      </w:r>
    </w:p>
    <w:p w14:paraId="6FE66679" w14:textId="7FBC0E1D" w:rsidR="007303D8" w:rsidRPr="00D87BBA" w:rsidRDefault="003B6AB2" w:rsidP="00C967D4">
      <w:pPr>
        <w:keepNext/>
        <w:keepLines/>
      </w:pPr>
      <w:r w:rsidRPr="00D87BBA">
        <w:t>10.1</w:t>
      </w:r>
      <w:r w:rsidRPr="00D87BBA">
        <w:tab/>
      </w:r>
      <w:r w:rsidR="004C1A54" w:rsidRPr="00D87BBA">
        <w:t xml:space="preserve">La </w:t>
      </w:r>
      <w:r w:rsidR="004C1A54" w:rsidRPr="00D87BBA">
        <w:rPr>
          <w:b/>
          <w:bCs/>
        </w:rPr>
        <w:t>Secrétaire générale</w:t>
      </w:r>
      <w:r w:rsidR="00E55821" w:rsidRPr="00D87BBA">
        <w:t xml:space="preserve"> </w:t>
      </w:r>
      <w:r w:rsidR="004C1A54" w:rsidRPr="00D87BBA">
        <w:t>attire</w:t>
      </w:r>
      <w:r w:rsidR="00E55821" w:rsidRPr="00D87BBA">
        <w:t xml:space="preserve"> </w:t>
      </w:r>
      <w:r w:rsidR="004C1A54" w:rsidRPr="00D87BBA">
        <w:t>l'attention des participants sur le Document 56 et souligne que les organisations suivantes participant à la conférence à titre non consultatif ont demandé le droit de publier des documents d'information: Union européenne de radiodiffusion,</w:t>
      </w:r>
      <w:r w:rsidR="00E55821" w:rsidRPr="00D87BBA">
        <w:t xml:space="preserve"> </w:t>
      </w:r>
      <w:r w:rsidR="004C1A54" w:rsidRPr="00D87BBA">
        <w:t>Comité d'experts sur les fréquences pour</w:t>
      </w:r>
      <w:r w:rsidR="00E55821" w:rsidRPr="00D87BBA">
        <w:t xml:space="preserve"> </w:t>
      </w:r>
      <w:r w:rsidR="004C1A54" w:rsidRPr="00D87BBA">
        <w:t>la radioastronomie,</w:t>
      </w:r>
      <w:r w:rsidR="00E55821" w:rsidRPr="00D87BBA">
        <w:t xml:space="preserve"> </w:t>
      </w:r>
      <w:r w:rsidR="004C1A54" w:rsidRPr="00D87BBA">
        <w:t>Bureau international des poids et mesures, Organisation européenne pour la sécurité de la navigation aérienne, Association internationale de signalisation maritime et</w:t>
      </w:r>
      <w:r w:rsidR="00E55821" w:rsidRPr="00D87BBA">
        <w:t xml:space="preserve"> </w:t>
      </w:r>
      <w:r w:rsidR="004C1A54" w:rsidRPr="00D87BBA">
        <w:t xml:space="preserve">Square Kilometer Array </w:t>
      </w:r>
      <w:r w:rsidR="009F141A" w:rsidRPr="00D87BBA">
        <w:t>Observatory</w:t>
      </w:r>
      <w:r w:rsidR="001C5DEC" w:rsidRPr="00D87BBA">
        <w:t>.</w:t>
      </w:r>
    </w:p>
    <w:p w14:paraId="0DBBB41D" w14:textId="4BCFF220" w:rsidR="003B6AB2" w:rsidRPr="00D87BBA" w:rsidRDefault="003B6AB2" w:rsidP="00C967D4">
      <w:r w:rsidRPr="00D87BBA">
        <w:t>10.2</w:t>
      </w:r>
      <w:r w:rsidRPr="00D87BBA">
        <w:tab/>
      </w:r>
      <w:r w:rsidR="009F141A" w:rsidRPr="00D87BBA">
        <w:t xml:space="preserve">Le </w:t>
      </w:r>
      <w:r w:rsidR="009F141A" w:rsidRPr="00D87BBA">
        <w:rPr>
          <w:b/>
          <w:bCs/>
        </w:rPr>
        <w:t>Président</w:t>
      </w:r>
      <w:r w:rsidR="00E55821" w:rsidRPr="00D87BBA">
        <w:t xml:space="preserve"> </w:t>
      </w:r>
      <w:r w:rsidR="009F141A" w:rsidRPr="00D87BBA">
        <w:t>indique qu</w:t>
      </w:r>
      <w:r w:rsidR="00E55821" w:rsidRPr="00D87BBA">
        <w:t>'</w:t>
      </w:r>
      <w:r w:rsidR="009F141A" w:rsidRPr="00D87BBA">
        <w:t>il a décidé d</w:t>
      </w:r>
      <w:r w:rsidR="00E55821" w:rsidRPr="00D87BBA">
        <w:t>'</w:t>
      </w:r>
      <w:r w:rsidR="009F141A" w:rsidRPr="00D87BBA">
        <w:t>accepter les documents émanant des organisations susmentionnées, en vue de</w:t>
      </w:r>
      <w:r w:rsidR="00E55821" w:rsidRPr="00D87BBA">
        <w:t xml:space="preserve"> </w:t>
      </w:r>
      <w:r w:rsidR="009F141A" w:rsidRPr="00D87BBA">
        <w:t>les soumettre à la Conférence pour information.</w:t>
      </w:r>
    </w:p>
    <w:p w14:paraId="74F628E3" w14:textId="7B009392" w:rsidR="007303D8" w:rsidRPr="00D87BBA" w:rsidRDefault="003B6AB2" w:rsidP="00C967D4">
      <w:r w:rsidRPr="00D87BBA">
        <w:t>10.3</w:t>
      </w:r>
      <w:r w:rsidR="007303D8" w:rsidRPr="00D87BBA">
        <w:tab/>
        <w:t xml:space="preserve">Il est </w:t>
      </w:r>
      <w:r w:rsidR="007303D8" w:rsidRPr="00D87BBA">
        <w:rPr>
          <w:b/>
          <w:bCs/>
        </w:rPr>
        <w:t>pris note</w:t>
      </w:r>
      <w:r w:rsidR="007303D8" w:rsidRPr="00D87BBA">
        <w:t xml:space="preserve"> du Document </w:t>
      </w:r>
      <w:r w:rsidRPr="00D87BBA">
        <w:t>56</w:t>
      </w:r>
      <w:r w:rsidR="009F141A" w:rsidRPr="00D87BBA">
        <w:t xml:space="preserve"> et de la décision du Président.</w:t>
      </w:r>
    </w:p>
    <w:p w14:paraId="228B9343" w14:textId="158FD95D" w:rsidR="007303D8" w:rsidRPr="00D87BBA" w:rsidRDefault="007303D8" w:rsidP="00C967D4">
      <w:pPr>
        <w:pStyle w:val="Heading1"/>
      </w:pPr>
      <w:r w:rsidRPr="00D87BBA">
        <w:t>1</w:t>
      </w:r>
      <w:r w:rsidR="003B6AB2" w:rsidRPr="00D87BBA">
        <w:t>1</w:t>
      </w:r>
      <w:r w:rsidRPr="00D87BBA">
        <w:tab/>
        <w:t xml:space="preserve">Répartition des documents entre les </w:t>
      </w:r>
      <w:r w:rsidR="001C5DEC" w:rsidRPr="00D87BBA">
        <w:t>c</w:t>
      </w:r>
      <w:r w:rsidRPr="00D87BBA">
        <w:t>ommissions (Document DT/3)</w:t>
      </w:r>
    </w:p>
    <w:p w14:paraId="5F9D427C" w14:textId="72C3D483" w:rsidR="007303D8" w:rsidRPr="00D87BBA" w:rsidRDefault="007303D8" w:rsidP="00C967D4">
      <w:r w:rsidRPr="00D87BBA">
        <w:t>1</w:t>
      </w:r>
      <w:r w:rsidR="003B6AB2" w:rsidRPr="00D87BBA">
        <w:t>1</w:t>
      </w:r>
      <w:r w:rsidRPr="00D87BBA">
        <w:t>.1</w:t>
      </w:r>
      <w:r w:rsidRPr="00D87BBA">
        <w:tab/>
        <w:t xml:space="preserve">La </w:t>
      </w:r>
      <w:r w:rsidRPr="00D87BBA">
        <w:rPr>
          <w:b/>
          <w:bCs/>
        </w:rPr>
        <w:t>Secrétaire de la plénière</w:t>
      </w:r>
      <w:r w:rsidRPr="00D87BBA">
        <w:t xml:space="preserve"> présente le Document DT/3, qui expose la répartition des points de l'ordre du jour et des documents entre les </w:t>
      </w:r>
      <w:r w:rsidR="001C5DEC" w:rsidRPr="00D87BBA">
        <w:t>c</w:t>
      </w:r>
      <w:r w:rsidRPr="00D87BBA">
        <w:t>ommissions.</w:t>
      </w:r>
    </w:p>
    <w:p w14:paraId="2F0C8463" w14:textId="602A4372" w:rsidR="007303D8" w:rsidRPr="00D87BBA" w:rsidRDefault="003B6AB2" w:rsidP="00C967D4">
      <w:r w:rsidRPr="00D87BBA">
        <w:t>11.2</w:t>
      </w:r>
      <w:r w:rsidRPr="00D87BBA">
        <w:tab/>
      </w:r>
      <w:r w:rsidR="009F141A" w:rsidRPr="00D87BBA">
        <w:t xml:space="preserve">Le </w:t>
      </w:r>
      <w:r w:rsidR="009F141A" w:rsidRPr="00D87BBA">
        <w:rPr>
          <w:b/>
          <w:bCs/>
        </w:rPr>
        <w:t>délégué de la France</w:t>
      </w:r>
      <w:r w:rsidR="009F141A" w:rsidRPr="00D87BBA">
        <w:t xml:space="preserve"> se réfère aux documents attribués à la Commission 4 et</w:t>
      </w:r>
      <w:r w:rsidR="00E55821" w:rsidRPr="00D87BBA">
        <w:t xml:space="preserve"> </w:t>
      </w:r>
      <w:r w:rsidR="009F141A" w:rsidRPr="00D87BBA">
        <w:t>propose que toutes les contributions soumises à la conférence au sujet de l'adjonction de noms</w:t>
      </w:r>
      <w:r w:rsidR="00E55821" w:rsidRPr="00D87BBA">
        <w:t xml:space="preserve"> </w:t>
      </w:r>
      <w:r w:rsidR="009F141A" w:rsidRPr="00D87BBA">
        <w:t xml:space="preserve">de pays dans le renvoi </w:t>
      </w:r>
      <w:r w:rsidR="009F141A" w:rsidRPr="00D87BBA">
        <w:rPr>
          <w:b/>
          <w:bCs/>
        </w:rPr>
        <w:t>5.441B</w:t>
      </w:r>
      <w:r w:rsidR="009F141A" w:rsidRPr="00D87BBA">
        <w:t xml:space="preserve"> soient traitées au titre du point 1.1, et non pas au titre</w:t>
      </w:r>
      <w:r w:rsidR="00E55821" w:rsidRPr="00D87BBA">
        <w:t xml:space="preserve"> </w:t>
      </w:r>
      <w:r w:rsidR="009F141A" w:rsidRPr="00D87BBA">
        <w:t>du point 8, de l'ordre du jour.</w:t>
      </w:r>
    </w:p>
    <w:p w14:paraId="0E3F8EAD" w14:textId="1907726D" w:rsidR="007303D8" w:rsidRPr="00D87BBA" w:rsidRDefault="007303D8" w:rsidP="00C967D4">
      <w:r w:rsidRPr="00D87BBA">
        <w:t>1</w:t>
      </w:r>
      <w:r w:rsidR="003B6AB2" w:rsidRPr="00D87BBA">
        <w:t>1</w:t>
      </w:r>
      <w:r w:rsidRPr="00D87BBA">
        <w:t>.3</w:t>
      </w:r>
      <w:r w:rsidRPr="00D87BBA">
        <w:tab/>
      </w:r>
      <w:r w:rsidR="009F141A" w:rsidRPr="00D87BBA">
        <w:t xml:space="preserve">Le </w:t>
      </w:r>
      <w:r w:rsidR="009F141A" w:rsidRPr="00D87BBA">
        <w:rPr>
          <w:b/>
          <w:bCs/>
        </w:rPr>
        <w:t>représentant du BR</w:t>
      </w:r>
      <w:r w:rsidR="00E55821" w:rsidRPr="00D87BBA">
        <w:t xml:space="preserve"> </w:t>
      </w:r>
      <w:r w:rsidR="009F141A" w:rsidRPr="00D87BBA">
        <w:t>confirme que cette proposition ne soulève</w:t>
      </w:r>
      <w:r w:rsidR="00E55821" w:rsidRPr="00D87BBA">
        <w:t xml:space="preserve"> </w:t>
      </w:r>
      <w:r w:rsidR="009F141A" w:rsidRPr="00D87BBA">
        <w:t>aucune préoccupation.</w:t>
      </w:r>
    </w:p>
    <w:p w14:paraId="37514BFB" w14:textId="77C0B3E6" w:rsidR="007303D8" w:rsidRPr="00D87BBA" w:rsidRDefault="007303D8" w:rsidP="00C967D4">
      <w:r w:rsidRPr="00D87BBA">
        <w:t>1</w:t>
      </w:r>
      <w:r w:rsidR="003B6AB2" w:rsidRPr="00D87BBA">
        <w:t>1</w:t>
      </w:r>
      <w:r w:rsidRPr="00D87BBA">
        <w:t>.4</w:t>
      </w:r>
      <w:r w:rsidRPr="00D87BBA">
        <w:tab/>
      </w:r>
      <w:r w:rsidR="009F141A" w:rsidRPr="00D87BBA">
        <w:t xml:space="preserve">Le </w:t>
      </w:r>
      <w:r w:rsidR="009F141A" w:rsidRPr="00D87BBA">
        <w:rPr>
          <w:b/>
          <w:bCs/>
        </w:rPr>
        <w:t>délégué de la République islamique d'Iran</w:t>
      </w:r>
      <w:r w:rsidR="009F141A" w:rsidRPr="00D87BBA">
        <w:t xml:space="preserve"> estime que les deux documents</w:t>
      </w:r>
      <w:r w:rsidR="00E55821" w:rsidRPr="00D87BBA">
        <w:t xml:space="preserve"> </w:t>
      </w:r>
      <w:r w:rsidR="009F141A" w:rsidRPr="00D87BBA">
        <w:t>à</w:t>
      </w:r>
      <w:r w:rsidR="00E55821" w:rsidRPr="00D87BBA">
        <w:t xml:space="preserve"> </w:t>
      </w:r>
      <w:r w:rsidR="009F141A" w:rsidRPr="00D87BBA">
        <w:t>caractère général soumis par son administration devraient être attribués aux Commissions 4 et 5, et en partie également à la Commission 6.</w:t>
      </w:r>
    </w:p>
    <w:p w14:paraId="5E1E0571" w14:textId="5DBCAA96" w:rsidR="007303D8" w:rsidRPr="00D87BBA" w:rsidRDefault="003B6AB2" w:rsidP="00C967D4">
      <w:r w:rsidRPr="00D87BBA">
        <w:t>11.5</w:t>
      </w:r>
      <w:r w:rsidRPr="00D87BBA">
        <w:tab/>
      </w:r>
      <w:r w:rsidR="009F141A" w:rsidRPr="00D87BBA">
        <w:t xml:space="preserve">Le </w:t>
      </w:r>
      <w:r w:rsidR="009F141A" w:rsidRPr="00D87BBA">
        <w:rPr>
          <w:b/>
          <w:bCs/>
        </w:rPr>
        <w:t>délégué de la France</w:t>
      </w:r>
      <w:r w:rsidR="009F141A" w:rsidRPr="00D87BBA">
        <w:t xml:space="preserve"> considère que l'Addendum 25 au Document 117,</w:t>
      </w:r>
      <w:r w:rsidR="00E55821" w:rsidRPr="00D87BBA">
        <w:t xml:space="preserve"> </w:t>
      </w:r>
      <w:r w:rsidR="009F141A" w:rsidRPr="00D87BBA">
        <w:t>qui est actuellement attribué à la Commission 5, devrait, en raison de sa teneur, être attribué à la Commission 6.</w:t>
      </w:r>
    </w:p>
    <w:p w14:paraId="0F47F3FC" w14:textId="780E876E" w:rsidR="003B6AB2" w:rsidRPr="00D87BBA" w:rsidRDefault="003B6AB2" w:rsidP="00C967D4">
      <w:r w:rsidRPr="00D87BBA">
        <w:t>11.6</w:t>
      </w:r>
      <w:r w:rsidRPr="00D87BBA">
        <w:tab/>
      </w:r>
      <w:r w:rsidR="003A1EBE" w:rsidRPr="00D87BBA">
        <w:t xml:space="preserve">Le </w:t>
      </w:r>
      <w:r w:rsidR="003A1EBE" w:rsidRPr="00D87BBA">
        <w:rPr>
          <w:b/>
          <w:bCs/>
        </w:rPr>
        <w:t>délégué du Royaume-Uni</w:t>
      </w:r>
      <w:r w:rsidR="003A1EBE" w:rsidRPr="00D87BBA">
        <w:t>, s'exprimant au nom de la CEPT au sujet du point 9.1 de l'ordre du jour, Question C, qui a été attribué à la Commission 4,</w:t>
      </w:r>
      <w:r w:rsidR="00E55821" w:rsidRPr="00D87BBA">
        <w:t xml:space="preserve"> </w:t>
      </w:r>
      <w:r w:rsidR="003A1EBE" w:rsidRPr="00D87BBA">
        <w:t>fait observer</w:t>
      </w:r>
      <w:r w:rsidR="00E55821" w:rsidRPr="00D87BBA">
        <w:t xml:space="preserve"> </w:t>
      </w:r>
      <w:r w:rsidR="003A1EBE" w:rsidRPr="00D87BBA">
        <w:t>que tous les groupes régionaux</w:t>
      </w:r>
      <w:r w:rsidR="00E55821" w:rsidRPr="00D87BBA">
        <w:t xml:space="preserve"> </w:t>
      </w:r>
      <w:r w:rsidR="003A1EBE" w:rsidRPr="00D87BBA">
        <w:t>sont parvenus à un accord,</w:t>
      </w:r>
      <w:r w:rsidR="00E55821" w:rsidRPr="00D87BBA">
        <w:t xml:space="preserve"> </w:t>
      </w:r>
      <w:r w:rsidR="0010003A" w:rsidRPr="00D87BBA">
        <w:t>lors de</w:t>
      </w:r>
      <w:r w:rsidR="00E55821" w:rsidRPr="00D87BBA">
        <w:t xml:space="preserve"> </w:t>
      </w:r>
      <w:r w:rsidR="003A1EBE" w:rsidRPr="00D87BBA">
        <w:t>l'Assemblée des radiocommunications (AR-23),</w:t>
      </w:r>
      <w:r w:rsidR="00E55821" w:rsidRPr="00D87BBA">
        <w:t xml:space="preserve"> </w:t>
      </w:r>
      <w:r w:rsidR="003A1EBE" w:rsidRPr="00D87BBA">
        <w:t xml:space="preserve">sur une nouvelle </w:t>
      </w:r>
      <w:r w:rsidR="001C5DEC" w:rsidRPr="00D87BBA">
        <w:t>r</w:t>
      </w:r>
      <w:r w:rsidR="003A1EBE" w:rsidRPr="00D87BBA">
        <w:t>ésolution de l'UIT-R, de sorte qu'aucune modification</w:t>
      </w:r>
      <w:r w:rsidR="00E55821" w:rsidRPr="00D87BBA">
        <w:t xml:space="preserve"> </w:t>
      </w:r>
      <w:r w:rsidR="003A1EBE" w:rsidRPr="00D87BBA">
        <w:t>ne devrait être apportée au Règlement des radiocommunications</w:t>
      </w:r>
      <w:r w:rsidR="00E55821" w:rsidRPr="00D87BBA">
        <w:t xml:space="preserve"> </w:t>
      </w:r>
      <w:r w:rsidR="003A1EBE" w:rsidRPr="00D87BBA">
        <w:t xml:space="preserve">au titre de cette question et que la Résolution </w:t>
      </w:r>
      <w:r w:rsidR="003A1EBE" w:rsidRPr="00F26C7C">
        <w:t>175 (CMR-19)</w:t>
      </w:r>
      <w:r w:rsidR="003A1EBE" w:rsidRPr="00D87BBA">
        <w:t xml:space="preserve"> devrait être supprimée; cela s</w:t>
      </w:r>
      <w:r w:rsidR="00E55821" w:rsidRPr="00D87BBA">
        <w:t>'</w:t>
      </w:r>
      <w:r w:rsidR="003A1EBE" w:rsidRPr="00D87BBA">
        <w:t>applique également aux délibérations de la Commission 6.</w:t>
      </w:r>
    </w:p>
    <w:p w14:paraId="45E4D80A" w14:textId="0BC145FF" w:rsidR="003B6AB2" w:rsidRPr="00D87BBA" w:rsidRDefault="003B6AB2" w:rsidP="00C967D4">
      <w:r w:rsidRPr="00D87BBA">
        <w:t>11.7</w:t>
      </w:r>
      <w:r w:rsidRPr="00D87BBA">
        <w:tab/>
      </w:r>
      <w:r w:rsidR="003A1EBE" w:rsidRPr="00D87BBA">
        <w:t xml:space="preserve">Le </w:t>
      </w:r>
      <w:r w:rsidR="003A1EBE" w:rsidRPr="00D87BBA">
        <w:rPr>
          <w:b/>
          <w:bCs/>
        </w:rPr>
        <w:t>délégué de la République islamique d</w:t>
      </w:r>
      <w:r w:rsidR="00E55821" w:rsidRPr="00D87BBA">
        <w:rPr>
          <w:b/>
          <w:bCs/>
        </w:rPr>
        <w:t>'</w:t>
      </w:r>
      <w:r w:rsidR="003A1EBE" w:rsidRPr="00D87BBA">
        <w:rPr>
          <w:b/>
          <w:bCs/>
        </w:rPr>
        <w:t>Iran</w:t>
      </w:r>
      <w:r w:rsidR="003A1EBE" w:rsidRPr="00D87BBA">
        <w:t xml:space="preserve"> souscrit à cette déclaration.</w:t>
      </w:r>
    </w:p>
    <w:p w14:paraId="03ED8A04" w14:textId="3D708E94" w:rsidR="003B6AB2" w:rsidRPr="00D87BBA" w:rsidRDefault="003B6AB2" w:rsidP="00C967D4">
      <w:r w:rsidRPr="00D87BBA">
        <w:t>11.8</w:t>
      </w:r>
      <w:r w:rsidRPr="00D87BBA">
        <w:tab/>
      </w:r>
      <w:r w:rsidR="003A1EBE" w:rsidRPr="00D87BBA">
        <w:t xml:space="preserve">Le </w:t>
      </w:r>
      <w:r w:rsidR="003A1EBE" w:rsidRPr="00D87BBA">
        <w:rPr>
          <w:b/>
          <w:bCs/>
        </w:rPr>
        <w:t>Président</w:t>
      </w:r>
      <w:r w:rsidR="00E55821" w:rsidRPr="00D87BBA">
        <w:t xml:space="preserve"> </w:t>
      </w:r>
      <w:r w:rsidR="003A1EBE" w:rsidRPr="00D87BBA">
        <w:t>propose que la question soit examinée par la Commission 4.</w:t>
      </w:r>
    </w:p>
    <w:p w14:paraId="40C3ADD2" w14:textId="39A21CE0" w:rsidR="007303D8" w:rsidRPr="00D87BBA" w:rsidRDefault="003B6AB2" w:rsidP="00C967D4">
      <w:r w:rsidRPr="00D87BBA">
        <w:t>11.9</w:t>
      </w:r>
      <w:r w:rsidRPr="00D87BBA">
        <w:tab/>
      </w:r>
      <w:r w:rsidR="007303D8" w:rsidRPr="00D87BBA">
        <w:t xml:space="preserve">Il en est ainsi </w:t>
      </w:r>
      <w:r w:rsidR="007303D8" w:rsidRPr="00D87BBA">
        <w:rPr>
          <w:b/>
          <w:bCs/>
        </w:rPr>
        <w:t>décidé</w:t>
      </w:r>
      <w:r w:rsidR="007303D8" w:rsidRPr="00D87BBA">
        <w:t>.</w:t>
      </w:r>
    </w:p>
    <w:p w14:paraId="1B3AA1B5" w14:textId="0E70F234" w:rsidR="003B6AB2" w:rsidRPr="00D87BBA" w:rsidRDefault="003B6AB2" w:rsidP="00C967D4">
      <w:r w:rsidRPr="00D87BBA">
        <w:t>11.10</w:t>
      </w:r>
      <w:r w:rsidRPr="00D87BBA">
        <w:tab/>
      </w:r>
      <w:r w:rsidR="003A1EBE" w:rsidRPr="00D87BBA">
        <w:t xml:space="preserve">La répartition des documents, ainsi modifiée, est </w:t>
      </w:r>
      <w:r w:rsidR="003A1EBE" w:rsidRPr="00D87BBA">
        <w:rPr>
          <w:b/>
          <w:bCs/>
        </w:rPr>
        <w:t>approuvée</w:t>
      </w:r>
      <w:r w:rsidR="00E55821" w:rsidRPr="00D87BBA">
        <w:t>.</w:t>
      </w:r>
    </w:p>
    <w:p w14:paraId="2DF02F1A" w14:textId="1E087C3A" w:rsidR="007303D8" w:rsidRPr="00D87BBA" w:rsidRDefault="007303D8" w:rsidP="00C967D4">
      <w:pPr>
        <w:pStyle w:val="Heading1"/>
      </w:pPr>
      <w:r w:rsidRPr="00D87BBA">
        <w:t>1</w:t>
      </w:r>
      <w:r w:rsidR="00037C18" w:rsidRPr="00D87BBA">
        <w:t>2</w:t>
      </w:r>
      <w:r w:rsidRPr="00D87BBA">
        <w:tab/>
        <w:t xml:space="preserve">Rapport du Directeur sur les activités de l'UIT-R (Document 4, Addenda 1 à </w:t>
      </w:r>
      <w:r w:rsidR="0010003A" w:rsidRPr="00D87BBA">
        <w:t>7</w:t>
      </w:r>
      <w:r w:rsidR="00E55821" w:rsidRPr="00D87BBA">
        <w:t xml:space="preserve"> </w:t>
      </w:r>
      <w:r w:rsidRPr="00D87BBA">
        <w:t xml:space="preserve">et Addendum 1 à l'Addendum </w:t>
      </w:r>
      <w:r w:rsidR="0010003A" w:rsidRPr="00D87BBA">
        <w:t>1</w:t>
      </w:r>
      <w:r w:rsidRPr="00D87BBA">
        <w:t>)</w:t>
      </w:r>
    </w:p>
    <w:p w14:paraId="724BBBCE" w14:textId="46F61691" w:rsidR="007303D8" w:rsidRPr="00D87BBA" w:rsidRDefault="007303D8" w:rsidP="00C967D4">
      <w:r w:rsidRPr="00D87BBA">
        <w:t>1</w:t>
      </w:r>
      <w:r w:rsidR="00037C18" w:rsidRPr="00D87BBA">
        <w:t>2</w:t>
      </w:r>
      <w:r w:rsidRPr="00D87BBA">
        <w:t>.1</w:t>
      </w:r>
      <w:r w:rsidRPr="00D87BBA">
        <w:tab/>
        <w:t xml:space="preserve">Le </w:t>
      </w:r>
      <w:r w:rsidRPr="00D87BBA">
        <w:rPr>
          <w:b/>
          <w:bCs/>
        </w:rPr>
        <w:t>Directeur du BR</w:t>
      </w:r>
      <w:r w:rsidRPr="00D87BBA">
        <w:t xml:space="preserve"> présente succinctement son rapport sur les activités de l'UIT-R menées depuis la CMR-</w:t>
      </w:r>
      <w:r w:rsidR="0010003A" w:rsidRPr="00D87BBA">
        <w:t>19</w:t>
      </w:r>
      <w:r w:rsidRPr="00D87BBA">
        <w:t xml:space="preserve"> </w:t>
      </w:r>
      <w:r w:rsidR="002D6C4E" w:rsidRPr="00D87BBA">
        <w:t>(</w:t>
      </w:r>
      <w:r w:rsidRPr="00D87BBA">
        <w:t>Document 4 et addenda</w:t>
      </w:r>
      <w:r w:rsidR="002D6C4E" w:rsidRPr="00D87BBA">
        <w:t>)</w:t>
      </w:r>
      <w:r w:rsidRPr="00D87BBA">
        <w:t>. Le rapport, qui a été soumis à la CMR-</w:t>
      </w:r>
      <w:r w:rsidR="0010003A" w:rsidRPr="00D87BBA">
        <w:t xml:space="preserve">23 </w:t>
      </w:r>
      <w:r w:rsidRPr="00D87BBA">
        <w:t xml:space="preserve">en application </w:t>
      </w:r>
      <w:r w:rsidR="00CC47A0" w:rsidRPr="00D87BBA">
        <w:t xml:space="preserve">des dispositions </w:t>
      </w:r>
      <w:r w:rsidRPr="00D87BBA">
        <w:t xml:space="preserve">du numéro 180 de la Convention et au titre du point 9 de l'ordre du jour, est </w:t>
      </w:r>
      <w:r w:rsidR="0010003A" w:rsidRPr="00D87BBA">
        <w:t>sub</w:t>
      </w:r>
      <w:r w:rsidRPr="00D87BBA">
        <w:t>divisé en</w:t>
      </w:r>
      <w:r w:rsidR="00E55821" w:rsidRPr="00D87BBA">
        <w:t xml:space="preserve"> </w:t>
      </w:r>
      <w:r w:rsidR="00CC47A0" w:rsidRPr="00D87BBA">
        <w:t xml:space="preserve">différentes </w:t>
      </w:r>
      <w:r w:rsidRPr="00D87BBA">
        <w:t xml:space="preserve">parties, </w:t>
      </w:r>
      <w:r w:rsidR="0010003A" w:rsidRPr="00D87BBA">
        <w:t xml:space="preserve">dont </w:t>
      </w:r>
      <w:r w:rsidRPr="00D87BBA">
        <w:t xml:space="preserve">chacune </w:t>
      </w:r>
      <w:r w:rsidR="0010003A" w:rsidRPr="00D87BBA">
        <w:t>fait l'objet d'</w:t>
      </w:r>
      <w:r w:rsidRPr="00D87BBA">
        <w:t xml:space="preserve">un addendum </w:t>
      </w:r>
      <w:r w:rsidR="0064061A" w:rsidRPr="00D87BBA">
        <w:t xml:space="preserve">distinct qui sera </w:t>
      </w:r>
      <w:r w:rsidR="0064061A" w:rsidRPr="00D87BBA">
        <w:lastRenderedPageBreak/>
        <w:t>examiné</w:t>
      </w:r>
      <w:r w:rsidR="00E55821" w:rsidRPr="00D87BBA">
        <w:t xml:space="preserve"> </w:t>
      </w:r>
      <w:r w:rsidR="0064061A" w:rsidRPr="00D87BBA">
        <w:t>de manière</w:t>
      </w:r>
      <w:r w:rsidR="00E55821" w:rsidRPr="00D87BBA">
        <w:t xml:space="preserve"> </w:t>
      </w:r>
      <w:r w:rsidR="0064061A" w:rsidRPr="00D87BBA">
        <w:t xml:space="preserve">détaillée par les </w:t>
      </w:r>
      <w:r w:rsidR="001C5DEC" w:rsidRPr="00D87BBA">
        <w:t>c</w:t>
      </w:r>
      <w:r w:rsidR="0064061A" w:rsidRPr="00D87BBA">
        <w:t xml:space="preserve">ommissions. Bien que </w:t>
      </w:r>
      <w:r w:rsidR="00447E47" w:rsidRPr="00D87BBA">
        <w:t>la plus grande partie</w:t>
      </w:r>
      <w:r w:rsidR="0064061A" w:rsidRPr="00D87BBA">
        <w:t xml:space="preserve"> du rapport recense </w:t>
      </w:r>
      <w:r w:rsidR="00447E47" w:rsidRPr="00D87BBA">
        <w:t>l</w:t>
      </w:r>
      <w:r w:rsidR="0064061A" w:rsidRPr="00D87BBA">
        <w:t>es difficultés rencontrées dans l</w:t>
      </w:r>
      <w:r w:rsidR="00E55821" w:rsidRPr="00D87BBA">
        <w:t>'</w:t>
      </w:r>
      <w:r w:rsidR="0064061A" w:rsidRPr="00D87BBA">
        <w:t>application du Règlement des radiocommunications et d</w:t>
      </w:r>
      <w:r w:rsidR="00E55821" w:rsidRPr="00D87BBA">
        <w:t>'</w:t>
      </w:r>
      <w:r w:rsidR="0064061A" w:rsidRPr="00D87BBA">
        <w:t>autres questions</w:t>
      </w:r>
      <w:r w:rsidR="00447E47" w:rsidRPr="00D87BBA">
        <w:t xml:space="preserve"> qui pourraient </w:t>
      </w:r>
      <w:r w:rsidR="0064061A" w:rsidRPr="00D87BBA">
        <w:t xml:space="preserve">être traitées par la Conférence, </w:t>
      </w:r>
      <w:r w:rsidR="00447E47" w:rsidRPr="00D87BBA">
        <w:t>on y trouve</w:t>
      </w:r>
      <w:r w:rsidR="0064061A" w:rsidRPr="00D87BBA">
        <w:t xml:space="preserve"> également </w:t>
      </w:r>
      <w:r w:rsidR="00447E47" w:rsidRPr="00D87BBA">
        <w:t xml:space="preserve">un exposé </w:t>
      </w:r>
      <w:r w:rsidR="0064061A" w:rsidRPr="00D87BBA">
        <w:t xml:space="preserve">des </w:t>
      </w:r>
      <w:r w:rsidR="00447E47" w:rsidRPr="00D87BBA">
        <w:t>résultats</w:t>
      </w:r>
      <w:r w:rsidR="00CC47A0" w:rsidRPr="00D87BBA">
        <w:t xml:space="preserve"> obtenus</w:t>
      </w:r>
      <w:r w:rsidR="0064061A" w:rsidRPr="00D87BBA">
        <w:t xml:space="preserve">, </w:t>
      </w:r>
      <w:r w:rsidR="00447E47" w:rsidRPr="00D87BBA">
        <w:t>dont certains sont mis en avant par le Directeur</w:t>
      </w:r>
      <w:r w:rsidR="0064061A" w:rsidRPr="00D87BBA">
        <w:t xml:space="preserve">, </w:t>
      </w:r>
      <w:r w:rsidR="00447E47" w:rsidRPr="00D87BBA">
        <w:t xml:space="preserve">et </w:t>
      </w:r>
      <w:r w:rsidR="0064061A" w:rsidRPr="00D87BBA">
        <w:t>qui concerne</w:t>
      </w:r>
      <w:r w:rsidR="00447E47" w:rsidRPr="00D87BBA">
        <w:t>nt notamment</w:t>
      </w:r>
      <w:r w:rsidR="00E55821" w:rsidRPr="00D87BBA">
        <w:t xml:space="preserve"> </w:t>
      </w:r>
      <w:r w:rsidR="0064061A" w:rsidRPr="00D87BBA">
        <w:t>l</w:t>
      </w:r>
      <w:r w:rsidR="00E55821" w:rsidRPr="00D87BBA">
        <w:t>'</w:t>
      </w:r>
      <w:r w:rsidR="0064061A" w:rsidRPr="00D87BBA">
        <w:t xml:space="preserve">assistance fournie par le Bureau aux </w:t>
      </w:r>
      <w:r w:rsidR="00E55821" w:rsidRPr="00D87BBA">
        <w:t>États</w:t>
      </w:r>
      <w:r w:rsidR="0064061A" w:rsidRPr="00D87BBA">
        <w:t xml:space="preserve"> Membres et les activités de renforcement des capacités, la publication de </w:t>
      </w:r>
      <w:r w:rsidR="00447E47" w:rsidRPr="00D87BBA">
        <w:t>l'édition</w:t>
      </w:r>
      <w:r w:rsidR="00E55821" w:rsidRPr="00D87BBA">
        <w:t xml:space="preserve"> </w:t>
      </w:r>
      <w:r w:rsidR="00447E47" w:rsidRPr="00D87BBA">
        <w:t xml:space="preserve">de </w:t>
      </w:r>
      <w:r w:rsidR="0064061A" w:rsidRPr="00D87BBA">
        <w:t>2020 du Règlement des radiocommunications,</w:t>
      </w:r>
      <w:r w:rsidR="00E55821" w:rsidRPr="00D87BBA">
        <w:t xml:space="preserve"> </w:t>
      </w:r>
      <w:r w:rsidR="0064061A" w:rsidRPr="00D87BBA">
        <w:t>la mise en</w:t>
      </w:r>
      <w:r w:rsidR="00E55821" w:rsidRPr="00D87BBA">
        <w:t xml:space="preserve"> </w:t>
      </w:r>
      <w:r w:rsidR="00447E47" w:rsidRPr="00D87BBA">
        <w:t>place</w:t>
      </w:r>
      <w:r w:rsidR="00E55821" w:rsidRPr="00D87BBA">
        <w:t xml:space="preserve"> </w:t>
      </w:r>
      <w:r w:rsidR="0064061A" w:rsidRPr="00D87BBA">
        <w:t>de divers</w:t>
      </w:r>
      <w:r w:rsidR="002D6C4E" w:rsidRPr="00D87BBA">
        <w:t xml:space="preserve"> logiciels et</w:t>
      </w:r>
      <w:r w:rsidR="0064061A" w:rsidRPr="00D87BBA">
        <w:t xml:space="preserve"> plates-formes en ligne et les travaux des commissions d</w:t>
      </w:r>
      <w:r w:rsidR="00E55821" w:rsidRPr="00D87BBA">
        <w:t>'</w:t>
      </w:r>
      <w:r w:rsidR="0064061A" w:rsidRPr="00D87BBA">
        <w:t>études de l</w:t>
      </w:r>
      <w:r w:rsidR="00E55821" w:rsidRPr="00D87BBA">
        <w:t>'</w:t>
      </w:r>
      <w:r w:rsidR="0064061A" w:rsidRPr="00D87BBA">
        <w:t>UIT-R.</w:t>
      </w:r>
    </w:p>
    <w:p w14:paraId="5E70B2FD" w14:textId="1F7FCAB1" w:rsidR="007303D8" w:rsidRPr="00D87BBA" w:rsidRDefault="007303D8" w:rsidP="00C967D4">
      <w:r w:rsidRPr="00D87BBA">
        <w:t>1</w:t>
      </w:r>
      <w:r w:rsidR="00037C18" w:rsidRPr="00D87BBA">
        <w:t>2</w:t>
      </w:r>
      <w:r w:rsidRPr="00D87BBA">
        <w:t>.2</w:t>
      </w:r>
      <w:r w:rsidRPr="00D87BBA">
        <w:tab/>
        <w:t xml:space="preserve">Il est </w:t>
      </w:r>
      <w:r w:rsidRPr="00D87BBA">
        <w:rPr>
          <w:b/>
          <w:bCs/>
        </w:rPr>
        <w:t>pris note</w:t>
      </w:r>
      <w:r w:rsidRPr="00D87BBA">
        <w:t xml:space="preserve"> du Document 4 et de ses addenda</w:t>
      </w:r>
      <w:r w:rsidR="00037C18" w:rsidRPr="00D87BBA">
        <w:t>.</w:t>
      </w:r>
    </w:p>
    <w:p w14:paraId="248F7625" w14:textId="325B98B9" w:rsidR="007303D8" w:rsidRPr="00D87BBA" w:rsidRDefault="007303D8" w:rsidP="00C967D4">
      <w:pPr>
        <w:pStyle w:val="Heading1"/>
      </w:pPr>
      <w:r w:rsidRPr="00D87BBA">
        <w:t>1</w:t>
      </w:r>
      <w:r w:rsidR="00037C18" w:rsidRPr="00D87BBA">
        <w:t>3</w:t>
      </w:r>
      <w:r w:rsidRPr="00D87BBA">
        <w:tab/>
        <w:t xml:space="preserve">Date à laquelle la </w:t>
      </w:r>
      <w:r w:rsidR="001C5DEC" w:rsidRPr="00D87BBA">
        <w:t>c</w:t>
      </w:r>
      <w:r w:rsidRPr="00D87BBA">
        <w:t>ommission des pouvoirs devra remettre ses conclusions (Document 2)</w:t>
      </w:r>
    </w:p>
    <w:p w14:paraId="2EB421F0" w14:textId="0014ADDD" w:rsidR="007303D8" w:rsidRPr="00D87BBA" w:rsidRDefault="007303D8" w:rsidP="00C967D4">
      <w:r w:rsidRPr="00D87BBA">
        <w:t>1</w:t>
      </w:r>
      <w:r w:rsidR="00037C18" w:rsidRPr="00D87BBA">
        <w:t>3</w:t>
      </w:r>
      <w:r w:rsidRPr="00D87BBA">
        <w:t>.1</w:t>
      </w:r>
      <w:r w:rsidRPr="00D87BBA">
        <w:tab/>
        <w:t xml:space="preserve">La </w:t>
      </w:r>
      <w:r w:rsidRPr="00D87BBA">
        <w:rPr>
          <w:b/>
        </w:rPr>
        <w:t xml:space="preserve">Secrétaire </w:t>
      </w:r>
      <w:r w:rsidR="00447E47" w:rsidRPr="00D87BBA">
        <w:rPr>
          <w:b/>
        </w:rPr>
        <w:t>générale</w:t>
      </w:r>
      <w:r w:rsidR="00E55821" w:rsidRPr="00D87BBA">
        <w:rPr>
          <w:bCs/>
        </w:rPr>
        <w:t xml:space="preserve"> </w:t>
      </w:r>
      <w:r w:rsidRPr="00D87BBA">
        <w:t>rappelle que, conformément au numéro 334 de la Convention</w:t>
      </w:r>
      <w:r w:rsidR="00CC47A0" w:rsidRPr="00D87BBA">
        <w:t>,</w:t>
      </w:r>
      <w:r w:rsidRPr="00D87BBA">
        <w:t xml:space="preserve"> et comme il a été d'usage lors des conférences précédentes,</w:t>
      </w:r>
      <w:r w:rsidR="00E55821" w:rsidRPr="00D87BBA">
        <w:t xml:space="preserve"> </w:t>
      </w:r>
      <w:r w:rsidR="00CC47A0" w:rsidRPr="00D87BBA">
        <w:t>il incombe</w:t>
      </w:r>
      <w:r w:rsidRPr="00D87BBA">
        <w:t xml:space="preserve"> à la séance plénière</w:t>
      </w:r>
      <w:r w:rsidR="00E55821" w:rsidRPr="00D87BBA">
        <w:t xml:space="preserve"> </w:t>
      </w:r>
      <w:r w:rsidRPr="00D87BBA">
        <w:t xml:space="preserve">de fixer la date à laquelle la </w:t>
      </w:r>
      <w:r w:rsidR="001C5DEC" w:rsidRPr="00D87BBA">
        <w:t>c</w:t>
      </w:r>
      <w:r w:rsidRPr="00D87BBA">
        <w:t xml:space="preserve">ommission des pouvoirs devra remettre ses conclusions. Le secrétariat propose de suivre la même procédure et de fixer au mercredi </w:t>
      </w:r>
      <w:r w:rsidR="00037C18" w:rsidRPr="00D87BBA">
        <w:t>6 décembre 2023</w:t>
      </w:r>
      <w:r w:rsidRPr="00D87BBA">
        <w:t xml:space="preserve"> la date à laquelle le rapport final de la </w:t>
      </w:r>
      <w:r w:rsidR="001C5DEC" w:rsidRPr="00D87BBA">
        <w:t>c</w:t>
      </w:r>
      <w:r w:rsidRPr="00D87BBA">
        <w:t>ommission des pouvoirs devra être remis à la plénière.</w:t>
      </w:r>
    </w:p>
    <w:p w14:paraId="4F86CC61" w14:textId="3A6704A6" w:rsidR="007303D8" w:rsidRPr="00D87BBA" w:rsidRDefault="007303D8" w:rsidP="00C967D4">
      <w:r w:rsidRPr="00D87BBA">
        <w:t>1</w:t>
      </w:r>
      <w:r w:rsidR="00037C18" w:rsidRPr="00D87BBA">
        <w:t>3</w:t>
      </w:r>
      <w:r w:rsidRPr="00D87BBA">
        <w:t>.2</w:t>
      </w:r>
      <w:r w:rsidRPr="00D87BBA">
        <w:tab/>
        <w:t xml:space="preserve">Il en est ainsi </w:t>
      </w:r>
      <w:r w:rsidRPr="00D87BBA">
        <w:rPr>
          <w:b/>
        </w:rPr>
        <w:t>décidé</w:t>
      </w:r>
      <w:r w:rsidRPr="00D87BBA">
        <w:t>.</w:t>
      </w:r>
    </w:p>
    <w:p w14:paraId="015B7710" w14:textId="74EBA21D" w:rsidR="007303D8" w:rsidRPr="00D87BBA" w:rsidRDefault="007303D8" w:rsidP="00C967D4">
      <w:pPr>
        <w:pStyle w:val="Heading1"/>
      </w:pPr>
      <w:r w:rsidRPr="00D87BBA">
        <w:t>1</w:t>
      </w:r>
      <w:r w:rsidR="00037C18" w:rsidRPr="00D87BBA">
        <w:t>4</w:t>
      </w:r>
      <w:r w:rsidRPr="00D87BBA">
        <w:tab/>
        <w:t>Documentation et horaire des séances de la Conférence</w:t>
      </w:r>
    </w:p>
    <w:p w14:paraId="2CF361C7" w14:textId="1D00C9EC" w:rsidR="007303D8" w:rsidRPr="00D87BBA" w:rsidRDefault="007303D8" w:rsidP="00C967D4">
      <w:r w:rsidRPr="00D87BBA">
        <w:t>1</w:t>
      </w:r>
      <w:r w:rsidR="00037C18" w:rsidRPr="00D87BBA">
        <w:t>4</w:t>
      </w:r>
      <w:r w:rsidRPr="00D87BBA">
        <w:t>.1</w:t>
      </w:r>
      <w:r w:rsidRPr="00D87BBA">
        <w:tab/>
        <w:t xml:space="preserve">La </w:t>
      </w:r>
      <w:r w:rsidRPr="00D87BBA">
        <w:rPr>
          <w:b/>
          <w:bCs/>
        </w:rPr>
        <w:t>Secrétaire de la plénière</w:t>
      </w:r>
      <w:r w:rsidRPr="00D87BBA">
        <w:t xml:space="preserve"> déclare que </w:t>
      </w:r>
      <w:r w:rsidR="00CC47A0" w:rsidRPr="00D87BBA">
        <w:t xml:space="preserve">lors de </w:t>
      </w:r>
      <w:r w:rsidRPr="00D87BBA">
        <w:t>la réunion des chefs de délégation</w:t>
      </w:r>
      <w:r w:rsidR="00CC47A0" w:rsidRPr="00D87BBA">
        <w:t>, il</w:t>
      </w:r>
      <w:r w:rsidR="00E55821" w:rsidRPr="00D87BBA">
        <w:t xml:space="preserve"> </w:t>
      </w:r>
      <w:r w:rsidRPr="00D87BBA">
        <w:t xml:space="preserve">a </w:t>
      </w:r>
      <w:r w:rsidR="00CC47A0" w:rsidRPr="00D87BBA">
        <w:t xml:space="preserve">été </w:t>
      </w:r>
      <w:r w:rsidRPr="00D87BBA">
        <w:t>proposé que la Conférence adopte l'horaire suivant: 9 h 00-12 h 00 et 14 h 00-17 h 00, à l'exception du vendredi après-midi</w:t>
      </w:r>
      <w:r w:rsidR="00447E47" w:rsidRPr="00D87BBA">
        <w:t>,</w:t>
      </w:r>
      <w:r w:rsidR="00E55821" w:rsidRPr="00D87BBA">
        <w:t xml:space="preserve"> </w:t>
      </w:r>
      <w:r w:rsidRPr="00D87BBA">
        <w:t>où l'horaire serait de 14 h 30 à 17 h 30.</w:t>
      </w:r>
      <w:r w:rsidR="00447E47" w:rsidRPr="00D87BBA">
        <w:t xml:space="preserve"> Si des séances de nuit </w:t>
      </w:r>
      <w:r w:rsidR="00D2544D" w:rsidRPr="00D87BBA">
        <w:t xml:space="preserve">s'avèrent </w:t>
      </w:r>
      <w:r w:rsidR="00447E47" w:rsidRPr="00D87BBA">
        <w:t>nécessaires,</w:t>
      </w:r>
      <w:r w:rsidR="00E55821" w:rsidRPr="00D87BBA">
        <w:t xml:space="preserve"> </w:t>
      </w:r>
      <w:r w:rsidR="00447E47" w:rsidRPr="00D87BBA">
        <w:t>elles pourront avoir lieu de 19 h 00</w:t>
      </w:r>
      <w:r w:rsidR="00E55821" w:rsidRPr="00D87BBA">
        <w:t xml:space="preserve"> </w:t>
      </w:r>
      <w:r w:rsidR="00447E47" w:rsidRPr="00D87BBA">
        <w:t>à 22 h 00</w:t>
      </w:r>
      <w:r w:rsidR="001C5DEC" w:rsidRPr="00D87BBA">
        <w:t>.</w:t>
      </w:r>
      <w:r w:rsidR="00E55821" w:rsidRPr="00D87BBA">
        <w:t xml:space="preserve"> </w:t>
      </w:r>
      <w:r w:rsidRPr="00D87BBA">
        <w:t xml:space="preserve">La </w:t>
      </w:r>
      <w:r w:rsidR="001C5DEC" w:rsidRPr="00D87BBA">
        <w:t>c</w:t>
      </w:r>
      <w:r w:rsidRPr="00D87BBA">
        <w:t>ommission de direction</w:t>
      </w:r>
      <w:r w:rsidR="00447E47" w:rsidRPr="00D87BBA">
        <w:t>,</w:t>
      </w:r>
      <w:r w:rsidRPr="00D87BBA">
        <w:t xml:space="preserve"> qui se réunira </w:t>
      </w:r>
      <w:r w:rsidR="00447E47" w:rsidRPr="00D87BBA">
        <w:t xml:space="preserve">ultérieurement </w:t>
      </w:r>
      <w:r w:rsidR="00886D42" w:rsidRPr="00D87BBA">
        <w:t>dans la journée</w:t>
      </w:r>
      <w:r w:rsidR="00447E47" w:rsidRPr="00D87BBA">
        <w:t>,</w:t>
      </w:r>
      <w:r w:rsidR="00E55821" w:rsidRPr="00D87BBA">
        <w:t xml:space="preserve"> </w:t>
      </w:r>
      <w:r w:rsidRPr="00D87BBA">
        <w:t>examinera et publiera le calendrier des séances.</w:t>
      </w:r>
    </w:p>
    <w:p w14:paraId="24D4DCCC" w14:textId="20AC2421" w:rsidR="007303D8" w:rsidRPr="00D87BBA" w:rsidRDefault="00037C18" w:rsidP="00C967D4">
      <w:r w:rsidRPr="00D87BBA">
        <w:t>14.2</w:t>
      </w:r>
      <w:r w:rsidR="007303D8" w:rsidRPr="00D87BBA">
        <w:tab/>
        <w:t xml:space="preserve">L'horaire proposé par la réunion des chefs de délégation est </w:t>
      </w:r>
      <w:r w:rsidR="007303D8" w:rsidRPr="00D87BBA">
        <w:rPr>
          <w:b/>
          <w:bCs/>
        </w:rPr>
        <w:t>approuvé</w:t>
      </w:r>
      <w:r w:rsidR="007303D8" w:rsidRPr="00D87BBA">
        <w:t>.</w:t>
      </w:r>
    </w:p>
    <w:p w14:paraId="152751B2" w14:textId="51A5D5C0" w:rsidR="007303D8" w:rsidRPr="00D87BBA" w:rsidRDefault="007303D8" w:rsidP="00C967D4">
      <w:pPr>
        <w:pStyle w:val="Heading1"/>
      </w:pPr>
      <w:r w:rsidRPr="00D87BBA">
        <w:t>1</w:t>
      </w:r>
      <w:r w:rsidR="00037C18" w:rsidRPr="00D87BBA">
        <w:t>5</w:t>
      </w:r>
      <w:r w:rsidRPr="00D87BBA">
        <w:tab/>
        <w:t xml:space="preserve">Règles générales régissant les </w:t>
      </w:r>
      <w:r w:rsidR="00D87BBA" w:rsidRPr="00D87BBA">
        <w:t>c</w:t>
      </w:r>
      <w:r w:rsidRPr="00D87BBA">
        <w:t xml:space="preserve">onférences (Document </w:t>
      </w:r>
      <w:r w:rsidR="00037C18" w:rsidRPr="00D87BBA">
        <w:t>57</w:t>
      </w:r>
      <w:r w:rsidRPr="00D87BBA">
        <w:t>)</w:t>
      </w:r>
    </w:p>
    <w:p w14:paraId="2075D1C0" w14:textId="2B989820" w:rsidR="007303D8" w:rsidRPr="00D87BBA" w:rsidRDefault="007303D8" w:rsidP="00C967D4">
      <w:r w:rsidRPr="00D87BBA">
        <w:t>1</w:t>
      </w:r>
      <w:r w:rsidR="00037C18" w:rsidRPr="00D87BBA">
        <w:t>5</w:t>
      </w:r>
      <w:r w:rsidRPr="00D87BBA">
        <w:t>.1</w:t>
      </w:r>
      <w:r w:rsidRPr="00D87BBA">
        <w:tab/>
        <w:t xml:space="preserve">La </w:t>
      </w:r>
      <w:r w:rsidRPr="00D87BBA">
        <w:rPr>
          <w:b/>
          <w:bCs/>
        </w:rPr>
        <w:t>Secrétaire de la plénière</w:t>
      </w:r>
      <w:r w:rsidRPr="00D87BBA">
        <w:t xml:space="preserve"> invite les participants à garder à l'esprit les Règles générales régissant les conférences, assemblées et réunions de l'Union adoptées par la Conférence de plénipotentiaires et invite les délégations à s'y conformer, en particulier celles figurant dans le Document </w:t>
      </w:r>
      <w:r w:rsidR="00037C18" w:rsidRPr="00D87BBA">
        <w:t>57</w:t>
      </w:r>
      <w:r w:rsidRPr="00D87BBA">
        <w:t>.</w:t>
      </w:r>
    </w:p>
    <w:p w14:paraId="62FC77CB" w14:textId="20C96C44" w:rsidR="007303D8" w:rsidRPr="00D87BBA" w:rsidRDefault="007303D8" w:rsidP="00C967D4">
      <w:r w:rsidRPr="00D87BBA">
        <w:t>1</w:t>
      </w:r>
      <w:r w:rsidR="00037C18" w:rsidRPr="00D87BBA">
        <w:t>5</w:t>
      </w:r>
      <w:r w:rsidRPr="00D87BBA">
        <w:t>.2</w:t>
      </w:r>
      <w:r w:rsidRPr="00D87BBA">
        <w:tab/>
        <w:t xml:space="preserve">Il est </w:t>
      </w:r>
      <w:r w:rsidRPr="00D87BBA">
        <w:rPr>
          <w:b/>
          <w:bCs/>
        </w:rPr>
        <w:t>pris note</w:t>
      </w:r>
      <w:r w:rsidRPr="00D87BBA">
        <w:t xml:space="preserve"> du Document </w:t>
      </w:r>
      <w:r w:rsidR="00037C18" w:rsidRPr="00D87BBA">
        <w:t>57</w:t>
      </w:r>
      <w:r w:rsidRPr="00D87BBA">
        <w:t>.</w:t>
      </w:r>
    </w:p>
    <w:p w14:paraId="63A1E264" w14:textId="1F707DB0" w:rsidR="00037C18" w:rsidRPr="00D87BBA" w:rsidRDefault="00037C18" w:rsidP="00C967D4">
      <w:pPr>
        <w:pStyle w:val="Heading1"/>
      </w:pPr>
      <w:r w:rsidRPr="00D87BBA">
        <w:t>16</w:t>
      </w:r>
      <w:r w:rsidRPr="00D87BBA">
        <w:tab/>
      </w:r>
      <w:r w:rsidR="00886D42" w:rsidRPr="00D87BBA">
        <w:t>Code de conduite</w:t>
      </w:r>
    </w:p>
    <w:p w14:paraId="1FF81D74" w14:textId="47481750" w:rsidR="00037C18" w:rsidRPr="00D87BBA" w:rsidRDefault="00037C18" w:rsidP="00C967D4">
      <w:r w:rsidRPr="00D87BBA">
        <w:t>16.1</w:t>
      </w:r>
      <w:r w:rsidRPr="00D87BBA">
        <w:tab/>
      </w:r>
      <w:r w:rsidR="00886D42" w:rsidRPr="00D87BBA">
        <w:t xml:space="preserve">La </w:t>
      </w:r>
      <w:r w:rsidR="00886D42" w:rsidRPr="00D87BBA">
        <w:rPr>
          <w:b/>
          <w:bCs/>
        </w:rPr>
        <w:t>Secrétaire de la plénière</w:t>
      </w:r>
      <w:r w:rsidR="00E55821" w:rsidRPr="00D87BBA">
        <w:t xml:space="preserve"> </w:t>
      </w:r>
      <w:r w:rsidR="00886D42" w:rsidRPr="00D87BBA">
        <w:t>appelle l'attention des participants sur le Code de conduite pour la prévention du harcèlement, y compris le harcèlement sexuel, lors des manifestations du système des Nations Unies, qui</w:t>
      </w:r>
      <w:r w:rsidR="00E55821" w:rsidRPr="00D87BBA">
        <w:t xml:space="preserve"> </w:t>
      </w:r>
      <w:r w:rsidR="00886D42" w:rsidRPr="00D87BBA">
        <w:t xml:space="preserve">est applicable à toutes les réunions de l'UIT. En conséquence, il existe </w:t>
      </w:r>
      <w:r w:rsidR="00D2544D" w:rsidRPr="00D87BBA">
        <w:t>des</w:t>
      </w:r>
      <w:r w:rsidR="00886D42" w:rsidRPr="00D87BBA">
        <w:t xml:space="preserve"> norme</w:t>
      </w:r>
      <w:r w:rsidR="00D2544D" w:rsidRPr="00D87BBA">
        <w:t>s</w:t>
      </w:r>
      <w:r w:rsidR="00886D42" w:rsidRPr="00D87BBA">
        <w:t xml:space="preserve"> de conduite, d'intégrité</w:t>
      </w:r>
      <w:r w:rsidR="00D2544D" w:rsidRPr="00D87BBA">
        <w:t>,</w:t>
      </w:r>
      <w:r w:rsidR="00E55821" w:rsidRPr="00D87BBA">
        <w:t xml:space="preserve"> </w:t>
      </w:r>
      <w:r w:rsidR="00886D42" w:rsidRPr="00D87BBA">
        <w:t>de respect de la diversité et d</w:t>
      </w:r>
      <w:r w:rsidR="00D2544D" w:rsidRPr="00D87BBA">
        <w:t>e</w:t>
      </w:r>
      <w:r w:rsidR="00886D42" w:rsidRPr="00D87BBA">
        <w:t xml:space="preserve"> professionnalisme</w:t>
      </w:r>
      <w:r w:rsidR="00D2544D" w:rsidRPr="00D87BBA">
        <w:t xml:space="preserve"> que tout un chacun peut</w:t>
      </w:r>
      <w:r w:rsidR="00886D42" w:rsidRPr="00D87BBA">
        <w:t xml:space="preserve"> raisonnablement attendre </w:t>
      </w:r>
      <w:r w:rsidR="00D2544D" w:rsidRPr="00D87BBA">
        <w:t xml:space="preserve">dans le cadre </w:t>
      </w:r>
      <w:r w:rsidR="00886D42" w:rsidRPr="00D87BBA">
        <w:t>des discussions de la CMR-23, sans discrimination ni harcèlement</w:t>
      </w:r>
      <w:r w:rsidR="00E55821" w:rsidRPr="00D87BBA">
        <w:t>.</w:t>
      </w:r>
    </w:p>
    <w:p w14:paraId="0A8CA26B" w14:textId="4AD77469" w:rsidR="007303D8" w:rsidRPr="00D87BBA" w:rsidRDefault="007303D8" w:rsidP="00C967D4">
      <w:pPr>
        <w:pStyle w:val="Heading1"/>
      </w:pPr>
      <w:r w:rsidRPr="00D87BBA">
        <w:t>17</w:t>
      </w:r>
      <w:r w:rsidRPr="00D87BBA">
        <w:tab/>
        <w:t>Déclarations des délégués</w:t>
      </w:r>
      <w:r w:rsidR="00886D42" w:rsidRPr="00D87BBA">
        <w:t xml:space="preserve"> et des observateurs</w:t>
      </w:r>
    </w:p>
    <w:p w14:paraId="693F7E15" w14:textId="2D0BCE71" w:rsidR="007303D8" w:rsidRPr="00D87BBA" w:rsidRDefault="00037C18" w:rsidP="00C967D4">
      <w:r w:rsidRPr="00D87BBA">
        <w:t>17.1</w:t>
      </w:r>
      <w:r w:rsidRPr="00D87BBA">
        <w:tab/>
      </w:r>
      <w:r w:rsidR="00886D42" w:rsidRPr="00D87BBA">
        <w:t xml:space="preserve">L'observateur de </w:t>
      </w:r>
      <w:r w:rsidR="009D5318" w:rsidRPr="00D87BBA">
        <w:t>l'</w:t>
      </w:r>
      <w:r w:rsidR="009D5318" w:rsidRPr="00D87BBA">
        <w:rPr>
          <w:b/>
          <w:bCs/>
        </w:rPr>
        <w:t>État de</w:t>
      </w:r>
      <w:r w:rsidR="00886D42" w:rsidRPr="00D87BBA">
        <w:rPr>
          <w:b/>
          <w:bCs/>
        </w:rPr>
        <w:t xml:space="preserve"> Palestine</w:t>
      </w:r>
      <w:r w:rsidR="00E55821" w:rsidRPr="00D87BBA">
        <w:t xml:space="preserve"> </w:t>
      </w:r>
      <w:r w:rsidR="00886D42" w:rsidRPr="00D87BBA">
        <w:t>prononce la déclaration reproduite dans l'Annexe</w:t>
      </w:r>
      <w:r w:rsidR="00E55821" w:rsidRPr="00D87BBA">
        <w:t> </w:t>
      </w:r>
      <w:r w:rsidR="00886D42" w:rsidRPr="00D87BBA">
        <w:t>C</w:t>
      </w:r>
      <w:r w:rsidR="00E55821" w:rsidRPr="00D87BBA">
        <w:t>.</w:t>
      </w:r>
    </w:p>
    <w:p w14:paraId="728C4EA8" w14:textId="1034F349" w:rsidR="00037C18" w:rsidRPr="00D87BBA" w:rsidRDefault="00037C18" w:rsidP="00C967D4">
      <w:r w:rsidRPr="00D87BBA">
        <w:lastRenderedPageBreak/>
        <w:t>17.2</w:t>
      </w:r>
      <w:r w:rsidRPr="00D87BBA">
        <w:tab/>
      </w:r>
      <w:r w:rsidR="004E511C" w:rsidRPr="00D87BBA">
        <w:rPr>
          <w:b/>
          <w:bCs/>
        </w:rPr>
        <w:t>S. E. M.</w:t>
      </w:r>
      <w:r w:rsidR="004E511C" w:rsidRPr="00D87BBA">
        <w:t xml:space="preserve"> </w:t>
      </w:r>
      <w:r w:rsidR="004E511C" w:rsidRPr="00D87BBA">
        <w:rPr>
          <w:b/>
          <w:bCs/>
        </w:rPr>
        <w:t>Toelupe Poumulinuku Onesemo, Ministre des communications et des technologies de l'information du Samoa</w:t>
      </w:r>
      <w:r w:rsidR="004E511C" w:rsidRPr="00D87BBA">
        <w:t>, prononce la déclaration reproduite dans l'Annexe D.</w:t>
      </w:r>
    </w:p>
    <w:p w14:paraId="5D37EFF3" w14:textId="53CF923C" w:rsidR="00037C18" w:rsidRPr="00D87BBA" w:rsidRDefault="00037C18" w:rsidP="00C967D4">
      <w:r w:rsidRPr="00D87BBA">
        <w:t>17.3</w:t>
      </w:r>
      <w:r w:rsidRPr="00D87BBA">
        <w:tab/>
      </w:r>
      <w:r w:rsidR="009D5318" w:rsidRPr="00D87BBA">
        <w:t>Le délégué de l</w:t>
      </w:r>
      <w:r w:rsidR="00E55821" w:rsidRPr="00D87BBA">
        <w:t>'</w:t>
      </w:r>
      <w:r w:rsidR="009D5318" w:rsidRPr="00D87BBA">
        <w:rPr>
          <w:b/>
          <w:bCs/>
        </w:rPr>
        <w:t>Arabie saoudite</w:t>
      </w:r>
      <w:r w:rsidR="009D5318" w:rsidRPr="00D87BBA">
        <w:t xml:space="preserve"> prononce la déclaration reproduite dans l</w:t>
      </w:r>
      <w:r w:rsidR="00E55821" w:rsidRPr="00D87BBA">
        <w:t>'</w:t>
      </w:r>
      <w:r w:rsidR="009D5318" w:rsidRPr="00D87BBA">
        <w:t>Annexe E</w:t>
      </w:r>
      <w:r w:rsidR="00E55821" w:rsidRPr="00D87BBA">
        <w:t>.</w:t>
      </w:r>
    </w:p>
    <w:p w14:paraId="4110CCC6" w14:textId="337C19A9" w:rsidR="00037C18" w:rsidRPr="00D87BBA" w:rsidRDefault="00037C18" w:rsidP="00C967D4">
      <w:r w:rsidRPr="00D87BBA">
        <w:t>17.4</w:t>
      </w:r>
      <w:r w:rsidRPr="00D87BBA">
        <w:tab/>
      </w:r>
      <w:r w:rsidR="009D5318" w:rsidRPr="00D87BBA">
        <w:t>Le délégué d</w:t>
      </w:r>
      <w:r w:rsidR="00E55821" w:rsidRPr="00D87BBA">
        <w:t>'</w:t>
      </w:r>
      <w:r w:rsidR="009D5318" w:rsidRPr="00D87BBA">
        <w:rPr>
          <w:b/>
          <w:bCs/>
        </w:rPr>
        <w:t>Israël</w:t>
      </w:r>
      <w:r w:rsidR="009D5318" w:rsidRPr="00D87BBA">
        <w:t xml:space="preserve"> prononce la déclaration reproduite dans l</w:t>
      </w:r>
      <w:r w:rsidR="00E55821" w:rsidRPr="00D87BBA">
        <w:t>'</w:t>
      </w:r>
      <w:r w:rsidR="009D5318" w:rsidRPr="00D87BBA">
        <w:t>Annexe F.</w:t>
      </w:r>
    </w:p>
    <w:p w14:paraId="6BF748C0" w14:textId="2BCA6FFE" w:rsidR="00037C18" w:rsidRPr="00D87BBA" w:rsidRDefault="00037C18" w:rsidP="00C967D4">
      <w:r w:rsidRPr="00D87BBA">
        <w:t>17.5</w:t>
      </w:r>
      <w:r w:rsidRPr="00D87BBA">
        <w:tab/>
      </w:r>
      <w:r w:rsidR="009D5318" w:rsidRPr="00D87BBA">
        <w:t>Le délégué de l</w:t>
      </w:r>
      <w:r w:rsidR="00E55821" w:rsidRPr="00D87BBA">
        <w:t>'</w:t>
      </w:r>
      <w:r w:rsidR="00E55821" w:rsidRPr="00D87BBA">
        <w:rPr>
          <w:b/>
          <w:bCs/>
        </w:rPr>
        <w:t>Égypte</w:t>
      </w:r>
      <w:r w:rsidR="009D5318" w:rsidRPr="00D87BBA">
        <w:t xml:space="preserve"> prononce la déclaration reproduite dans l</w:t>
      </w:r>
      <w:r w:rsidR="00E55821" w:rsidRPr="00D87BBA">
        <w:t>'</w:t>
      </w:r>
      <w:r w:rsidR="009D5318" w:rsidRPr="00D87BBA">
        <w:t>Annexe G.</w:t>
      </w:r>
    </w:p>
    <w:p w14:paraId="555688F6" w14:textId="38FB7FB8" w:rsidR="00037C18" w:rsidRPr="00D87BBA" w:rsidRDefault="00037C18" w:rsidP="00C967D4">
      <w:r w:rsidRPr="00D87BBA">
        <w:t>17.6</w:t>
      </w:r>
      <w:r w:rsidRPr="00D87BBA">
        <w:tab/>
      </w:r>
      <w:r w:rsidR="009D5318" w:rsidRPr="00D87BBA">
        <w:t>Le délégué de l</w:t>
      </w:r>
      <w:r w:rsidR="00E55821" w:rsidRPr="00D87BBA">
        <w:t>'</w:t>
      </w:r>
      <w:r w:rsidR="009D5318" w:rsidRPr="00D87BBA">
        <w:rPr>
          <w:b/>
          <w:bCs/>
        </w:rPr>
        <w:t>Ukraine</w:t>
      </w:r>
      <w:r w:rsidR="009D5318" w:rsidRPr="00D87BBA">
        <w:t>, s</w:t>
      </w:r>
      <w:r w:rsidR="00E55821" w:rsidRPr="00D87BBA">
        <w:t>'</w:t>
      </w:r>
      <w:r w:rsidR="009D5318" w:rsidRPr="00D87BBA">
        <w:t>exprimant également au nom de l</w:t>
      </w:r>
      <w:r w:rsidR="00E55821" w:rsidRPr="00D87BBA">
        <w:t>'</w:t>
      </w:r>
      <w:r w:rsidR="009D5318" w:rsidRPr="00D87BBA">
        <w:t xml:space="preserve">Union européenne et de ses 27 </w:t>
      </w:r>
      <w:r w:rsidR="00E55821" w:rsidRPr="00D87BBA">
        <w:t>États</w:t>
      </w:r>
      <w:r w:rsidR="009D5318" w:rsidRPr="00D87BBA">
        <w:t xml:space="preserve"> Membres,</w:t>
      </w:r>
      <w:r w:rsidR="00E55821" w:rsidRPr="00D87BBA">
        <w:t xml:space="preserve"> </w:t>
      </w:r>
      <w:r w:rsidR="009D5318" w:rsidRPr="00D87BBA">
        <w:t>de</w:t>
      </w:r>
      <w:r w:rsidR="00E55821" w:rsidRPr="00D87BBA">
        <w:t xml:space="preserve"> </w:t>
      </w:r>
      <w:r w:rsidR="009D5318" w:rsidRPr="00D87BBA">
        <w:t>l</w:t>
      </w:r>
      <w:r w:rsidR="00E55821" w:rsidRPr="00D87BBA">
        <w:t>'</w:t>
      </w:r>
      <w:r w:rsidR="009D5318" w:rsidRPr="00D87BBA">
        <w:t>Albanie, d'Andorre, de l</w:t>
      </w:r>
      <w:r w:rsidR="00E55821" w:rsidRPr="00D87BBA">
        <w:t>'</w:t>
      </w:r>
      <w:r w:rsidR="009D5318" w:rsidRPr="00D87BBA">
        <w:t>Australie,</w:t>
      </w:r>
      <w:r w:rsidR="00E55821" w:rsidRPr="00D87BBA">
        <w:t xml:space="preserve"> </w:t>
      </w:r>
      <w:r w:rsidR="009D5318" w:rsidRPr="00D87BBA">
        <w:t>du Canada, du</w:t>
      </w:r>
      <w:r w:rsidR="00E55821" w:rsidRPr="00D87BBA">
        <w:t xml:space="preserve"> </w:t>
      </w:r>
      <w:r w:rsidR="009D5318" w:rsidRPr="00D87BBA">
        <w:t>Costa Rica,</w:t>
      </w:r>
      <w:r w:rsidR="00E55821" w:rsidRPr="00D87BBA">
        <w:t xml:space="preserve"> </w:t>
      </w:r>
      <w:r w:rsidR="009D5318" w:rsidRPr="00D87BBA">
        <w:t>de la Géorgie, d'Israël,</w:t>
      </w:r>
      <w:r w:rsidR="00E55821" w:rsidRPr="00D87BBA">
        <w:t xml:space="preserve"> </w:t>
      </w:r>
      <w:r w:rsidR="009D5318" w:rsidRPr="00D87BBA">
        <w:t>du Japon,</w:t>
      </w:r>
      <w:r w:rsidR="00E55821" w:rsidRPr="00D87BBA">
        <w:t xml:space="preserve"> </w:t>
      </w:r>
      <w:r w:rsidR="009D5318" w:rsidRPr="00D87BBA">
        <w:t>du Monténégro,</w:t>
      </w:r>
      <w:r w:rsidR="00D2544D" w:rsidRPr="00D87BBA">
        <w:t xml:space="preserve"> </w:t>
      </w:r>
      <w:r w:rsidR="009D5318" w:rsidRPr="00D87BBA">
        <w:t>de</w:t>
      </w:r>
      <w:r w:rsidR="00E55821" w:rsidRPr="00D87BBA">
        <w:t xml:space="preserve"> </w:t>
      </w:r>
      <w:r w:rsidR="009D5318" w:rsidRPr="00D87BBA">
        <w:t xml:space="preserve">la Nouvelle-Zélande, </w:t>
      </w:r>
      <w:r w:rsidR="00D2544D" w:rsidRPr="00D87BBA">
        <w:t>de</w:t>
      </w:r>
      <w:r w:rsidR="00E55821" w:rsidRPr="00D87BBA">
        <w:t xml:space="preserve"> </w:t>
      </w:r>
      <w:r w:rsidR="00D2544D" w:rsidRPr="00D87BBA">
        <w:t xml:space="preserve">la Norvège, </w:t>
      </w:r>
      <w:r w:rsidR="009D5318" w:rsidRPr="00D87BBA">
        <w:t xml:space="preserve">de Moldova, de la Macédoine du Nord, </w:t>
      </w:r>
      <w:r w:rsidR="00D2544D" w:rsidRPr="00D87BBA">
        <w:t>de la Suisse</w:t>
      </w:r>
      <w:r w:rsidR="00E55821" w:rsidRPr="00D87BBA">
        <w:t xml:space="preserve"> </w:t>
      </w:r>
      <w:r w:rsidR="009D5318" w:rsidRPr="00D87BBA">
        <w:t>du Royaume-Uni et</w:t>
      </w:r>
      <w:r w:rsidR="00E55821" w:rsidRPr="00D87BBA">
        <w:t xml:space="preserve"> </w:t>
      </w:r>
      <w:r w:rsidR="00D2544D" w:rsidRPr="00D87BBA">
        <w:t xml:space="preserve">des </w:t>
      </w:r>
      <w:r w:rsidR="00E55821" w:rsidRPr="00D87BBA">
        <w:t>États</w:t>
      </w:r>
      <w:r w:rsidR="00D2544D" w:rsidRPr="00D87BBA">
        <w:t>-Unis</w:t>
      </w:r>
      <w:r w:rsidR="00E55821" w:rsidRPr="00D87BBA">
        <w:t>,</w:t>
      </w:r>
      <w:r w:rsidR="009D5318" w:rsidRPr="00D87BBA">
        <w:t xml:space="preserve"> prononce la déclaration reproduite dans</w:t>
      </w:r>
      <w:r w:rsidR="00E55821" w:rsidRPr="00D87BBA">
        <w:t xml:space="preserve"> </w:t>
      </w:r>
      <w:r w:rsidR="009D5318" w:rsidRPr="00D87BBA">
        <w:t>l</w:t>
      </w:r>
      <w:r w:rsidR="00E55821" w:rsidRPr="00D87BBA">
        <w:t>'</w:t>
      </w:r>
      <w:r w:rsidR="009D5318" w:rsidRPr="00D87BBA">
        <w:t>Annexe H.</w:t>
      </w:r>
    </w:p>
    <w:p w14:paraId="1C6EB253" w14:textId="039BE0AA" w:rsidR="00037C18" w:rsidRPr="00D87BBA" w:rsidRDefault="00037C18" w:rsidP="00C967D4">
      <w:r w:rsidRPr="00D87BBA">
        <w:t>17.7</w:t>
      </w:r>
      <w:r w:rsidRPr="00D87BBA">
        <w:tab/>
      </w:r>
      <w:r w:rsidR="009D5318" w:rsidRPr="00D87BBA">
        <w:t xml:space="preserve">Le délégué de la </w:t>
      </w:r>
      <w:r w:rsidR="009D5318" w:rsidRPr="00D87BBA">
        <w:rPr>
          <w:b/>
          <w:bCs/>
        </w:rPr>
        <w:t>Fédération de Russie</w:t>
      </w:r>
      <w:r w:rsidR="009D5318" w:rsidRPr="00D87BBA">
        <w:t xml:space="preserve"> prononce les déclarations reproduites dans les Annexes I et J.</w:t>
      </w:r>
    </w:p>
    <w:p w14:paraId="1AD258AF" w14:textId="512321B4" w:rsidR="00037C18" w:rsidRPr="00D87BBA" w:rsidRDefault="00037C18" w:rsidP="00C967D4">
      <w:r w:rsidRPr="00D87BBA">
        <w:t>17.8</w:t>
      </w:r>
      <w:r w:rsidRPr="00D87BBA">
        <w:tab/>
      </w:r>
      <w:r w:rsidR="009D5318" w:rsidRPr="00D87BBA">
        <w:t>Le délégué de l</w:t>
      </w:r>
      <w:r w:rsidR="00E55821" w:rsidRPr="00D87BBA">
        <w:t>'</w:t>
      </w:r>
      <w:r w:rsidR="009D5318" w:rsidRPr="00D87BBA">
        <w:rPr>
          <w:b/>
          <w:bCs/>
        </w:rPr>
        <w:t>Espagne</w:t>
      </w:r>
      <w:r w:rsidR="009D5318" w:rsidRPr="00D87BBA">
        <w:t>, s</w:t>
      </w:r>
      <w:r w:rsidR="00E55821" w:rsidRPr="00D87BBA">
        <w:t>'</w:t>
      </w:r>
      <w:r w:rsidR="009D5318" w:rsidRPr="00D87BBA">
        <w:t>exprimant au nom de l</w:t>
      </w:r>
      <w:r w:rsidR="00E55821" w:rsidRPr="00D87BBA">
        <w:t>'</w:t>
      </w:r>
      <w:r w:rsidR="009D5318" w:rsidRPr="00D87BBA">
        <w:t xml:space="preserve">Union européenne et de ses </w:t>
      </w:r>
      <w:r w:rsidR="00E55821" w:rsidRPr="00D87BBA">
        <w:t>États </w:t>
      </w:r>
      <w:r w:rsidR="009D5318" w:rsidRPr="00D87BBA">
        <w:t>Membres, prononce la déclaration reproduite</w:t>
      </w:r>
      <w:r w:rsidR="00E55821" w:rsidRPr="00D87BBA">
        <w:t xml:space="preserve"> </w:t>
      </w:r>
      <w:r w:rsidR="009D5318" w:rsidRPr="00D87BBA">
        <w:t>dans</w:t>
      </w:r>
      <w:r w:rsidR="00E55821" w:rsidRPr="00D87BBA">
        <w:t xml:space="preserve"> </w:t>
      </w:r>
      <w:r w:rsidR="009D5318" w:rsidRPr="00D87BBA">
        <w:t>l</w:t>
      </w:r>
      <w:r w:rsidR="00E55821" w:rsidRPr="00D87BBA">
        <w:t>'</w:t>
      </w:r>
      <w:r w:rsidR="009D5318" w:rsidRPr="00D87BBA">
        <w:t>Annexe K.</w:t>
      </w:r>
    </w:p>
    <w:p w14:paraId="63D23031" w14:textId="235F984D" w:rsidR="00037C18" w:rsidRPr="00D87BBA" w:rsidRDefault="00037C18" w:rsidP="00C967D4">
      <w:r w:rsidRPr="00D87BBA">
        <w:t>17.9</w:t>
      </w:r>
      <w:r w:rsidRPr="00D87BBA">
        <w:tab/>
      </w:r>
      <w:r w:rsidR="009D5318" w:rsidRPr="00D87BBA">
        <w:t xml:space="preserve">Le délégué des </w:t>
      </w:r>
      <w:r w:rsidR="00E55821" w:rsidRPr="00D87BBA">
        <w:rPr>
          <w:b/>
          <w:bCs/>
        </w:rPr>
        <w:t>États</w:t>
      </w:r>
      <w:r w:rsidR="009D5318" w:rsidRPr="00D87BBA">
        <w:rPr>
          <w:b/>
          <w:bCs/>
        </w:rPr>
        <w:t>-Unis</w:t>
      </w:r>
      <w:r w:rsidR="009D5318" w:rsidRPr="00D87BBA">
        <w:t xml:space="preserve"> prononce la déclaration reproduite dans l</w:t>
      </w:r>
      <w:r w:rsidR="00E55821" w:rsidRPr="00D87BBA">
        <w:t>'</w:t>
      </w:r>
      <w:r w:rsidR="009D5318" w:rsidRPr="00D87BBA">
        <w:t>Annexe L.</w:t>
      </w:r>
    </w:p>
    <w:p w14:paraId="22AAA4E6" w14:textId="4699B843" w:rsidR="007303D8" w:rsidRPr="00D87BBA" w:rsidRDefault="007303D8" w:rsidP="00C967D4">
      <w:pPr>
        <w:tabs>
          <w:tab w:val="left" w:pos="6707"/>
        </w:tabs>
        <w:spacing w:before="240"/>
        <w:rPr>
          <w:b/>
          <w:bCs/>
        </w:rPr>
      </w:pPr>
      <w:r w:rsidRPr="00D87BBA">
        <w:rPr>
          <w:b/>
          <w:bCs/>
        </w:rPr>
        <w:t xml:space="preserve">La séance est levée à 15 h </w:t>
      </w:r>
      <w:r w:rsidR="00037C18" w:rsidRPr="00D87BBA">
        <w:rPr>
          <w:b/>
          <w:bCs/>
        </w:rPr>
        <w:t>4</w:t>
      </w:r>
      <w:r w:rsidRPr="00D87BBA">
        <w:rPr>
          <w:b/>
          <w:bCs/>
        </w:rPr>
        <w:t>5.</w:t>
      </w:r>
    </w:p>
    <w:p w14:paraId="0784C028" w14:textId="6660B090" w:rsidR="007303D8" w:rsidRPr="00D87BBA" w:rsidRDefault="00D2544D" w:rsidP="00C967D4">
      <w:pPr>
        <w:tabs>
          <w:tab w:val="clear" w:pos="1134"/>
          <w:tab w:val="clear" w:pos="1871"/>
          <w:tab w:val="clear" w:pos="2268"/>
          <w:tab w:val="left" w:pos="7371"/>
        </w:tabs>
        <w:spacing w:before="840"/>
      </w:pPr>
      <w:r w:rsidRPr="00D87BBA">
        <w:t xml:space="preserve">La </w:t>
      </w:r>
      <w:r w:rsidR="007303D8" w:rsidRPr="00D87BBA">
        <w:t>Secrétaire général</w:t>
      </w:r>
      <w:r w:rsidRPr="00D87BBA">
        <w:t>e</w:t>
      </w:r>
      <w:r w:rsidR="007303D8" w:rsidRPr="00D87BBA">
        <w:t>:</w:t>
      </w:r>
      <w:r w:rsidR="007303D8" w:rsidRPr="00D87BBA">
        <w:tab/>
        <w:t>Le Président:</w:t>
      </w:r>
      <w:r w:rsidR="007303D8" w:rsidRPr="00D87BBA">
        <w:br/>
      </w:r>
      <w:r w:rsidR="00037C18" w:rsidRPr="00D87BBA">
        <w:t>D. BOGDAN-MARTIN</w:t>
      </w:r>
      <w:r w:rsidR="007303D8" w:rsidRPr="00D87BBA">
        <w:tab/>
      </w:r>
      <w:r w:rsidR="00037C18" w:rsidRPr="00D87BBA">
        <w:t>M. AL RAMSI</w:t>
      </w:r>
    </w:p>
    <w:p w14:paraId="67FCE30F" w14:textId="77777777" w:rsidR="008A428C" w:rsidRPr="00D87BBA" w:rsidRDefault="007303D8" w:rsidP="00C967D4">
      <w:pPr>
        <w:spacing w:before="3120"/>
      </w:pPr>
      <w:r w:rsidRPr="00D87BBA">
        <w:rPr>
          <w:b/>
          <w:bCs/>
        </w:rPr>
        <w:t>Annexe</w:t>
      </w:r>
      <w:r w:rsidR="00037C18" w:rsidRPr="00D87BBA">
        <w:rPr>
          <w:b/>
          <w:bCs/>
        </w:rPr>
        <w:t>s</w:t>
      </w:r>
      <w:r w:rsidRPr="00D87BBA">
        <w:t>: 1</w:t>
      </w:r>
      <w:r w:rsidR="00037C18" w:rsidRPr="00D87BBA">
        <w:t>2</w:t>
      </w:r>
    </w:p>
    <w:p w14:paraId="0ACC85A4" w14:textId="3A8A5573" w:rsidR="007303D8" w:rsidRPr="00D87BBA" w:rsidRDefault="007303D8" w:rsidP="00C967D4">
      <w:pPr>
        <w:spacing w:before="3120"/>
      </w:pPr>
      <w:r w:rsidRPr="00D87BBA">
        <w:br w:type="page"/>
      </w:r>
    </w:p>
    <w:p w14:paraId="6608C4D1" w14:textId="77777777" w:rsidR="00571062" w:rsidRPr="00D87BBA" w:rsidRDefault="00571062" w:rsidP="00C967D4">
      <w:pPr>
        <w:tabs>
          <w:tab w:val="clear" w:pos="1134"/>
          <w:tab w:val="clear" w:pos="1871"/>
          <w:tab w:val="clear" w:pos="2268"/>
        </w:tabs>
        <w:overflowPunct/>
        <w:autoSpaceDE/>
        <w:autoSpaceDN/>
        <w:adjustRightInd/>
        <w:spacing w:before="0"/>
        <w:ind w:left="720" w:firstLine="720"/>
        <w:jc w:val="right"/>
        <w:textAlignment w:val="auto"/>
        <w:rPr>
          <w:bCs/>
        </w:rPr>
      </w:pPr>
      <w:r w:rsidRPr="00D87BBA">
        <w:rPr>
          <w:bCs/>
        </w:rPr>
        <w:lastRenderedPageBreak/>
        <w:t>Original: arabe</w:t>
      </w:r>
    </w:p>
    <w:p w14:paraId="79736A07" w14:textId="77777777" w:rsidR="00571062" w:rsidRPr="00D87BBA" w:rsidRDefault="00571062" w:rsidP="00C967D4">
      <w:pPr>
        <w:pStyle w:val="AnnexNo"/>
      </w:pPr>
      <w:r w:rsidRPr="00D87BBA">
        <w:t>ANNEXE A</w:t>
      </w:r>
    </w:p>
    <w:p w14:paraId="5BB78228" w14:textId="77777777" w:rsidR="00571062" w:rsidRPr="00D87BBA" w:rsidRDefault="00571062" w:rsidP="00C967D4">
      <w:pPr>
        <w:pStyle w:val="Annextitle"/>
      </w:pPr>
      <w:r w:rsidRPr="00D87BBA">
        <w:t>Allocution du doyen de la Conférence</w:t>
      </w:r>
      <w:r w:rsidRPr="00D87BBA">
        <w:br/>
        <w:t>S. E. M. Mohammed Al Zarooni</w:t>
      </w:r>
    </w:p>
    <w:p w14:paraId="2A091CDD" w14:textId="77777777" w:rsidR="00571062" w:rsidRPr="00D87BBA" w:rsidRDefault="00571062" w:rsidP="00C967D4">
      <w:pPr>
        <w:jc w:val="center"/>
      </w:pPr>
      <w:r w:rsidRPr="00D87BBA">
        <w:t>20 novembre 2023</w:t>
      </w:r>
    </w:p>
    <w:p w14:paraId="3AA50614" w14:textId="62E0BB1F" w:rsidR="00571062" w:rsidRPr="00D87BBA" w:rsidRDefault="00571062" w:rsidP="00D720FA">
      <w:pPr>
        <w:pStyle w:val="Normalaftertitle"/>
        <w:rPr>
          <w:lang w:bidi="ar-AE"/>
        </w:rPr>
      </w:pPr>
      <w:r w:rsidRPr="00D87BBA">
        <w:t xml:space="preserve">Madame </w:t>
      </w:r>
      <w:r w:rsidRPr="00D87BBA">
        <w:rPr>
          <w:lang w:bidi="ar-AE"/>
        </w:rPr>
        <w:t>Doreen Bogdan-Martin, Secrétaire générale de l</w:t>
      </w:r>
      <w:r w:rsidR="00623090" w:rsidRPr="00D87BBA">
        <w:rPr>
          <w:lang w:bidi="ar-AE"/>
        </w:rPr>
        <w:t>'</w:t>
      </w:r>
      <w:r w:rsidRPr="00D87BBA">
        <w:rPr>
          <w:lang w:bidi="ar-AE"/>
        </w:rPr>
        <w:t>UIT,</w:t>
      </w:r>
    </w:p>
    <w:p w14:paraId="67E70528" w14:textId="1AE18BF5" w:rsidR="00571062" w:rsidRPr="00D87BBA" w:rsidRDefault="00571062" w:rsidP="00D720FA">
      <w:pPr>
        <w:spacing w:before="0"/>
        <w:rPr>
          <w:lang w:bidi="ar-AE"/>
        </w:rPr>
      </w:pPr>
      <w:r w:rsidRPr="00D87BBA">
        <w:t xml:space="preserve">Monsieur </w:t>
      </w:r>
      <w:r w:rsidRPr="00D87BBA">
        <w:rPr>
          <w:lang w:bidi="ar-AE"/>
        </w:rPr>
        <w:t xml:space="preserve">Mario Maniewicz, Directeur du </w:t>
      </w:r>
      <w:r w:rsidRPr="00D87BBA">
        <w:rPr>
          <w:bCs/>
          <w:szCs w:val="24"/>
          <w:lang w:bidi="ar-AE"/>
        </w:rPr>
        <w:t>Bureau des radiocommunications</w:t>
      </w:r>
      <w:r w:rsidRPr="00D87BBA">
        <w:rPr>
          <w:szCs w:val="24"/>
          <w:lang w:bidi="ar-AE"/>
        </w:rPr>
        <w:t xml:space="preserve"> </w:t>
      </w:r>
      <w:r w:rsidRPr="00D87BBA">
        <w:rPr>
          <w:lang w:bidi="ar-AE"/>
        </w:rPr>
        <w:t>de l</w:t>
      </w:r>
      <w:r w:rsidR="00623090" w:rsidRPr="00D87BBA">
        <w:rPr>
          <w:lang w:bidi="ar-AE"/>
        </w:rPr>
        <w:t>'</w:t>
      </w:r>
      <w:r w:rsidRPr="00D87BBA">
        <w:rPr>
          <w:lang w:bidi="ar-AE"/>
        </w:rPr>
        <w:t>UIT,</w:t>
      </w:r>
    </w:p>
    <w:p w14:paraId="24BDABD8" w14:textId="25A383EF" w:rsidR="00571062" w:rsidRPr="00D87BBA" w:rsidRDefault="00571062" w:rsidP="00D720FA">
      <w:pPr>
        <w:spacing w:before="0"/>
        <w:rPr>
          <w:lang w:bidi="ar-AE"/>
        </w:rPr>
      </w:pPr>
      <w:r w:rsidRPr="00D87BBA">
        <w:t xml:space="preserve">Monsieur </w:t>
      </w:r>
      <w:r w:rsidRPr="00D87BBA">
        <w:rPr>
          <w:lang w:bidi="ar-AE"/>
        </w:rPr>
        <w:t>Seizo Onoe, Directeur du Bureau de la normalisation des télécommunications de l</w:t>
      </w:r>
      <w:r w:rsidR="00623090" w:rsidRPr="00D87BBA">
        <w:rPr>
          <w:lang w:bidi="ar-AE"/>
        </w:rPr>
        <w:t>'</w:t>
      </w:r>
      <w:r w:rsidRPr="00D87BBA">
        <w:rPr>
          <w:lang w:bidi="ar-AE"/>
        </w:rPr>
        <w:t>UIT,</w:t>
      </w:r>
    </w:p>
    <w:p w14:paraId="1B764EEB" w14:textId="360C553C" w:rsidR="00571062" w:rsidRPr="00D87BBA" w:rsidRDefault="00571062" w:rsidP="00D720FA">
      <w:pPr>
        <w:spacing w:before="0"/>
        <w:rPr>
          <w:lang w:bidi="ar-AE"/>
        </w:rPr>
      </w:pPr>
      <w:r w:rsidRPr="00D87BBA">
        <w:rPr>
          <w:lang w:bidi="ar-AE"/>
        </w:rPr>
        <w:t>Monsieur Cosmas Zavazava, Directeur du Bureau de développement des télécommunications de l</w:t>
      </w:r>
      <w:r w:rsidR="00623090" w:rsidRPr="00D87BBA">
        <w:rPr>
          <w:lang w:bidi="ar-AE"/>
        </w:rPr>
        <w:t>'</w:t>
      </w:r>
      <w:r w:rsidRPr="00D87BBA">
        <w:rPr>
          <w:lang w:bidi="ar-AE"/>
        </w:rPr>
        <w:t>UIT,</w:t>
      </w:r>
    </w:p>
    <w:p w14:paraId="24BE51DC" w14:textId="77777777" w:rsidR="00571062" w:rsidRPr="00D87BBA" w:rsidRDefault="00571062" w:rsidP="00D720FA">
      <w:pPr>
        <w:spacing w:before="0"/>
        <w:rPr>
          <w:lang w:bidi="ar-AE"/>
        </w:rPr>
      </w:pPr>
      <w:r w:rsidRPr="00D87BBA">
        <w:rPr>
          <w:lang w:bidi="ar-AE"/>
        </w:rPr>
        <w:t>Mesdames et Messieurs les Chefs de délégation,</w:t>
      </w:r>
    </w:p>
    <w:p w14:paraId="34571926" w14:textId="77777777" w:rsidR="00571062" w:rsidRPr="00D87BBA" w:rsidRDefault="00571062" w:rsidP="00D720FA">
      <w:pPr>
        <w:spacing w:before="0"/>
        <w:rPr>
          <w:lang w:bidi="ar-AE"/>
        </w:rPr>
      </w:pPr>
      <w:r w:rsidRPr="00D87BBA">
        <w:rPr>
          <w:lang w:bidi="ar-AE"/>
        </w:rPr>
        <w:t>Mesdames et Messieurs les délégués, chers invités,</w:t>
      </w:r>
    </w:p>
    <w:p w14:paraId="0C6C9170" w14:textId="77777777" w:rsidR="00571062" w:rsidRPr="00D87BBA" w:rsidRDefault="00571062" w:rsidP="00C967D4">
      <w:pPr>
        <w:spacing w:before="240"/>
      </w:pPr>
      <w:r w:rsidRPr="00D87BBA">
        <w:t>Que la paix et la grâce de Dieu soient avec vous.</w:t>
      </w:r>
    </w:p>
    <w:p w14:paraId="3C1425DE" w14:textId="1871217E" w:rsidR="00571062" w:rsidRPr="00D87BBA" w:rsidRDefault="00571062" w:rsidP="00C967D4">
      <w:r w:rsidRPr="00D87BBA">
        <w:t>J</w:t>
      </w:r>
      <w:r w:rsidR="00623090" w:rsidRPr="00D87BBA">
        <w:t>'</w:t>
      </w:r>
      <w:r w:rsidRPr="00D87BBA">
        <w:t>ai l</w:t>
      </w:r>
      <w:r w:rsidR="00623090" w:rsidRPr="00D87BBA">
        <w:t>'</w:t>
      </w:r>
      <w:r w:rsidRPr="00D87BBA">
        <w:t>honneur de vous souhaiter la bienvenue à l</w:t>
      </w:r>
      <w:r w:rsidR="00623090" w:rsidRPr="00D87BBA">
        <w:t>'</w:t>
      </w:r>
      <w:r w:rsidRPr="00D87BBA">
        <w:t>ouverture de la Conférence mondiale des radiocommunications, manifestation très attendue dans le monde entier et déterminante pour poser les jalons de la voie qui nous emmène vers l</w:t>
      </w:r>
      <w:r w:rsidR="00623090" w:rsidRPr="00D87BBA">
        <w:t>'</w:t>
      </w:r>
      <w:r w:rsidRPr="00D87BBA">
        <w:t>avenir.</w:t>
      </w:r>
    </w:p>
    <w:p w14:paraId="6BFD879E" w14:textId="51034FA7" w:rsidR="00571062" w:rsidRPr="00D87BBA" w:rsidRDefault="00571062" w:rsidP="00C967D4">
      <w:r w:rsidRPr="00D87BBA">
        <w:t>Tout d</w:t>
      </w:r>
      <w:r w:rsidR="00623090" w:rsidRPr="00D87BBA">
        <w:t>'</w:t>
      </w:r>
      <w:r w:rsidRPr="00D87BBA">
        <w:t>abord, permettez-moi de souhaiter chaleureusement à nos chers invités la bienvenue aux Émirats arabes unis. Je vous souhaite un plein succès dans les travaux de la conférence, et j</w:t>
      </w:r>
      <w:r w:rsidR="00623090" w:rsidRPr="00D87BBA">
        <w:t>'</w:t>
      </w:r>
      <w:r w:rsidRPr="00D87BBA">
        <w:t>espère que vous passerez un agréable séjour aux Émirats arabes unis, pays qui ne manque jamais d</w:t>
      </w:r>
      <w:r w:rsidR="00623090" w:rsidRPr="00D87BBA">
        <w:t>'</w:t>
      </w:r>
      <w:r w:rsidRPr="00D87BBA">
        <w:t>enchanter ses visiteurs.</w:t>
      </w:r>
    </w:p>
    <w:p w14:paraId="7848ADA8" w14:textId="5504DBC7" w:rsidR="00571062" w:rsidRPr="00D87BBA" w:rsidRDefault="00571062" w:rsidP="00C967D4">
      <w:r w:rsidRPr="00D87BBA">
        <w:t>Je tiens également à remercier tous ceux qui ont contribué aux préparatifs de la conférence, par leur organisation méticuleuse et leur gestion remarquable, avec le soutien sans faille des groupes de travail de l</w:t>
      </w:r>
      <w:r w:rsidR="00623090" w:rsidRPr="00D87BBA">
        <w:t>'</w:t>
      </w:r>
      <w:r w:rsidRPr="00D87BBA">
        <w:t>Union internationale des télécommunications, du Gouvernement des Émirats arabes unis, représenté par l</w:t>
      </w:r>
      <w:r w:rsidR="00623090" w:rsidRPr="00D87BBA">
        <w:t>'</w:t>
      </w:r>
      <w:r w:rsidRPr="00D87BBA">
        <w:t>Autorité de régulation des télécommunications et des services publics numériques, ainsi que d</w:t>
      </w:r>
      <w:r w:rsidR="00623090" w:rsidRPr="00D87BBA">
        <w:t>'</w:t>
      </w:r>
      <w:r w:rsidRPr="00D87BBA">
        <w:t>autres entités pertinentes.</w:t>
      </w:r>
    </w:p>
    <w:p w14:paraId="173B1094" w14:textId="3EB6E0A1" w:rsidR="00571062" w:rsidRPr="00D87BBA" w:rsidRDefault="00571062" w:rsidP="00C967D4">
      <w:r w:rsidRPr="00D87BBA">
        <w:t>Le monde dans lequel nous vivons aujourd</w:t>
      </w:r>
      <w:r w:rsidR="00623090" w:rsidRPr="00D87BBA">
        <w:t>'</w:t>
      </w:r>
      <w:r w:rsidRPr="00D87BBA">
        <w:t>hui vit un moment historique, sans précédent par sa nature et les circonstances qui l</w:t>
      </w:r>
      <w:r w:rsidR="00623090" w:rsidRPr="00D87BBA">
        <w:t>'</w:t>
      </w:r>
      <w:r w:rsidRPr="00D87BBA">
        <w:t>entourent, un moment où le rythme du changement et de la transformation est peut-être la constante la plus fiable.</w:t>
      </w:r>
    </w:p>
    <w:p w14:paraId="4FF7ABB2" w14:textId="409B5841" w:rsidR="00571062" w:rsidRPr="00D87BBA" w:rsidRDefault="00571062" w:rsidP="00C967D4">
      <w:r w:rsidRPr="00D87BBA">
        <w:t>En parallèle, nous assistons à l</w:t>
      </w:r>
      <w:r w:rsidR="00623090" w:rsidRPr="00D87BBA">
        <w:t>'</w:t>
      </w:r>
      <w:r w:rsidRPr="00D87BBA">
        <w:t>émergence de technologies dont la nature et les incidences sont sans commune mesure avec tout ce que nous avons connu jusqu</w:t>
      </w:r>
      <w:r w:rsidR="00623090" w:rsidRPr="00D87BBA">
        <w:t>'</w:t>
      </w:r>
      <w:r w:rsidRPr="00D87BBA">
        <w:t>à présent. À chaque nouvelle vague de technologies, certains concepts sont relégués au passé, tandis que d</w:t>
      </w:r>
      <w:r w:rsidR="00623090" w:rsidRPr="00D87BBA">
        <w:t>'</w:t>
      </w:r>
      <w:r w:rsidRPr="00D87BBA">
        <w:t>autres voient le jour, apportant leur lot de nouvelles méthodes de travail, de compétences encore méconnues et d</w:t>
      </w:r>
      <w:r w:rsidR="00623090" w:rsidRPr="00D87BBA">
        <w:t>'</w:t>
      </w:r>
      <w:r w:rsidRPr="00D87BBA">
        <w:t>approches inédites. Dans ce paysage en constante évolution pavé d</w:t>
      </w:r>
      <w:r w:rsidR="00623090" w:rsidRPr="00D87BBA">
        <w:t>'</w:t>
      </w:r>
      <w:r w:rsidRPr="00D87BBA">
        <w:t>incertitudes, le secteur des TIC est en passe de devenir la clé de voute qui maintient l</w:t>
      </w:r>
      <w:r w:rsidR="00623090" w:rsidRPr="00D87BBA">
        <w:t>'</w:t>
      </w:r>
      <w:r w:rsidRPr="00D87BBA">
        <w:t>ensemble debout.</w:t>
      </w:r>
    </w:p>
    <w:p w14:paraId="6B82B2C3" w14:textId="046BF361" w:rsidR="00571062" w:rsidRPr="00D87BBA" w:rsidRDefault="00571062" w:rsidP="00C967D4">
      <w:r w:rsidRPr="00D87BBA">
        <w:t>Les radiocommunications sont au cœur de ce secteur et sont les plus porteuses d</w:t>
      </w:r>
      <w:r w:rsidR="00623090" w:rsidRPr="00D87BBA">
        <w:t>'</w:t>
      </w:r>
      <w:r w:rsidRPr="00D87BBA">
        <w:t>avenir, aux côtés d</w:t>
      </w:r>
      <w:r w:rsidR="00623090" w:rsidRPr="00D87BBA">
        <w:t>'</w:t>
      </w:r>
      <w:r w:rsidRPr="00D87BBA">
        <w:t>applications telles que les villes intelligentes, la 5G, l</w:t>
      </w:r>
      <w:r w:rsidR="00623090" w:rsidRPr="00D87BBA">
        <w:t>'</w:t>
      </w:r>
      <w:r w:rsidRPr="00D87BBA">
        <w:t>Internet des objets, l</w:t>
      </w:r>
      <w:r w:rsidR="00623090" w:rsidRPr="00D87BBA">
        <w:t>'</w:t>
      </w:r>
      <w:r w:rsidRPr="00D87BBA">
        <w:t>utilisation intensive de robots, les projets spatiaux et d</w:t>
      </w:r>
      <w:r w:rsidR="00623090" w:rsidRPr="00D87BBA">
        <w:t>'</w:t>
      </w:r>
      <w:r w:rsidRPr="00D87BBA">
        <w:t>autres composantes de ce que l</w:t>
      </w:r>
      <w:r w:rsidR="00623090" w:rsidRPr="00D87BBA">
        <w:t>'</w:t>
      </w:r>
      <w:r w:rsidRPr="00D87BBA">
        <w:t>on désigne désormais comme la quatrième révolution industrielle.</w:t>
      </w:r>
    </w:p>
    <w:p w14:paraId="1010E0A6" w14:textId="77777777" w:rsidR="00571062" w:rsidRPr="00D87BBA" w:rsidRDefault="00571062" w:rsidP="00C967D4">
      <w:pPr>
        <w:keepNext/>
      </w:pPr>
      <w:r w:rsidRPr="00D87BBA">
        <w:lastRenderedPageBreak/>
        <w:t>Mesdames et Messieurs,</w:t>
      </w:r>
    </w:p>
    <w:p w14:paraId="7286F2E1" w14:textId="0AD5AEBD" w:rsidR="00571062" w:rsidRPr="00D87BBA" w:rsidRDefault="00571062" w:rsidP="00D720FA">
      <w:pPr>
        <w:keepNext/>
        <w:keepLines/>
      </w:pPr>
      <w:r w:rsidRPr="00D87BBA">
        <w:t>Alors</w:t>
      </w:r>
      <w:r w:rsidR="00623090" w:rsidRPr="00D87BBA">
        <w:t xml:space="preserve"> que</w:t>
      </w:r>
      <w:r w:rsidRPr="00D87BBA">
        <w:t xml:space="preserve"> s</w:t>
      </w:r>
      <w:r w:rsidR="00623090" w:rsidRPr="00D87BBA">
        <w:t>'</w:t>
      </w:r>
      <w:r w:rsidRPr="00D87BBA">
        <w:t>ouvre la Conférence mondiale des radiocommunications de 2023, nous devons comprendre que notre tâche ne se limite pas à l</w:t>
      </w:r>
      <w:r w:rsidR="00623090" w:rsidRPr="00D87BBA">
        <w:t>'</w:t>
      </w:r>
      <w:r w:rsidRPr="00D87BBA">
        <w:t>examen des cadres réglementaires et des plans d</w:t>
      </w:r>
      <w:r w:rsidR="00623090" w:rsidRPr="00D87BBA">
        <w:t>'</w:t>
      </w:r>
      <w:r w:rsidRPr="00D87BBA">
        <w:t>utilisation des ressources que constitue le spectre; notre véritable mission consiste plutôt à façonner l</w:t>
      </w:r>
      <w:r w:rsidR="00623090" w:rsidRPr="00D87BBA">
        <w:t>'</w:t>
      </w:r>
      <w:r w:rsidRPr="00D87BBA">
        <w:t>avenir des télécommunications mondiales. Nous nous trouvons à un moment décisif de l</w:t>
      </w:r>
      <w:r w:rsidR="00623090" w:rsidRPr="00D87BBA">
        <w:t>'</w:t>
      </w:r>
      <w:r w:rsidRPr="00D87BBA">
        <w:t xml:space="preserve">histoire des télécommunications, </w:t>
      </w:r>
      <w:r w:rsidR="00BE771E" w:rsidRPr="00D87BBA">
        <w:t>avec</w:t>
      </w:r>
      <w:r w:rsidRPr="00D87BBA">
        <w:t xml:space="preserve"> la lourde responsabilité de réviser et de modifier le Règlement des radiocommunications, qui constitue, comme vous le savez, un traité international essentiel qui est le socle sur lequel repose l</w:t>
      </w:r>
      <w:r w:rsidR="00623090" w:rsidRPr="00D87BBA">
        <w:t>'</w:t>
      </w:r>
      <w:r w:rsidRPr="00D87BBA">
        <w:t>utilisation harmonieuse du spectre des fréquences radioélectriques et des orbites de satellites associées. Notre travail ira au-delà de la simple amélioration du cadre existant; notre objectif sera surtout d</w:t>
      </w:r>
      <w:r w:rsidR="00623090" w:rsidRPr="00D87BBA">
        <w:t>'</w:t>
      </w:r>
      <w:r w:rsidRPr="00D87BBA">
        <w:t>ouvrir la voie aux technologies émergentes, tout en assurant une utilisation efficace et équitable du spectre des fréquences radioélectriques et des orbites de satellites associées, en favorisant ainsi le progrès et la connectivité à l</w:t>
      </w:r>
      <w:r w:rsidR="00623090" w:rsidRPr="00D87BBA">
        <w:t>'</w:t>
      </w:r>
      <w:r w:rsidRPr="00D87BBA">
        <w:t>échelle mondiale.</w:t>
      </w:r>
    </w:p>
    <w:p w14:paraId="3E2092E1" w14:textId="014A6997" w:rsidR="00571062" w:rsidRPr="00D87BBA" w:rsidRDefault="00571062" w:rsidP="00C967D4">
      <w:r w:rsidRPr="00D87BBA">
        <w:t>Les décisions que nous prenons et le programme de travail que nous établissons auront des répercussions bien au-delà des murs de ce centre de conférences. Quand nous révisons le Règlement des radiocommunications et que nous examinons des questions relatives aux radiocommunications qui revêtent une importance mondiale ainsi que d</w:t>
      </w:r>
      <w:r w:rsidR="00623090" w:rsidRPr="00D87BBA">
        <w:t>'</w:t>
      </w:r>
      <w:r w:rsidRPr="00D87BBA">
        <w:t>autres points inscrits à l</w:t>
      </w:r>
      <w:r w:rsidR="00623090" w:rsidRPr="00D87BBA">
        <w:t>'</w:t>
      </w:r>
      <w:r w:rsidRPr="00D87BBA">
        <w:t>ordre du jour, nous œuvrons à l</w:t>
      </w:r>
      <w:r w:rsidR="00623090" w:rsidRPr="00D87BBA">
        <w:t>'</w:t>
      </w:r>
      <w:r w:rsidRPr="00D87BBA">
        <w:t>édification d</w:t>
      </w:r>
      <w:r w:rsidR="00623090" w:rsidRPr="00D87BBA">
        <w:t>'</w:t>
      </w:r>
      <w:r w:rsidRPr="00D87BBA">
        <w:t>un monde plus intégré et interconnecté et nous indiquons par là-même au Comité du Règlement des radiocommunications et au Bureau des radiocommunications la voie à suivre pour aligner leurs activités sur notre vision des télécommunications mondiales, que nous voulons universelles et harmonieuses.</w:t>
      </w:r>
    </w:p>
    <w:p w14:paraId="02AFA65F" w14:textId="34585E26" w:rsidR="00571062" w:rsidRPr="00D87BBA" w:rsidRDefault="00571062" w:rsidP="00C967D4">
      <w:r w:rsidRPr="00D87BBA">
        <w:t>Lorsque nous définissons les questions que l</w:t>
      </w:r>
      <w:r w:rsidR="00623090" w:rsidRPr="00D87BBA">
        <w:t>'</w:t>
      </w:r>
      <w:r w:rsidRPr="00D87BBA">
        <w:t>Assemblée des radiocommunications et ses commissions d</w:t>
      </w:r>
      <w:r w:rsidR="00623090" w:rsidRPr="00D87BBA">
        <w:t>'</w:t>
      </w:r>
      <w:r w:rsidRPr="00D87BBA">
        <w:t>études devront étudier, nous imaginons un monde nouveau où tout un chacun, partout dans le monde, a accès à des technologies de communication fiables et sophistiquées. C</w:t>
      </w:r>
      <w:r w:rsidR="00623090" w:rsidRPr="00D87BBA">
        <w:t>'</w:t>
      </w:r>
      <w:r w:rsidRPr="00D87BBA">
        <w:t>est là notre mission, chers invités</w:t>
      </w:r>
      <w:r w:rsidR="00BE771E" w:rsidRPr="00D87BBA">
        <w:t>, e</w:t>
      </w:r>
      <w:r w:rsidRPr="00D87BBA">
        <w:t>t cette mission peut s</w:t>
      </w:r>
      <w:r w:rsidR="00623090" w:rsidRPr="00D87BBA">
        <w:t>'</w:t>
      </w:r>
      <w:r w:rsidRPr="00D87BBA">
        <w:t>articuler autour de trois axes: réduire les disparités, connecter les sociétés et créer un monde où l</w:t>
      </w:r>
      <w:r w:rsidR="00623090" w:rsidRPr="00D87BBA">
        <w:t>'</w:t>
      </w:r>
      <w:r w:rsidRPr="00D87BBA">
        <w:t>information et les possibilités circulent librement et sont accessibles par tous.</w:t>
      </w:r>
    </w:p>
    <w:p w14:paraId="278E3BD1" w14:textId="77777777" w:rsidR="00571062" w:rsidRPr="00D87BBA" w:rsidRDefault="00571062" w:rsidP="00C967D4">
      <w:pPr>
        <w:spacing w:before="240"/>
      </w:pPr>
      <w:r w:rsidRPr="00D87BBA">
        <w:t>Mesdames et Messieurs,</w:t>
      </w:r>
    </w:p>
    <w:p w14:paraId="16998856" w14:textId="7D416711" w:rsidR="00571062" w:rsidRPr="00D87BBA" w:rsidRDefault="00571062" w:rsidP="00C967D4">
      <w:r w:rsidRPr="00D87BBA">
        <w:t>Aujourd</w:t>
      </w:r>
      <w:r w:rsidR="00623090" w:rsidRPr="00D87BBA">
        <w:t>'</w:t>
      </w:r>
      <w:r w:rsidRPr="00D87BBA">
        <w:t>hui, nous devons faire en sorte qu</w:t>
      </w:r>
      <w:r w:rsidR="00623090" w:rsidRPr="00D87BBA">
        <w:t>'</w:t>
      </w:r>
      <w:r w:rsidRPr="00D87BBA">
        <w:t>au terme de cette conférence, nous ayons abouti à des résultats qui ont des incidences positives sur la vie des gens, qui nous font progresser sur le chemin d</w:t>
      </w:r>
      <w:r w:rsidR="00623090" w:rsidRPr="00D87BBA">
        <w:t>'</w:t>
      </w:r>
      <w:r w:rsidRPr="00D87BBA">
        <w:t>une activité économique et industrielle constructive et qui contribuent à atteindre les grands objectifs de l</w:t>
      </w:r>
      <w:r w:rsidR="00623090" w:rsidRPr="00D87BBA">
        <w:t>'</w:t>
      </w:r>
      <w:r w:rsidRPr="00D87BBA">
        <w:t>Union internationale des télécommunications au service de l</w:t>
      </w:r>
      <w:r w:rsidR="00623090" w:rsidRPr="00D87BBA">
        <w:t>'</w:t>
      </w:r>
      <w:r w:rsidRPr="00D87BBA">
        <w:t>humanité, en particulier celui de favoriser le développement durable.</w:t>
      </w:r>
    </w:p>
    <w:p w14:paraId="1B1019B2" w14:textId="0683162A" w:rsidR="00571062" w:rsidRPr="00D87BBA" w:rsidRDefault="00571062" w:rsidP="00C967D4">
      <w:r w:rsidRPr="00D87BBA">
        <w:t>Pour atteindre ces objectifs, il faut promouvoir un esprit de coopération, le dialogue et les compromis satisfaisants pour tous, autant d</w:t>
      </w:r>
      <w:r w:rsidR="00623090" w:rsidRPr="00D87BBA">
        <w:t>'</w:t>
      </w:r>
      <w:r w:rsidRPr="00D87BBA">
        <w:t>éléments qui nous permettront de façonner le présent et l</w:t>
      </w:r>
      <w:r w:rsidR="00623090" w:rsidRPr="00D87BBA">
        <w:t>'</w:t>
      </w:r>
      <w:r w:rsidRPr="00D87BBA">
        <w:t>avenir que nous souhaitons pour l</w:t>
      </w:r>
      <w:r w:rsidR="00623090" w:rsidRPr="00D87BBA">
        <w:t>'</w:t>
      </w:r>
      <w:r w:rsidRPr="00D87BBA">
        <w:t>ensemble de l</w:t>
      </w:r>
      <w:r w:rsidR="00623090" w:rsidRPr="00D87BBA">
        <w:t>'</w:t>
      </w:r>
      <w:r w:rsidRPr="00D87BBA">
        <w:t>humanité.</w:t>
      </w:r>
    </w:p>
    <w:p w14:paraId="53B67BF5" w14:textId="77777777" w:rsidR="00571062" w:rsidRPr="00D87BBA" w:rsidRDefault="00571062" w:rsidP="00C967D4">
      <w:r w:rsidRPr="00D87BBA">
        <w:t>Puisse Dieu vous apporter le succès dans toutes vos entreprises.</w:t>
      </w:r>
    </w:p>
    <w:p w14:paraId="5BAED77B" w14:textId="47204DF6" w:rsidR="00571062" w:rsidRPr="00D87BBA" w:rsidRDefault="00571062" w:rsidP="00C967D4">
      <w:r w:rsidRPr="00D87BBA">
        <w:t>Que la paix et la grâce de Dieu soi</w:t>
      </w:r>
      <w:r w:rsidR="00BE771E" w:rsidRPr="00D87BBA">
        <w:t>en</w:t>
      </w:r>
      <w:r w:rsidRPr="00D87BBA">
        <w:t>t avec vous.</w:t>
      </w:r>
    </w:p>
    <w:p w14:paraId="23C8C501" w14:textId="7B053D70" w:rsidR="00E55821" w:rsidRPr="00D87BBA" w:rsidRDefault="00E55821" w:rsidP="00C967D4">
      <w:pPr>
        <w:tabs>
          <w:tab w:val="clear" w:pos="1134"/>
          <w:tab w:val="clear" w:pos="1871"/>
          <w:tab w:val="clear" w:pos="2268"/>
        </w:tabs>
        <w:overflowPunct/>
        <w:autoSpaceDE/>
        <w:autoSpaceDN/>
        <w:adjustRightInd/>
        <w:spacing w:before="0"/>
        <w:textAlignment w:val="auto"/>
      </w:pPr>
      <w:r w:rsidRPr="00D87BBA">
        <w:br w:type="page"/>
      </w:r>
    </w:p>
    <w:p w14:paraId="741B19F6" w14:textId="77777777" w:rsidR="00D45A36" w:rsidRPr="00D87BBA" w:rsidRDefault="00D45A36" w:rsidP="00C967D4">
      <w:pPr>
        <w:tabs>
          <w:tab w:val="clear" w:pos="1134"/>
          <w:tab w:val="clear" w:pos="1871"/>
          <w:tab w:val="clear" w:pos="2268"/>
        </w:tabs>
        <w:overflowPunct/>
        <w:autoSpaceDE/>
        <w:autoSpaceDN/>
        <w:adjustRightInd/>
        <w:spacing w:before="0"/>
        <w:jc w:val="right"/>
        <w:textAlignment w:val="auto"/>
      </w:pPr>
      <w:r w:rsidRPr="00D87BBA">
        <w:lastRenderedPageBreak/>
        <w:t>Original: arabe</w:t>
      </w:r>
    </w:p>
    <w:p w14:paraId="4EBFE349" w14:textId="77777777" w:rsidR="00D45A36" w:rsidRPr="00D87BBA" w:rsidRDefault="00D45A36" w:rsidP="00C967D4">
      <w:pPr>
        <w:pStyle w:val="AnnexNo"/>
      </w:pPr>
      <w:r w:rsidRPr="00D87BBA">
        <w:t>ANNEXE B</w:t>
      </w:r>
    </w:p>
    <w:p w14:paraId="327F372B" w14:textId="0745944F" w:rsidR="00D45A36" w:rsidRPr="00D87BBA" w:rsidRDefault="00D45A36" w:rsidP="00C967D4">
      <w:pPr>
        <w:pStyle w:val="Annextitle"/>
      </w:pPr>
      <w:r w:rsidRPr="00D87BBA">
        <w:t>Allocution du Président de la Conférence</w:t>
      </w:r>
      <w:r w:rsidR="00914536" w:rsidRPr="00D87BBA">
        <w:br/>
        <w:t>M. Moham</w:t>
      </w:r>
      <w:r w:rsidR="00F26C7C">
        <w:t>m</w:t>
      </w:r>
      <w:r w:rsidR="00914536" w:rsidRPr="00D87BBA">
        <w:t>ed Al Ramsi</w:t>
      </w:r>
    </w:p>
    <w:p w14:paraId="693B88FA" w14:textId="77777777" w:rsidR="00D45A36" w:rsidRPr="00D87BBA" w:rsidRDefault="00D45A36" w:rsidP="00D720FA">
      <w:r w:rsidRPr="00D87BBA">
        <w:t>Au nom de Dieu, le Clément, le Miséricordieux,</w:t>
      </w:r>
    </w:p>
    <w:p w14:paraId="2C02C6D3" w14:textId="74ECE5B3" w:rsidR="00D45A36" w:rsidRPr="00D87BBA" w:rsidRDefault="00D45A36" w:rsidP="00D720FA">
      <w:pPr>
        <w:spacing w:before="0"/>
      </w:pPr>
      <w:r w:rsidRPr="00D87BBA">
        <w:t>Mme Doreen Bogdan-Martin, Secrétaire générale de l'UIT,</w:t>
      </w:r>
    </w:p>
    <w:p w14:paraId="019244A1" w14:textId="77777777" w:rsidR="00D45A36" w:rsidRPr="00D87BBA" w:rsidRDefault="00D45A36" w:rsidP="00D720FA">
      <w:pPr>
        <w:spacing w:before="0"/>
      </w:pPr>
      <w:r w:rsidRPr="00D87BBA">
        <w:t>M. Mario Maniewicz, Directeur du Bureau des radiocommunications,</w:t>
      </w:r>
    </w:p>
    <w:p w14:paraId="635F7BE6" w14:textId="77777777" w:rsidR="00D45A36" w:rsidRPr="00D87BBA" w:rsidRDefault="00D45A36" w:rsidP="00D720FA">
      <w:pPr>
        <w:spacing w:before="0"/>
      </w:pPr>
      <w:r w:rsidRPr="00D87BBA">
        <w:t>M. Seizo Onoe, Directeur du Bureau de la normalisation des télécommunications,</w:t>
      </w:r>
    </w:p>
    <w:p w14:paraId="61211539" w14:textId="77777777" w:rsidR="00D45A36" w:rsidRPr="00D87BBA" w:rsidRDefault="00D45A36" w:rsidP="00D720FA">
      <w:pPr>
        <w:spacing w:before="0"/>
      </w:pPr>
      <w:r w:rsidRPr="00D87BBA">
        <w:t>M. Cosmas Zavazava, Directeur du Bureau de développement des télécommunications,</w:t>
      </w:r>
    </w:p>
    <w:p w14:paraId="4D381BE0" w14:textId="77777777" w:rsidR="00D45A36" w:rsidRPr="00D87BBA" w:rsidRDefault="00D45A36" w:rsidP="00D720FA">
      <w:pPr>
        <w:spacing w:before="0"/>
      </w:pPr>
      <w:r w:rsidRPr="00D87BBA">
        <w:t>Mesdames et Messieurs les chefs de délégation,</w:t>
      </w:r>
    </w:p>
    <w:p w14:paraId="7C9236FD" w14:textId="77777777" w:rsidR="00D45A36" w:rsidRPr="00D87BBA" w:rsidRDefault="00D45A36" w:rsidP="00D720FA">
      <w:pPr>
        <w:spacing w:before="0"/>
      </w:pPr>
      <w:r w:rsidRPr="00D87BBA">
        <w:t>Mesdames et Messieurs les délégués et participants d'honneur,</w:t>
      </w:r>
    </w:p>
    <w:p w14:paraId="10548737" w14:textId="13C6B1E9" w:rsidR="00D45A36" w:rsidRPr="00D87BBA" w:rsidRDefault="00D45A36" w:rsidP="00C967D4">
      <w:r w:rsidRPr="00D87BBA">
        <w:t>Je vous souhaite chaleureusement la bienvenue aux Émirats arabes unis, où, je l'espère, vous vous sentirez comme chez vous, et à cette Conférence, qui témoigne de l'importance de la coopération et de la compréhension pour atteindre de nobles objectifs au service de l'humanité.</w:t>
      </w:r>
    </w:p>
    <w:p w14:paraId="15D413D6" w14:textId="55C75BAE" w:rsidR="00D45A36" w:rsidRPr="00D87BBA" w:rsidRDefault="00D45A36" w:rsidP="00C967D4">
      <w:r w:rsidRPr="00D87BBA">
        <w:t>Je suis extrêmement heureux et honoré de la profonde confiance que vous m'avez accordée en m'élisant Président de cette importante Conférence. J'espère que Dieu m'aidera à tous vous aider en appuyant nos précieuses discussions afin d'atteindre les objectifs visés.</w:t>
      </w:r>
    </w:p>
    <w:p w14:paraId="0409BDD4" w14:textId="0AAFB708" w:rsidR="00D45A36" w:rsidRPr="00D87BBA" w:rsidRDefault="00D45A36" w:rsidP="00C967D4">
      <w:r w:rsidRPr="00D87BBA">
        <w:t>Je suis également profondément reconnaissant au Gouvernement de mon pays, les Émirats arabes unis, de m'apporter son soutien et de mem donner les moyens d'avancer, en particulier en proposant ma candidature pour présider cette conférence prestigieuse. Cette fonction, que je prends aujourd'hui, incarne le message humanitaire et culturel porté par le peuple des Émirats arabes unis dans nos interactions avec les organisations internationales, en premier lieu l'UIT, au service des causes humanitaires partout dans le monde.</w:t>
      </w:r>
    </w:p>
    <w:p w14:paraId="04C433A1" w14:textId="69EE09E8" w:rsidR="00D45A36" w:rsidRPr="00D87BBA" w:rsidRDefault="00D45A36" w:rsidP="00C967D4">
      <w:r w:rsidRPr="00D87BBA">
        <w:t>La fierté que je ressens n'a d'égal que le sens du devoir de l'hôte envers ses invités. La culture des Émirats arabes unis attache une grande importance à l'hospitalité, et nous mesurons notre propre bonheur à notre capacité à créer une atmosphère chaleureuse et accueillante pour nos invités. Ma priorité, ainsi que celle de mon équipe et de tous ceux qui ont œuvré pour que cette CMR puisse se tenir, est que cette conférence soit un succès en tous points, tant sur la forme que sur le fond.</w:t>
      </w:r>
    </w:p>
    <w:p w14:paraId="75FD5125" w14:textId="77777777" w:rsidR="00D45A36" w:rsidRPr="00D87BBA" w:rsidRDefault="00D45A36" w:rsidP="00C967D4">
      <w:r w:rsidRPr="00D87BBA">
        <w:t>Excellences,</w:t>
      </w:r>
    </w:p>
    <w:p w14:paraId="121EF859" w14:textId="77777777" w:rsidR="00D45A36" w:rsidRPr="00D87BBA" w:rsidRDefault="00D45A36" w:rsidP="00C967D4">
      <w:r w:rsidRPr="00D87BBA">
        <w:t>Chers invités,</w:t>
      </w:r>
    </w:p>
    <w:p w14:paraId="492A2435" w14:textId="4EE4F3E9" w:rsidR="00D45A36" w:rsidRPr="00D87BBA" w:rsidRDefault="00D45A36" w:rsidP="00C967D4">
      <w:r w:rsidRPr="00D87BBA">
        <w:t>Récemment, j'ai eu l'honneur de rencontrer nombre d'entre vous au cours de mes différents séjours et visites dans les pays et les régions en vue de cette Conférence. J'ai eu l'occasion de prendre part à de nombreuses discussions et de nombreux échanges, qui m'ont donné confiance dans le fait que les discussions que nous tiendrons pendant la présente Conférence déboucheront sans nul doute possible sur des résultats fructueux. J'ai observé en particulier un grand sens des responsabilités et une grande détermination à effectuer les mises à jour nécessaires et à obtenir des résultats positifs – des résultats qui conditionneront bien des aspects de l'évolution des secteurs économique, scientifique et public, entre autres.</w:t>
      </w:r>
    </w:p>
    <w:p w14:paraId="70BBCFBB" w14:textId="7C0B0CA0" w:rsidR="00D45A36" w:rsidRPr="00D87BBA" w:rsidRDefault="00D45A36" w:rsidP="00D720FA">
      <w:r w:rsidRPr="00D87BBA">
        <w:t xml:space="preserve">Ces rencontres m'ont donné le sentiment que nous avons tous conscience du caractère unique de ce moment dans l'histoire, de la nature des changements en cours et de la vitesse des transformations auxquelles nous assistons, qui, chaque jour, à la fois nous ouvrent de nouveaux horizons et nous mettent face à de nouveaux défis. Nous avons également tous conscience de l'importance toute particulière du secteur des télécommunications en général, et des radiocommunications en </w:t>
      </w:r>
      <w:r w:rsidRPr="00D87BBA">
        <w:lastRenderedPageBreak/>
        <w:t>particulier, y compris la gestion des ressources que constituent le spectre et les orbites de satellites, et ce d'autant plus lorsqu'on considère les énormes bonds technologiques qui ont été observés, l'adoption progressive, partout dans les monde, des villes intelligentes et de l'Internet des objets, et le développement des applications de la 5G.</w:t>
      </w:r>
    </w:p>
    <w:p w14:paraId="701D27E6" w14:textId="25C29E88" w:rsidR="00D45A36" w:rsidRPr="00D87BBA" w:rsidRDefault="00D45A36" w:rsidP="00C967D4">
      <w:r w:rsidRPr="00D87BBA">
        <w:t>Le secteur des télécommunications était, et continue d'être, au cœur des efforts déployés pour parvenir au développement durable, que les Nations Unies ont fixé comme objectif pour le bien de l'humanité à l'horizon 2030. Nous sommes tous conscients que, pour assurer la durabilité des travaux menés par les Nations Unies et d'autres organisations, nous devons adopter des approches humanitaires globales en ce qui concerne l'utilisation des technologies fondamentales comme des technologies nouvelles, en les mettant au service des causes humanitaires, en premier lieu pour éradiquer la pauvreté et la faim, lutter contre les changements climatiques, parvenir au développement économique et améliorer la santé des populations partout dans le monde.</w:t>
      </w:r>
    </w:p>
    <w:p w14:paraId="2990A335" w14:textId="18ED1BFE" w:rsidR="00D45A36" w:rsidRPr="00D87BBA" w:rsidRDefault="00D45A36" w:rsidP="00C967D4">
      <w:r w:rsidRPr="00D87BBA">
        <w:t>Faire en sorte que chacun puisse tirer parti de ces avantages reste un objectif commun, fondé sur le noble principe adopté par les Nations unies de «ne laisser personne de côté». Malheureusement, pour 2,6 milliards de personnes, l'ère du numérique et les possibilités offertes par l'Internet ne sont toujours pas une réalité.</w:t>
      </w:r>
    </w:p>
    <w:p w14:paraId="2CD1FD73" w14:textId="77777777" w:rsidR="00D45A36" w:rsidRPr="00D87BBA" w:rsidRDefault="00D45A36" w:rsidP="00C967D4">
      <w:r w:rsidRPr="00D87BBA">
        <w:t>Mesdames et Messieurs,</w:t>
      </w:r>
    </w:p>
    <w:p w14:paraId="0EF4EC6A" w14:textId="77777777" w:rsidR="00D45A36" w:rsidRPr="00D87BBA" w:rsidRDefault="00D45A36" w:rsidP="00C967D4">
      <w:r w:rsidRPr="00D87BBA">
        <w:t>Le spectre des fréquences radioélectriques reste un domaine parfait pour mesurer les retombées des partenariats et de la coopération aux niveaux régional et international. Chaque accord conclu dans le domaine du spectre, chaque décision prise à l'issue des discussions sur les mises à jour à apporter au Règlement des radiocommunications et chaque étude que nous effectuons et examinons a des incidences sur la situation socio-économique de nos communautés de diverses manières, notamment parce qu'est ainsi garantie la répartition équitable des ressources spectrales entre tous les pays.</w:t>
      </w:r>
    </w:p>
    <w:p w14:paraId="651E447F" w14:textId="764F6D9D" w:rsidR="00D45A36" w:rsidRPr="00D87BBA" w:rsidRDefault="00D45A36" w:rsidP="00C967D4">
      <w:r w:rsidRPr="00D87BBA">
        <w:t>Dans ce contexte, il est important que nous nous tournions vers l'avenir et que nous tenions compte de la nécessité de trouver un juste équilibre entre répondre aux différents besoins existants des utilisateurs du spectre et protéger les droits des générations futures en préservant cette ressource que Dieu a donnée à l'humanité pour contribuer à assurer notre bonheur et notre bien-être sur cette Terre.</w:t>
      </w:r>
    </w:p>
    <w:p w14:paraId="5536997F" w14:textId="3C9CA888" w:rsidR="00D45A36" w:rsidRPr="00D87BBA" w:rsidRDefault="00D45A36" w:rsidP="00C967D4">
      <w:r w:rsidRPr="00D87BBA">
        <w:t>Nous devons faire preuve d'une grande souplesse lorsque nous envisageons et anticipons les évolutions, et nous devons réagir rapidement face aux nouveaux besoins technologiques et aux évolutions qui en découlent pour ce qui est des besoins et des attentes des populations.</w:t>
      </w:r>
    </w:p>
    <w:p w14:paraId="2AAB836A" w14:textId="04B07C02" w:rsidR="00D45A36" w:rsidRPr="00D87BBA" w:rsidRDefault="00D45A36" w:rsidP="00C967D4">
      <w:r w:rsidRPr="00D87BBA">
        <w:t>Enfin, je tiens à vous assurer une nouvelle fois que mon bureau vous sera toujours ouvert tout au long de la conférence et que je me rendrai disponible pour vous recevoir aussi souvent qu'il sera nécessaire. Je ferai tout mon possible pour que des terrains d'entente soient trouvés chaque fois qu'il le faudra. Je n'hésiterai pas à mettre tout en œuvre dans le cadre de mon rôle en tant que facilitateur et coordinateur et à faire le lien entre les régions en vue d'atteindre nos objectifs communs.</w:t>
      </w:r>
    </w:p>
    <w:p w14:paraId="10DD5107" w14:textId="2D428C62" w:rsidR="00D45A36" w:rsidRPr="00D87BBA" w:rsidRDefault="00D45A36" w:rsidP="00C967D4">
      <w:r w:rsidRPr="00D87BBA">
        <w:t>J'espère qu'au cours de cette session de la conférence, nous resterons attachés à transposer les points inscrits à l'ordre du jour en décisions et en résultats qui contribueront à façonner l'avenir.</w:t>
      </w:r>
    </w:p>
    <w:p w14:paraId="157A3304" w14:textId="2EB5F4B5" w:rsidR="00D45A36" w:rsidRPr="00D87BBA" w:rsidRDefault="00D45A36" w:rsidP="00C967D4">
      <w:pPr>
        <w:keepNext/>
        <w:keepLines/>
      </w:pPr>
      <w:r w:rsidRPr="00D87BBA">
        <w:t>Je tiens une nouvelle fois à témoigner mes remerciements et ma reconnaissance à chacun d'entre vous et j'espère que cette conférence produira les résultats que nos pays et nos communautés attendent. Je suis convaincu que nous atteindrons ces objectifs et qu'au terme de la présente session de la conférence, nous aurons fait entrer le progrès humain dans le domaine des radiocommunications dans une nouvelle ère.</w:t>
      </w:r>
    </w:p>
    <w:p w14:paraId="0C03E025" w14:textId="77777777" w:rsidR="00D45A36" w:rsidRPr="00D87BBA" w:rsidRDefault="00D45A36" w:rsidP="00C967D4">
      <w:r w:rsidRPr="00D87BBA">
        <w:t>Je vous souhaite à tous plein succès dans vos travaux.</w:t>
      </w:r>
    </w:p>
    <w:p w14:paraId="0BBAAE0E" w14:textId="77777777" w:rsidR="00D45A36" w:rsidRPr="00D87BBA" w:rsidRDefault="00D45A36" w:rsidP="00C967D4">
      <w:r w:rsidRPr="00D87BBA">
        <w:t>Que la paix et la grâce de Dieu soient avec vous.</w:t>
      </w:r>
    </w:p>
    <w:p w14:paraId="1E013DAD" w14:textId="77777777" w:rsidR="00914536" w:rsidRPr="00D87BBA" w:rsidRDefault="00D45A36" w:rsidP="00C967D4">
      <w:r w:rsidRPr="00D87BBA">
        <w:lastRenderedPageBreak/>
        <w:t>Avant de passer aux autres points de l'ordre du jour, je tiens à féliciter les délégations d'Oman, du Maroc et de la Lettonie à l'occasion de leur fête nationale. Je souhaite à ces pays un avenir placé sous le signe du progrès et de la prospérité.</w:t>
      </w:r>
    </w:p>
    <w:p w14:paraId="7F4FCA51" w14:textId="2E701C7A" w:rsidR="00D45A36" w:rsidRPr="00D87BBA" w:rsidRDefault="00D45A36" w:rsidP="00C967D4">
      <w:r w:rsidRPr="00D87BBA">
        <w:br w:type="page"/>
      </w:r>
    </w:p>
    <w:p w14:paraId="02F1CD50" w14:textId="77777777" w:rsidR="00B32E15" w:rsidRPr="00D87BBA" w:rsidRDefault="00B32E15" w:rsidP="00C967D4">
      <w:pPr>
        <w:jc w:val="right"/>
        <w:rPr>
          <w:szCs w:val="24"/>
        </w:rPr>
      </w:pPr>
      <w:r w:rsidRPr="00D87BBA">
        <w:rPr>
          <w:szCs w:val="24"/>
        </w:rPr>
        <w:lastRenderedPageBreak/>
        <w:t>Original: arabe</w:t>
      </w:r>
    </w:p>
    <w:p w14:paraId="115E2964" w14:textId="77777777" w:rsidR="00B32E15" w:rsidRPr="00D87BBA" w:rsidRDefault="00B32E15" w:rsidP="00C967D4">
      <w:pPr>
        <w:pStyle w:val="AnnexNo"/>
      </w:pPr>
      <w:bookmarkStart w:id="5" w:name="_Hlk151992260"/>
      <w:r w:rsidRPr="00D87BBA">
        <w:t>ANNEXE C</w:t>
      </w:r>
    </w:p>
    <w:p w14:paraId="6466A510" w14:textId="77777777" w:rsidR="00B32E15" w:rsidRPr="00D87BBA" w:rsidRDefault="00B32E15" w:rsidP="00C967D4">
      <w:pPr>
        <w:pStyle w:val="Annextitle"/>
      </w:pPr>
      <w:r w:rsidRPr="00D87BBA">
        <w:t>Déclaration de l'observateur de l'État de Palestine</w:t>
      </w:r>
    </w:p>
    <w:p w14:paraId="50D74F72" w14:textId="77777777" w:rsidR="00B32E15" w:rsidRPr="00D87BBA" w:rsidRDefault="00B32E15" w:rsidP="00C967D4">
      <w:pPr>
        <w:pStyle w:val="Normalaftertitle"/>
        <w:spacing w:after="120"/>
      </w:pPr>
      <w:r w:rsidRPr="00D87BBA">
        <w:t>Que la paix, la grâce et la bénédiction de Dieu soient avec vous.</w:t>
      </w:r>
    </w:p>
    <w:p w14:paraId="6F0FB32F" w14:textId="77777777" w:rsidR="00B32E15" w:rsidRPr="00D87BBA" w:rsidRDefault="00B32E15" w:rsidP="00C967D4">
      <w:pPr>
        <w:spacing w:after="120"/>
        <w:rPr>
          <w:szCs w:val="24"/>
        </w:rPr>
      </w:pPr>
      <w:r w:rsidRPr="00D87BBA">
        <w:rPr>
          <w:szCs w:val="24"/>
        </w:rPr>
        <w:t>Monsieur le Président de la Conférence, M. Mohammed Al Ramsi, Directeur général adjoint chargé du secteur des télécommunications de l'Autorité de régulation des télécommunications et des services publics numériques,</w:t>
      </w:r>
    </w:p>
    <w:p w14:paraId="485A0C0F" w14:textId="77777777" w:rsidR="00B32E15" w:rsidRPr="00D87BBA" w:rsidRDefault="00B32E15" w:rsidP="00C967D4">
      <w:pPr>
        <w:spacing w:after="120"/>
        <w:rPr>
          <w:szCs w:val="24"/>
        </w:rPr>
      </w:pPr>
      <w:r w:rsidRPr="00D87BBA">
        <w:rPr>
          <w:szCs w:val="24"/>
        </w:rPr>
        <w:t>Votre Excellence, Madame la Secrétaire générale de l'Union internationale des télécommunications, Mme Doreen Bogdan-Martin,</w:t>
      </w:r>
    </w:p>
    <w:p w14:paraId="418D6A33" w14:textId="77777777" w:rsidR="00B32E15" w:rsidRPr="00D87BBA" w:rsidRDefault="00B32E15" w:rsidP="00C967D4">
      <w:pPr>
        <w:spacing w:after="120"/>
        <w:rPr>
          <w:szCs w:val="24"/>
        </w:rPr>
      </w:pPr>
      <w:r w:rsidRPr="00D87BBA">
        <w:rPr>
          <w:szCs w:val="24"/>
        </w:rPr>
        <w:t>Excellences, Mesdames et Messieurs les Ministres et Chefs d'organisations,</w:t>
      </w:r>
    </w:p>
    <w:p w14:paraId="692FFCB1" w14:textId="77777777" w:rsidR="00B32E15" w:rsidRPr="00D87BBA" w:rsidRDefault="00B32E15" w:rsidP="00C967D4">
      <w:pPr>
        <w:spacing w:after="120"/>
        <w:rPr>
          <w:szCs w:val="24"/>
        </w:rPr>
      </w:pPr>
      <w:r w:rsidRPr="00D87BBA">
        <w:rPr>
          <w:szCs w:val="24"/>
        </w:rPr>
        <w:t>Mesdames et messieurs,</w:t>
      </w:r>
    </w:p>
    <w:p w14:paraId="70FE0E28" w14:textId="77777777" w:rsidR="00B32E15" w:rsidRPr="00D87BBA" w:rsidRDefault="00B32E15" w:rsidP="00C967D4">
      <w:pPr>
        <w:spacing w:after="120"/>
        <w:rPr>
          <w:szCs w:val="24"/>
        </w:rPr>
      </w:pPr>
      <w:r w:rsidRPr="00D87BBA">
        <w:rPr>
          <w:szCs w:val="24"/>
        </w:rPr>
        <w:t>Je vous souhaite chaleureusement la bienvenue à tous.</w:t>
      </w:r>
    </w:p>
    <w:p w14:paraId="5D71F809" w14:textId="77777777" w:rsidR="00B32E15" w:rsidRPr="00D87BBA" w:rsidRDefault="00B32E15" w:rsidP="00C967D4">
      <w:pPr>
        <w:spacing w:after="120"/>
        <w:rPr>
          <w:szCs w:val="24"/>
        </w:rPr>
      </w:pPr>
      <w:r w:rsidRPr="00D87BBA">
        <w:rPr>
          <w:szCs w:val="24"/>
        </w:rPr>
        <w:t>Permettez-moi tout d'abord d'exprimer notre sincère gratitude aux Émirats arabes unis pour leur accueil chaleureux et leur aimable hospitalité. Nous espérons que cette conférence contribuera au développement de notre pays et sommes fermement convaincus du rôle que joue l'Union internationale des télécommunications dans la défense des droits et la garantie d'un accès universel équitable aux services.</w:t>
      </w:r>
    </w:p>
    <w:p w14:paraId="7845537F" w14:textId="77777777" w:rsidR="00B32E15" w:rsidRPr="00D87BBA" w:rsidRDefault="00B32E15" w:rsidP="00C967D4">
      <w:pPr>
        <w:spacing w:after="120"/>
        <w:rPr>
          <w:szCs w:val="24"/>
        </w:rPr>
      </w:pPr>
      <w:r w:rsidRPr="00D87BBA">
        <w:rPr>
          <w:szCs w:val="24"/>
        </w:rPr>
        <w:t>Chères participantes, chers participants,</w:t>
      </w:r>
    </w:p>
    <w:p w14:paraId="16A1345D" w14:textId="77777777" w:rsidR="00B32E15" w:rsidRPr="00D87BBA" w:rsidRDefault="00B32E15" w:rsidP="00C967D4">
      <w:pPr>
        <w:spacing w:after="120"/>
        <w:rPr>
          <w:szCs w:val="24"/>
        </w:rPr>
      </w:pPr>
      <w:r w:rsidRPr="00D87BBA">
        <w:rPr>
          <w:szCs w:val="24"/>
        </w:rPr>
        <w:t>Malgré les difficultés rencontrées par l'État de Palestine, qui n'a aucun contrôle sur des ressources limitées, telles que le spectre des fréquences radioélectriques et les bandes numériques, et la mainmise exercée par Israël sur les frontières et l'entrée des équipements nécessaires au développement de l'infrastructure du secteur des télécommunications, les efforts intenses que nous n'avons eu de cesse de déployer pour permettre l'exercice de droits fondamentaux, satisfaire les besoins élémentaires et exploiter des services de télécommunication et des services Internet sur le territoire palestinien nous ont permis, dans une certaine mesure, de répondre à ces besoins et de développer le secteur des télécommunications en Palestine, mais les travaux ne sont pas encore achevés.</w:t>
      </w:r>
    </w:p>
    <w:p w14:paraId="416285C3" w14:textId="77777777" w:rsidR="00B32E15" w:rsidRPr="00D87BBA" w:rsidRDefault="00B32E15" w:rsidP="00C967D4">
      <w:pPr>
        <w:spacing w:after="120"/>
        <w:rPr>
          <w:szCs w:val="24"/>
        </w:rPr>
      </w:pPr>
      <w:r w:rsidRPr="00D87BBA">
        <w:rPr>
          <w:szCs w:val="24"/>
        </w:rPr>
        <w:t>Mesdames et messieurs,</w:t>
      </w:r>
    </w:p>
    <w:p w14:paraId="7BB26998" w14:textId="77777777" w:rsidR="00B32E15" w:rsidRPr="00D87BBA" w:rsidRDefault="00B32E15" w:rsidP="00C967D4">
      <w:pPr>
        <w:spacing w:after="120"/>
        <w:rPr>
          <w:szCs w:val="24"/>
        </w:rPr>
      </w:pPr>
      <w:r w:rsidRPr="00D87BBA">
        <w:rPr>
          <w:szCs w:val="24"/>
        </w:rPr>
        <w:t>La bande de Gaza est actuellement en proie à une guerre sauvage, qui est dévastatrice pour la population et le territoire et qui a détruit toute l'infrastructure des réseaux de télécommunication et de l'infrastructure Internet. Elle a entraîné la perte des services fournis par près de 80% des réseaux mobiles et fixes et de l'ensemble des fournisseurs de services large bande, ces réseaux étant, à l'heure actuelle, entièrement tributaires de groupes électrogènes alimentés au fioul à la suite de la destruction des cellules photovoltaïques qui se trouvaient dans les stations.</w:t>
      </w:r>
    </w:p>
    <w:p w14:paraId="0689F1AB" w14:textId="77777777" w:rsidR="00B32E15" w:rsidRPr="00D87BBA" w:rsidRDefault="00B32E15" w:rsidP="00B84330">
      <w:pPr>
        <w:spacing w:after="120"/>
        <w:rPr>
          <w:szCs w:val="24"/>
        </w:rPr>
      </w:pPr>
      <w:r w:rsidRPr="00D87BBA">
        <w:rPr>
          <w:szCs w:val="24"/>
        </w:rPr>
        <w:t>Chères participantes, chers participants,</w:t>
      </w:r>
    </w:p>
    <w:p w14:paraId="7508F3ED" w14:textId="77777777" w:rsidR="00B32E15" w:rsidRPr="00D87BBA" w:rsidRDefault="00B32E15" w:rsidP="00B84330">
      <w:pPr>
        <w:spacing w:after="120"/>
        <w:rPr>
          <w:szCs w:val="24"/>
        </w:rPr>
      </w:pPr>
      <w:r w:rsidRPr="00D87BBA">
        <w:rPr>
          <w:szCs w:val="24"/>
        </w:rPr>
        <w:t xml:space="preserve">La perte des services de télécommunication et des services Internet dans la bande de Gaza prive sa population de l'accès aux services d'urgence et de secours. Dans ce contexte, et compte tenu du mépris des traités et instruments internationaux par Israël, qui prend pour cible le secteur des télécommunications et cherche à en interrompre les services, le Ministère des télécommunications et des technologies de l'information a lancé un appel aux organisations et aux institutions internationales. En collaboration avec le Bureau régional de l'UIT pour les États arabes, nous avons </w:t>
      </w:r>
      <w:r w:rsidRPr="00D87BBA">
        <w:rPr>
          <w:szCs w:val="24"/>
        </w:rPr>
        <w:lastRenderedPageBreak/>
        <w:t>demandé à l'UIT d'organiser un sommet dans l'urgence pour faire face à la situation et assurer la continuité des services. Nous sommes résolument convaincus que l'UIT est l'organe international de sauvegarde des droits de l'homme doté des compétences nécessaires pour encourager l'action à mener face à la situation qui frappe les territoires palestiniens.</w:t>
      </w:r>
    </w:p>
    <w:bookmarkEnd w:id="5"/>
    <w:p w14:paraId="7382BDE3" w14:textId="77777777" w:rsidR="00B32E15" w:rsidRPr="00D87BBA" w:rsidRDefault="00B32E15" w:rsidP="00C967D4">
      <w:pPr>
        <w:spacing w:after="120"/>
        <w:rPr>
          <w:szCs w:val="24"/>
        </w:rPr>
      </w:pPr>
      <w:r w:rsidRPr="00D87BBA">
        <w:rPr>
          <w:szCs w:val="24"/>
        </w:rPr>
        <w:t>Mesdames et Messieurs,</w:t>
      </w:r>
    </w:p>
    <w:p w14:paraId="79BB91CA" w14:textId="77777777" w:rsidR="00B32E15" w:rsidRPr="00D87BBA" w:rsidRDefault="00B32E15" w:rsidP="00C967D4">
      <w:pPr>
        <w:spacing w:after="120"/>
        <w:rPr>
          <w:szCs w:val="24"/>
        </w:rPr>
      </w:pPr>
      <w:r w:rsidRPr="00D87BBA">
        <w:rPr>
          <w:szCs w:val="24"/>
        </w:rPr>
        <w:t>Les entreprises palestiniennes présentes dans la bande de Gaza ne sont toujours pas en mesure de faire une évaluation précise des dommages et des pertes causés par les restrictions imposées à la circulation des équipes techniques.</w:t>
      </w:r>
    </w:p>
    <w:p w14:paraId="2BD4FAFB" w14:textId="77777777" w:rsidR="00B32E15" w:rsidRPr="00D87BBA" w:rsidRDefault="00B32E15" w:rsidP="00C967D4">
      <w:pPr>
        <w:spacing w:after="120"/>
        <w:rPr>
          <w:szCs w:val="24"/>
        </w:rPr>
      </w:pPr>
      <w:r w:rsidRPr="00D87BBA">
        <w:rPr>
          <w:szCs w:val="24"/>
        </w:rPr>
        <w:t>Mesdames et Messieurs les délégués,</w:t>
      </w:r>
    </w:p>
    <w:p w14:paraId="24AD27C2" w14:textId="77777777" w:rsidR="00B32E15" w:rsidRPr="00D87BBA" w:rsidRDefault="00B32E15" w:rsidP="00C967D4">
      <w:pPr>
        <w:spacing w:after="120"/>
        <w:rPr>
          <w:szCs w:val="24"/>
        </w:rPr>
      </w:pPr>
      <w:r w:rsidRPr="00D87BBA">
        <w:rPr>
          <w:szCs w:val="24"/>
        </w:rPr>
        <w:t>Le 27 décembre 2022, nous avons signé un accord avec la partie israélienne sur l'accès et l'exploitation des services 4G et 5G dans l'État de Palestine. Il a été convenu de désigner une entreprise chargée de gérer les fréquences utilisées en partage par les deux parties, ce qui supposait de rédiger des accords commerciaux entre les entreprises pour assurer la gestion des fréquences utilisées en partage et éviter les cas de brouillages, involontaires ou intentionnels. Des travaux sont en cours pour résoudre plusieurs questions en suspens, qui, nous l'espérons, feront l'objet d'un accord entre les deux parties lors de la conférence. En outre, nous avons de toute urgence besoin de votre aide durant cette conférence pour terminer l'élaboration de tous les points afférents à l'accord commercial relatif à l'exploitation des services 4G et 5G dans l'État de Palestine. Lors de la Conférence mondiale des radiocommunications de 2019 à Charm el-Cheikh, je vous avais posé cette question, et je vous la pose de nouveau aujourd'hui: combien de temps la Palestine restera</w:t>
      </w:r>
      <w:r w:rsidRPr="00D87BBA">
        <w:rPr>
          <w:szCs w:val="24"/>
        </w:rPr>
        <w:noBreakHyphen/>
        <w:t>t</w:t>
      </w:r>
      <w:r w:rsidRPr="00D87BBA">
        <w:rPr>
          <w:szCs w:val="24"/>
        </w:rPr>
        <w:noBreakHyphen/>
        <w:t>elle encore privée des services 4G et 5G?</w:t>
      </w:r>
    </w:p>
    <w:p w14:paraId="21DAF646" w14:textId="77777777" w:rsidR="00B32E15" w:rsidRPr="00D87BBA" w:rsidRDefault="00B32E15" w:rsidP="00C967D4">
      <w:pPr>
        <w:spacing w:after="120"/>
        <w:rPr>
          <w:szCs w:val="24"/>
        </w:rPr>
      </w:pPr>
      <w:r w:rsidRPr="00D87BBA">
        <w:rPr>
          <w:szCs w:val="24"/>
        </w:rPr>
        <w:t>Malgré des ressources limitées, l'État de Palestine peut se targuer de compter des professionnels hautement qualifiés et compétents, qui favorisent la création d'entreprises capables de se mesurer à la concurrence et de partager leurs connaissances et leur savoir-faire avec les entreprises d'autres pays.</w:t>
      </w:r>
    </w:p>
    <w:p w14:paraId="6826A921" w14:textId="77777777" w:rsidR="00B32E15" w:rsidRPr="00D87BBA" w:rsidRDefault="00B32E15" w:rsidP="00C967D4">
      <w:pPr>
        <w:spacing w:after="120"/>
        <w:rPr>
          <w:szCs w:val="24"/>
        </w:rPr>
      </w:pPr>
      <w:r w:rsidRPr="00D87BBA">
        <w:rPr>
          <w:szCs w:val="24"/>
        </w:rPr>
        <w:t>Mesdames et Messieurs,</w:t>
      </w:r>
    </w:p>
    <w:p w14:paraId="2E333EB1" w14:textId="77777777" w:rsidR="00B32E15" w:rsidRPr="00D87BBA" w:rsidRDefault="00B32E15" w:rsidP="00C967D4">
      <w:pPr>
        <w:spacing w:after="120"/>
        <w:rPr>
          <w:szCs w:val="24"/>
        </w:rPr>
      </w:pPr>
      <w:r w:rsidRPr="00D87BBA">
        <w:rPr>
          <w:szCs w:val="24"/>
        </w:rPr>
        <w:t>Nous attachons une grande importance à notre participation à cette conférence, qui contribuera à assurer le développement durable du secteur et à mettre en place, avec votre soutien, un plan d'action global et structuré visant à étendre les services de radiocommunication, afin de bâtir un système de communications universel, efficace, fiable et novateur.</w:t>
      </w:r>
    </w:p>
    <w:p w14:paraId="7EF8CEC2" w14:textId="77777777" w:rsidR="00B32E15" w:rsidRPr="00D87BBA" w:rsidRDefault="00B32E15" w:rsidP="00C967D4">
      <w:pPr>
        <w:spacing w:after="120"/>
        <w:rPr>
          <w:szCs w:val="24"/>
        </w:rPr>
      </w:pPr>
      <w:r w:rsidRPr="00D87BBA">
        <w:rPr>
          <w:szCs w:val="24"/>
        </w:rPr>
        <w:t>Que la paix et la grâce de Dieu soient avec vous.</w:t>
      </w:r>
    </w:p>
    <w:p w14:paraId="33AE20D7" w14:textId="3A2E9BC4" w:rsidR="00A42387" w:rsidRPr="00D87BBA" w:rsidRDefault="00A42387" w:rsidP="00C967D4">
      <w:pPr>
        <w:tabs>
          <w:tab w:val="clear" w:pos="1134"/>
          <w:tab w:val="clear" w:pos="1871"/>
          <w:tab w:val="clear" w:pos="2268"/>
        </w:tabs>
        <w:overflowPunct/>
        <w:autoSpaceDE/>
        <w:autoSpaceDN/>
        <w:adjustRightInd/>
        <w:spacing w:before="0"/>
        <w:textAlignment w:val="auto"/>
      </w:pPr>
      <w:r w:rsidRPr="00D87BBA">
        <w:br w:type="page"/>
      </w:r>
    </w:p>
    <w:p w14:paraId="6B452976" w14:textId="53385E6C" w:rsidR="00A42387" w:rsidRPr="00D87BBA" w:rsidRDefault="00A42387" w:rsidP="00C967D4">
      <w:pPr>
        <w:jc w:val="right"/>
      </w:pPr>
      <w:r w:rsidRPr="00D87BBA">
        <w:lastRenderedPageBreak/>
        <w:t xml:space="preserve">Original: </w:t>
      </w:r>
      <w:r w:rsidR="00A3756D" w:rsidRPr="00D87BBA">
        <w:t>anglais</w:t>
      </w:r>
    </w:p>
    <w:p w14:paraId="57547B31" w14:textId="19E97118" w:rsidR="00A42387" w:rsidRPr="00D87BBA" w:rsidRDefault="00A42387" w:rsidP="00C967D4">
      <w:pPr>
        <w:pStyle w:val="AnnexNo"/>
      </w:pPr>
      <w:r w:rsidRPr="00D87BBA">
        <w:t>ANNEXE D</w:t>
      </w:r>
    </w:p>
    <w:p w14:paraId="464CBF90" w14:textId="77777777" w:rsidR="00A3756D" w:rsidRPr="00D87BBA" w:rsidRDefault="00A3756D" w:rsidP="00C967D4">
      <w:pPr>
        <w:pStyle w:val="Annextitle"/>
      </w:pPr>
      <w:r w:rsidRPr="00D87BBA">
        <w:t xml:space="preserve">Déclaration du Ministre des communications et </w:t>
      </w:r>
      <w:r w:rsidRPr="00D87BBA">
        <w:br/>
        <w:t>des technologies de l'information du Samoa</w:t>
      </w:r>
    </w:p>
    <w:p w14:paraId="095DD115" w14:textId="77777777" w:rsidR="00A3756D" w:rsidRPr="00D87BBA" w:rsidRDefault="00A3756D" w:rsidP="00B84330">
      <w:pPr>
        <w:pStyle w:val="Normalaftertitle"/>
      </w:pPr>
      <w:r w:rsidRPr="00D87BBA">
        <w:t>Monsieur le Président,</w:t>
      </w:r>
    </w:p>
    <w:p w14:paraId="6F2AB6F7" w14:textId="77777777" w:rsidR="00A3756D" w:rsidRPr="00D87BBA" w:rsidRDefault="00A3756D" w:rsidP="008E1093">
      <w:pPr>
        <w:pStyle w:val="Normalaftertitle"/>
        <w:spacing w:before="0"/>
      </w:pPr>
      <w:r w:rsidRPr="00D87BBA">
        <w:t>Madame la Secrétaire générale,</w:t>
      </w:r>
    </w:p>
    <w:p w14:paraId="58BFEF45" w14:textId="77777777" w:rsidR="008E1093" w:rsidRPr="00D87BBA" w:rsidRDefault="00A3756D" w:rsidP="008E1093">
      <w:pPr>
        <w:pStyle w:val="Normalaftertitle"/>
        <w:spacing w:before="0"/>
      </w:pPr>
      <w:r w:rsidRPr="00D87BBA">
        <w:t>Monsieur le Vice-Secrétaire général, Messieurs les Directeurs du BR, du TSB et du BDT,</w:t>
      </w:r>
    </w:p>
    <w:p w14:paraId="54BA259A" w14:textId="05062B83" w:rsidR="00A3756D" w:rsidRPr="00D87BBA" w:rsidRDefault="00A3756D" w:rsidP="008E1093">
      <w:pPr>
        <w:pStyle w:val="Normalaftertitle"/>
        <w:spacing w:before="0"/>
      </w:pPr>
      <w:r w:rsidRPr="00D87BBA">
        <w:t>Excellences, Mesdames et Messieurs les délégués, Mesdames et Messieurs,</w:t>
      </w:r>
    </w:p>
    <w:p w14:paraId="0441792A" w14:textId="2D39929F" w:rsidR="00A3756D" w:rsidRPr="00D87BBA" w:rsidRDefault="00A3756D" w:rsidP="00C967D4">
      <w:r w:rsidRPr="00D87BBA">
        <w:t>Au nom du Gouvernement et du peuple du Samoa, je vous transmets nos salutations les plus cordiales ou, comme nous dirions chez nous, «Talofa Lava». J'ai l'honneur de prendre la parole devant vous à l'occasion de ce rendez-vous important qu'est la CMR-23.</w:t>
      </w:r>
    </w:p>
    <w:p w14:paraId="5ED1E92B" w14:textId="77777777" w:rsidR="00A3756D" w:rsidRPr="00D87BBA" w:rsidRDefault="00A3756D" w:rsidP="00C967D4">
      <w:r w:rsidRPr="00D87BBA">
        <w:t>Permettez-moi de transmettre nos sincères félicitations et notre reconnaissance au peuple et au Gouvernement des Émirats arabes unis pour leur accueil.</w:t>
      </w:r>
    </w:p>
    <w:p w14:paraId="35EAF734" w14:textId="77777777" w:rsidR="00A3756D" w:rsidRPr="00D87BBA" w:rsidRDefault="00A3756D" w:rsidP="00C967D4">
      <w:r w:rsidRPr="00D87BBA">
        <w:t>Le Samoa est un petit État insulaire en développement (PEID) qui fait face à de nombreux défis et problèmes qui nécessitent une gestion et une attribution efficaces du spectre, en tenant compte précisément des besoins particuliers d'un pays de petite taille qui est entouré de vastes océans.</w:t>
      </w:r>
    </w:p>
    <w:p w14:paraId="121A64E7" w14:textId="14BABAFA" w:rsidR="00A3756D" w:rsidRPr="00D87BBA" w:rsidRDefault="00A3756D" w:rsidP="00C967D4">
      <w:r w:rsidRPr="00D87BBA">
        <w:t>Le Samoa se doit de protéger les bandes de fréquences qui lui sont attribuées (C, L, Ku et Ka) et qui sont utilisées par les réseaux à satellite pour fournir des services de radiodiffusion et de télévision et des services de communication large bande, y compris des services d'information relatifs à la sécurité pour les opérations aéronautiques et maritimes. Les fréquences actuelles sont utilisées dans le pays pour de nombreuses applications, commerciales ou non commerciales, qui facilitent les transports terrestres, maritimes et aériens, la surveillance des ressources terrestres, la fourniture avancée de données météorologiques et l'atténuation des effets des changements climatiques.</w:t>
      </w:r>
    </w:p>
    <w:p w14:paraId="199DB1AF" w14:textId="77777777" w:rsidR="00A3756D" w:rsidRPr="00D87BBA" w:rsidRDefault="00A3756D" w:rsidP="00C967D4">
      <w:r w:rsidRPr="00D87BBA">
        <w:t>Excellences,</w:t>
      </w:r>
    </w:p>
    <w:p w14:paraId="51B65027" w14:textId="5B93D252" w:rsidR="00A3756D" w:rsidRPr="00D87BBA" w:rsidRDefault="00A3756D" w:rsidP="00C967D4">
      <w:r w:rsidRPr="00D87BBA">
        <w:t>Dans son allocution d'ouverture prononcée ce matin, Madame la Secrétaire générale de l'UIT a rappelé à cette Conférence les défis auxquels nos sociétés sont confrontées aujourd'hui, au rang desquels figurent les effets des changements climatiques, qui affectent profondément nos petits États insulaires du Pacifique. Madame la Secrétaire générale, nous vous remercions de votre attention, car non seulement des États insulaires tels que Tuvalu et Kiribati sont en train de sombrer – littéralement, mais pour la saison cyclonique actuelle au Samoa, il est prévu que plus de 10 cyclones tropicaux potentiels frapperont notre région d'ici à avril 2024.</w:t>
      </w:r>
    </w:p>
    <w:p w14:paraId="5A2DD03E" w14:textId="77777777" w:rsidR="00A3756D" w:rsidRPr="00D87BBA" w:rsidRDefault="00A3756D" w:rsidP="00C967D4">
      <w:r w:rsidRPr="00D87BBA">
        <w:t>Excellences,</w:t>
      </w:r>
    </w:p>
    <w:p w14:paraId="2A9ABFD4" w14:textId="77777777" w:rsidR="00A3756D" w:rsidRPr="00D87BBA" w:rsidRDefault="00A3756D" w:rsidP="00C967D4">
      <w:r w:rsidRPr="00D87BBA">
        <w:t>Je suis certain que cette Conférence prend toute la mesure des incidences des catastrophes dues aux changements climatiques sur nos communautés et de leur effet dévastateur sur les petites économies comme la nôtre.</w:t>
      </w:r>
    </w:p>
    <w:p w14:paraId="0DBDF1AC" w14:textId="50F88647" w:rsidR="00A3756D" w:rsidRPr="00D87BBA" w:rsidRDefault="00A3756D" w:rsidP="00C967D4">
      <w:r w:rsidRPr="00D87BBA">
        <w:t>Monsieur le Président,</w:t>
      </w:r>
    </w:p>
    <w:p w14:paraId="4AED1C2A" w14:textId="77777777" w:rsidR="00A3756D" w:rsidRPr="00D87BBA" w:rsidRDefault="00A3756D" w:rsidP="00C967D4">
      <w:r w:rsidRPr="00D87BBA">
        <w:t xml:space="preserve">À la Conférence de plénipotentiaires qui s'est tenue à Bucarest (Roumanie) en 2022, le Samoa a proposé une nouvelle résolution relative à la viabilité de l'espace, qui a bénéficié de l'appui de nombreux pays, y compris des pays membres des BRICS, le Brésil en première ligne, des pays européens et des pays de la région Asie-Pacifique. L'UIT a reconnu la nécessité, pour nos petits États insulaires, de maintenir une connectivité nationale et internationale grâce à des services de communication par satellite sûrs et fiables, qui sont exempts de brouillages. Nous prenons note de </w:t>
      </w:r>
      <w:r w:rsidRPr="00D87BBA">
        <w:lastRenderedPageBreak/>
        <w:t>la version révisée de la Résolution 30 (Rév. Bucarest, 2022), qui décrit des mesures spéciales permettant à l'UIT de représenter les PEID et d'autres cas particuliers lors des conférences et dans le domaine du renforcement des capacités. Une telle assistance de l'UIT-R revêt une importance cruciale pour nos îles. Il faut continuer de fournir une aide spécialisée et renforcée aux PEID.</w:t>
      </w:r>
    </w:p>
    <w:p w14:paraId="055E5872" w14:textId="77777777" w:rsidR="00A3756D" w:rsidRPr="00D87BBA" w:rsidRDefault="00A3756D" w:rsidP="00C967D4">
      <w:r w:rsidRPr="00D87BBA">
        <w:t>Les principaux points de l'ordre du jour qui sont importants pour nous présentent un véritable intérêt pour notre pays, bien qu'étant petit: nous devons maintenir et développer des services par satellite fiables pour assurer une connectivité Internet à l'échelle de l'île, desservir les communautés et connecter les écoles, les dispensaires, les administrations publiques et bien d'autres structures, de façon financièrement abordable et durable.</w:t>
      </w:r>
    </w:p>
    <w:p w14:paraId="0F73B115" w14:textId="77777777" w:rsidR="00A3756D" w:rsidRPr="00D87BBA" w:rsidRDefault="00A3756D" w:rsidP="00C967D4">
      <w:r w:rsidRPr="00D87BBA">
        <w:t>Aujourd'hui, les habitants du Samoa et des îles du Pacifique utilisent largement les services fixes par satellite (SFS) en bande C pour de nombreuses applications à l'échelle nationale et pour les communications en cas de catastrophe, compte tenu du nombre croissant de cyclones dans la région. Nos services d'urgence dépendent de l'utilisation des communications par satellite dans la bande C, qui revêt une importance vitale. L'utilisation ininterrompue du SFS en bande C est essentielle pour assurer les communications d'urgence et garantir les moyens de subsistance économique qui nécessitent une connectivité à l'intérieur des îles et entre les îles.</w:t>
      </w:r>
    </w:p>
    <w:p w14:paraId="645D37C9" w14:textId="77777777" w:rsidR="00A3756D" w:rsidRPr="00D87BBA" w:rsidRDefault="00A3756D" w:rsidP="00C967D4">
      <w:r w:rsidRPr="00D87BBA">
        <w:t>La bande C a joué un rôle vital et doit continuer d'être exploitée dans les bandes de fréquences attribuées au SFS, tant sur les liaisons montantes que sur les liaisons descendantes. Ainsi, toute mesure visant à réattribuer ces fréquences aux Télécommunications mobiles internationales (IMT) pourrait avoir de graves répercussions sur la protection des services existants dans la bande C. En effet, une telle mesure est susceptible d'influer sur l'ensemble des services de sécurité, y compris la fourniture du SMDSM à notre flotte de pêche, la gestion des catastrophes et les moyens de subsistance économique du Samoa, qui dépend de ces services qui lui sont essentiels. Le point 1.2 de l'ordre du jour, bien qu'il concerne la Région 1, entraîne néanmoins des conséquences à l'échelle mondiale et pourrait avoir des incidences à la fois sur les États insulaires et sur les pays en développement des trois Régions. En outre, la liaison montante dans la bande C comprend l'Appendice 30B, qui fait partie intégrante de notre patrimoine national et ne doit pas être pris à la légère.</w:t>
      </w:r>
    </w:p>
    <w:p w14:paraId="67320CF5" w14:textId="77777777" w:rsidR="00A3756D" w:rsidRPr="00D87BBA" w:rsidRDefault="00A3756D" w:rsidP="00C967D4">
      <w:r w:rsidRPr="00D87BBA">
        <w:t>De plus, nous sommes préoccupés par d'autres points de l'ordre du jour, par exemple le point 1.5, les petits États insulaires ayant consenti des investissements considérables pour installer la TNT dans tout le Pacifique. Ainsi, nous ne voudrions pas que ces investissements soient compromis et que nos services de radiodiffusion en pâtissent.</w:t>
      </w:r>
    </w:p>
    <w:p w14:paraId="06280546" w14:textId="77777777" w:rsidR="00A3756D" w:rsidRPr="00D87BBA" w:rsidRDefault="00A3756D" w:rsidP="00C967D4">
      <w:r w:rsidRPr="00D87BBA">
        <w:t>Lors de l'examen du point 10 de l'ordre du jour, il convient de limiter les futurs points de l'ordre du jour aux besoins essentiels et de ne pas proposer de nouveaux points sur des études inutiles qui ne feraient que double emploi avec les travaux en cours au sein de l'UIT</w:t>
      </w:r>
      <w:r w:rsidRPr="00D87BBA">
        <w:noBreakHyphen/>
        <w:t>R. De plus, aucun nouveau point de l'ordre du jour ne devrait empiéter sur les bandes de fréquences attribuées actuellement aux télécommunications par satellite ou avoir une incidence sur les services à satellites existants en raison de brouillages.</w:t>
      </w:r>
    </w:p>
    <w:p w14:paraId="485F01FB" w14:textId="77777777" w:rsidR="00A3756D" w:rsidRPr="00D87BBA" w:rsidRDefault="00A3756D" w:rsidP="00C967D4">
      <w:r w:rsidRPr="00D87BBA">
        <w:t>Les services en bandes Ku et Ka qui sont exploités par l'intermédiaire de satellites géostationnaires doivent être protégés vis-à-vis de tout nouvel opérateur déployant des systèmes non géostationnaires, et ces systèmes doivent fonctionner dans les limites fixées par le Règlement des radiocommunications en vue de protéger ces réseaux OSG.</w:t>
      </w:r>
    </w:p>
    <w:p w14:paraId="7FDBD2D2" w14:textId="77777777" w:rsidR="00A3756D" w:rsidRPr="00D87BBA" w:rsidRDefault="00A3756D" w:rsidP="00C967D4">
      <w:pPr>
        <w:keepNext/>
        <w:keepLines/>
      </w:pPr>
      <w:r w:rsidRPr="00D87BBA">
        <w:lastRenderedPageBreak/>
        <w:t>Mesdames et messieurs,</w:t>
      </w:r>
    </w:p>
    <w:p w14:paraId="2F33BDEC" w14:textId="34BF6FEF" w:rsidR="00A3756D" w:rsidRPr="00D87BBA" w:rsidRDefault="00A3756D" w:rsidP="00C967D4">
      <w:pPr>
        <w:keepNext/>
        <w:keepLines/>
      </w:pPr>
      <w:r w:rsidRPr="00D87BBA">
        <w:t>Avant de conclure, permettez-moi de féliciter S. E. M. Mohammed Al Ramsi, qui a été désigné Président de la CMR-23. Monsieur le Président, la tâche qui vous incombe revêt une importance cruciale. Soyez assuré que le Gouvernement du Samoa se tient prêt à vous apporter l'assistance dont vous aurez besoin pour mener à bien vos travaux.</w:t>
      </w:r>
    </w:p>
    <w:p w14:paraId="6F09D57B" w14:textId="77777777" w:rsidR="00A3756D" w:rsidRPr="00D87BBA" w:rsidRDefault="00A3756D" w:rsidP="00C967D4">
      <w:r w:rsidRPr="00D87BBA">
        <w:t>Je vous souhaite plein succès à la CMR-23.</w:t>
      </w:r>
    </w:p>
    <w:p w14:paraId="674FCC36" w14:textId="77777777" w:rsidR="00A3756D" w:rsidRPr="00D87BBA" w:rsidRDefault="00A3756D" w:rsidP="00C967D4">
      <w:r w:rsidRPr="00D87BBA">
        <w:t>Merci et que Dieu vous bénisse.</w:t>
      </w:r>
    </w:p>
    <w:p w14:paraId="291A88DE" w14:textId="2BA4541A" w:rsidR="00A42387" w:rsidRPr="00D87BBA" w:rsidRDefault="00A42387" w:rsidP="00C967D4">
      <w:pPr>
        <w:tabs>
          <w:tab w:val="clear" w:pos="1134"/>
          <w:tab w:val="clear" w:pos="1871"/>
          <w:tab w:val="clear" w:pos="2268"/>
        </w:tabs>
        <w:overflowPunct/>
        <w:autoSpaceDE/>
        <w:autoSpaceDN/>
        <w:adjustRightInd/>
        <w:spacing w:before="0"/>
        <w:textAlignment w:val="auto"/>
      </w:pPr>
      <w:r w:rsidRPr="00D87BBA">
        <w:br w:type="page"/>
      </w:r>
    </w:p>
    <w:p w14:paraId="2B525E91" w14:textId="3E93AA9D" w:rsidR="00A42387" w:rsidRPr="00D87BBA" w:rsidRDefault="00A42387" w:rsidP="00C967D4">
      <w:pPr>
        <w:jc w:val="right"/>
      </w:pPr>
      <w:r w:rsidRPr="00D87BBA">
        <w:lastRenderedPageBreak/>
        <w:t xml:space="preserve">Original: </w:t>
      </w:r>
      <w:r w:rsidR="00914536" w:rsidRPr="00D87BBA">
        <w:t>arabe</w:t>
      </w:r>
    </w:p>
    <w:p w14:paraId="1202BBCB" w14:textId="689741C3" w:rsidR="00A42387" w:rsidRPr="00D87BBA" w:rsidRDefault="00A42387" w:rsidP="00C967D4">
      <w:pPr>
        <w:pStyle w:val="AnnexNo"/>
      </w:pPr>
      <w:r w:rsidRPr="00D87BBA">
        <w:t>ANNEXE E</w:t>
      </w:r>
    </w:p>
    <w:p w14:paraId="5F70CCCB" w14:textId="77777777" w:rsidR="00A42387" w:rsidRPr="00D87BBA" w:rsidRDefault="00A42387" w:rsidP="00C967D4">
      <w:pPr>
        <w:pStyle w:val="Annextitle"/>
      </w:pPr>
      <w:r w:rsidRPr="00D87BBA">
        <w:t>Déclaration du délégué de l'Arabie saoudite</w:t>
      </w:r>
    </w:p>
    <w:p w14:paraId="056D7585" w14:textId="77777777" w:rsidR="00A42387" w:rsidRPr="00D87BBA" w:rsidRDefault="00A42387" w:rsidP="00C967D4">
      <w:pPr>
        <w:pStyle w:val="Normalaftertitle"/>
      </w:pPr>
      <w:r w:rsidRPr="00D87BBA">
        <w:t>Au nom de Dieu, le très compatissant, le très clément.</w:t>
      </w:r>
    </w:p>
    <w:p w14:paraId="534226C3" w14:textId="77777777" w:rsidR="00A42387" w:rsidRPr="00D87BBA" w:rsidRDefault="00A42387" w:rsidP="00C967D4">
      <w:r w:rsidRPr="00D87BBA">
        <w:t>Que la paix et la grâce de Dieu soient avec vous.</w:t>
      </w:r>
    </w:p>
    <w:p w14:paraId="2BD5F091" w14:textId="67546F2A" w:rsidR="00A42387" w:rsidRPr="00D87BBA" w:rsidRDefault="00A42387" w:rsidP="00C967D4">
      <w:r w:rsidRPr="00D87BBA">
        <w:t>Permettez-moi tout d'abord, au nom de mon pays, de remercier sincèrement les Émirats arabes unis d'accueillir la Conférence mondiale des radiocommunications de 2023. Je tiens également à féliciter M. Mohammed Al Ramsi pour sa nomination à la présidence de la Conférence, et à lui souhaiter, ainsi qu'aux vice-présidents, plein succès dans l'exercice de leurs fonctions</w:t>
      </w:r>
    </w:p>
    <w:p w14:paraId="497AA977" w14:textId="77777777" w:rsidR="00A42387" w:rsidRPr="00D87BBA" w:rsidRDefault="00A42387" w:rsidP="00C967D4">
      <w:r w:rsidRPr="00D87BBA">
        <w:t>En outre, je tiens à remercier chaleureusement les Présidents des commissions d'études de l'UIT-R et de la Réunion de préparation à la Conférence, ainsi que les représentants des États participants, pour les efforts qu'ils ont déployés récemment. De plus, permettez-moi de souligner le travail remarquable accompli par la Secrétaire générale, Mme Doreen Bogdan-Martin, et le Directeur du Bureau des radiocommunications, M. Mario Maniewicz, pour favoriser les services hertziens et assurer une harmonisation à l'échelle internationale.</w:t>
      </w:r>
    </w:p>
    <w:p w14:paraId="01C41C51" w14:textId="77777777" w:rsidR="00A42387" w:rsidRPr="00D87BBA" w:rsidRDefault="00A42387" w:rsidP="00C967D4">
      <w:r w:rsidRPr="00D87BBA">
        <w:t>Mesdames et Messieurs,</w:t>
      </w:r>
    </w:p>
    <w:p w14:paraId="5B7EF9FC" w14:textId="77777777" w:rsidR="00A42387" w:rsidRPr="00D87BBA" w:rsidRDefault="00A42387" w:rsidP="00C967D4">
      <w:r w:rsidRPr="00D87BBA">
        <w:t>L'Arabie saoudite condamne avec la plus grande fermeté les violations et les crimes contre l'humanité commis contre le peuple palestinien. En outre, l'Arabie saoudite s'oppose vigoureusement à la poursuite de l'agression, de l'occupation et des déplacements forcés que subit la population de la Bande de Gaza. Les autorités d'occupation sont responsables des crimes commis contre le peuple palestinien et ses ressources, y compris l'infrastructure numérique, les réseaux de communication et l'accès à l'Internet.</w:t>
      </w:r>
    </w:p>
    <w:p w14:paraId="314918FC" w14:textId="77777777" w:rsidR="00A42387" w:rsidRPr="00D87BBA" w:rsidRDefault="00A42387" w:rsidP="00C967D4">
      <w:r w:rsidRPr="00D87BBA">
        <w:t>Depuis le début des événements actuels, l'Arabie saoudite n'a ménagé aucun effort pour protéger les civils dans la Bande de Gaza et a poursuivi les discussions et la coordination avec d'autres États arabes et avec d'autres États qui assurent une présence effective au sein de la communauté internationale en vue de mettre fin à cette guerre.</w:t>
      </w:r>
    </w:p>
    <w:p w14:paraId="5C503D42" w14:textId="77777777" w:rsidR="00A42387" w:rsidRPr="00D87BBA" w:rsidRDefault="00A42387" w:rsidP="00C967D4">
      <w:r w:rsidRPr="00D87BBA">
        <w:t>L'Arabie saoudite demande de nouveau qu'il soit mis fin immédiatement à toutes les opérations militaires, que des couloirs humanitaires soient créés pour apporter de l'aide aux civils et que les organisations internationales d'aide humanitaire soient autorisées à jouer leur rôle.</w:t>
      </w:r>
    </w:p>
    <w:p w14:paraId="0D4AF248" w14:textId="77777777" w:rsidR="00A42387" w:rsidRPr="00D87BBA" w:rsidRDefault="00A42387" w:rsidP="00C967D4">
      <w:r w:rsidRPr="00D87BBA">
        <w:t>Que la paix et la grâce de Dieu soient avec vous.</w:t>
      </w:r>
    </w:p>
    <w:p w14:paraId="5A3B2DA1" w14:textId="74CF539F" w:rsidR="00A42387" w:rsidRPr="00D87BBA" w:rsidRDefault="00A42387" w:rsidP="00C967D4">
      <w:pPr>
        <w:tabs>
          <w:tab w:val="clear" w:pos="1134"/>
          <w:tab w:val="clear" w:pos="1871"/>
          <w:tab w:val="clear" w:pos="2268"/>
        </w:tabs>
        <w:overflowPunct/>
        <w:autoSpaceDE/>
        <w:autoSpaceDN/>
        <w:adjustRightInd/>
        <w:spacing w:before="0"/>
        <w:textAlignment w:val="auto"/>
      </w:pPr>
      <w:r w:rsidRPr="00D87BBA">
        <w:br w:type="page"/>
      </w:r>
    </w:p>
    <w:p w14:paraId="70A9B4F5" w14:textId="77777777" w:rsidR="00F129B7" w:rsidRPr="00D87BBA" w:rsidRDefault="00F129B7" w:rsidP="00C967D4">
      <w:pPr>
        <w:tabs>
          <w:tab w:val="clear" w:pos="1134"/>
          <w:tab w:val="clear" w:pos="1871"/>
          <w:tab w:val="clear" w:pos="2268"/>
        </w:tabs>
        <w:overflowPunct/>
        <w:autoSpaceDE/>
        <w:autoSpaceDN/>
        <w:adjustRightInd/>
        <w:spacing w:before="0"/>
        <w:jc w:val="right"/>
        <w:textAlignment w:val="auto"/>
        <w:rPr>
          <w:bCs/>
        </w:rPr>
      </w:pPr>
      <w:r w:rsidRPr="00D87BBA">
        <w:rPr>
          <w:bCs/>
        </w:rPr>
        <w:lastRenderedPageBreak/>
        <w:t>Original: anglais</w:t>
      </w:r>
    </w:p>
    <w:p w14:paraId="39901237" w14:textId="77777777" w:rsidR="00F129B7" w:rsidRPr="00D87BBA" w:rsidRDefault="00F129B7" w:rsidP="00C967D4">
      <w:pPr>
        <w:pStyle w:val="AnnexNo"/>
      </w:pPr>
      <w:r w:rsidRPr="00D87BBA">
        <w:t>ANNEXE F</w:t>
      </w:r>
    </w:p>
    <w:p w14:paraId="6717A185" w14:textId="77777777" w:rsidR="00F129B7" w:rsidRPr="00D87BBA" w:rsidRDefault="00F129B7" w:rsidP="00C967D4">
      <w:pPr>
        <w:pStyle w:val="Annextitle"/>
      </w:pPr>
      <w:r w:rsidRPr="00D87BBA">
        <w:t>Déclaration du délégué d'Israël</w:t>
      </w:r>
    </w:p>
    <w:p w14:paraId="109C477B" w14:textId="77777777" w:rsidR="00F129B7" w:rsidRPr="00D87BBA" w:rsidRDefault="00F129B7" w:rsidP="00C967D4">
      <w:pPr>
        <w:pStyle w:val="Normalaftertitle"/>
        <w:rPr>
          <w:rFonts w:eastAsia="Calibri"/>
          <w:lang w:bidi="he-IL"/>
        </w:rPr>
      </w:pPr>
      <w:r w:rsidRPr="00D87BBA">
        <w:rPr>
          <w:rFonts w:eastAsia="Calibri"/>
          <w:lang w:bidi="he-IL"/>
        </w:rPr>
        <w:t>Merci, Monsieur le Président,</w:t>
      </w:r>
    </w:p>
    <w:p w14:paraId="566EFD31" w14:textId="77777777" w:rsidR="00F129B7" w:rsidRPr="00D87BBA" w:rsidRDefault="00F129B7" w:rsidP="00C967D4">
      <w:pPr>
        <w:rPr>
          <w:rFonts w:eastAsia="Calibri"/>
          <w:lang w:bidi="he-IL"/>
        </w:rPr>
      </w:pPr>
      <w:r w:rsidRPr="00D87BBA">
        <w:rPr>
          <w:rFonts w:eastAsia="Calibri"/>
          <w:lang w:bidi="he-IL"/>
        </w:rPr>
        <w:t>Je vous remercie pour l'accueil chaleureux que vous nous avez réservé, ici, aux Émirats arabes unis. Nous vous adressons tous nos vœux de succès.</w:t>
      </w:r>
    </w:p>
    <w:p w14:paraId="7AF433E3" w14:textId="77777777" w:rsidR="00F129B7" w:rsidRPr="00D87BBA" w:rsidRDefault="00F129B7" w:rsidP="00C967D4">
      <w:pPr>
        <w:rPr>
          <w:rFonts w:eastAsia="Calibri"/>
          <w:lang w:bidi="he-IL"/>
        </w:rPr>
      </w:pPr>
      <w:r w:rsidRPr="00D87BBA">
        <w:rPr>
          <w:rFonts w:eastAsia="Calibri"/>
          <w:lang w:bidi="he-IL"/>
        </w:rPr>
        <w:t>Je n'étais pas censé être parmi vous aujourd'hui. Une délégation tout entière du Ministère des communications était inscrite. Malheureusement, cette délégation n'a pu être présente en raison de la guerre qui nous a été imposée par l'organisation terroriste Hamas.</w:t>
      </w:r>
    </w:p>
    <w:p w14:paraId="05778BAC" w14:textId="77777777" w:rsidR="00F129B7" w:rsidRPr="00D87BBA" w:rsidRDefault="00F129B7" w:rsidP="00C967D4">
      <w:pPr>
        <w:rPr>
          <w:rFonts w:eastAsia="Calibri"/>
          <w:lang w:bidi="he-IL"/>
        </w:rPr>
      </w:pPr>
      <w:r w:rsidRPr="00D87BBA">
        <w:rPr>
          <w:rFonts w:eastAsia="Calibri"/>
          <w:lang w:bidi="he-IL"/>
        </w:rPr>
        <w:t>Le samedi 7 octobre, des milliers de terroristes du Hamas sont entrés en Israël et ont enlevé la vie à plus de 1 200 innocents – hommes, femmes, enfants et bébés. Des familles entières ont été massacrées. Des communautés entières ont été décimées.</w:t>
      </w:r>
    </w:p>
    <w:p w14:paraId="5635F0DE" w14:textId="77777777" w:rsidR="00F129B7" w:rsidRPr="00D87BBA" w:rsidRDefault="00F129B7" w:rsidP="00C967D4">
      <w:pPr>
        <w:rPr>
          <w:rFonts w:eastAsia="Calibri"/>
          <w:lang w:bidi="he-IL"/>
        </w:rPr>
      </w:pPr>
      <w:r w:rsidRPr="00D87BBA">
        <w:rPr>
          <w:rFonts w:eastAsia="Calibri"/>
          <w:lang w:bidi="he-IL"/>
        </w:rPr>
        <w:t>Depuis l'Holocauste, jamais autant de juifs n'avaient été tués en un jour qu'en ce 7 octobre.</w:t>
      </w:r>
    </w:p>
    <w:p w14:paraId="6E665501" w14:textId="77777777" w:rsidR="00F129B7" w:rsidRPr="00D87BBA" w:rsidRDefault="00F129B7" w:rsidP="00C967D4">
      <w:pPr>
        <w:rPr>
          <w:rFonts w:eastAsia="Calibri"/>
          <w:lang w:bidi="he-IL"/>
        </w:rPr>
      </w:pPr>
      <w:r w:rsidRPr="00D87BBA">
        <w:rPr>
          <w:rFonts w:eastAsia="Calibri"/>
          <w:lang w:bidi="he-IL"/>
        </w:rPr>
        <w:t>C'est notre 11 septembre.</w:t>
      </w:r>
    </w:p>
    <w:p w14:paraId="66D7F7D4" w14:textId="77777777" w:rsidR="00F129B7" w:rsidRPr="00D87BBA" w:rsidRDefault="00F129B7" w:rsidP="00C967D4">
      <w:pPr>
        <w:rPr>
          <w:rFonts w:eastAsia="Calibri"/>
          <w:lang w:bidi="he-IL"/>
        </w:rPr>
      </w:pPr>
      <w:r w:rsidRPr="00D87BBA">
        <w:rPr>
          <w:rFonts w:eastAsia="Calibri"/>
          <w:lang w:bidi="he-IL"/>
        </w:rPr>
        <w:t>Au cours de cette journée épouvantable, plus de 240 personnes ont été enlevées et emmenées. Bon nombre de ces personnes sont issues de pays représentés ici, aujourd'hui, comprenant la Thaïlande, l'Argentine, l'Allemagne, les États-Unis, la France, la Russie, la Hongrie, la Pologne, les Philippines, la Roumanie, la Tanzanie, le Royaume-Uni, l'Autriche, le Brésil, le Canada, la Chine, le Danemark, l'Irlande, la Lituanie, le Mexique, le Népal, les Pays-Bas, la Serbie, la République sudafricaine, l'Ukraine et l'Uruguay. Toutes ces personnes sont toujours retenues en otage à Gaza.</w:t>
      </w:r>
    </w:p>
    <w:p w14:paraId="064B7296" w14:textId="77777777" w:rsidR="00F129B7" w:rsidRPr="00D87BBA" w:rsidRDefault="00F129B7" w:rsidP="00C967D4">
      <w:pPr>
        <w:rPr>
          <w:rFonts w:eastAsia="Calibri"/>
          <w:lang w:bidi="he-IL"/>
        </w:rPr>
      </w:pPr>
      <w:r w:rsidRPr="00D87BBA">
        <w:rPr>
          <w:rFonts w:eastAsia="Calibri"/>
          <w:lang w:bidi="he-IL"/>
        </w:rPr>
        <w:t>Parmi elles figure Oded Lipshitz, 83 ans, qui est père de quatre enfants et a de nombreux petits</w:t>
      </w:r>
      <w:r w:rsidRPr="00D87BBA">
        <w:rPr>
          <w:rFonts w:eastAsia="Calibri"/>
          <w:lang w:bidi="he-IL"/>
        </w:rPr>
        <w:noBreakHyphen/>
        <w:t>enfants et un arrière-petit-fils. Plus de 50 personnes âgées figurent parmi les otages.</w:t>
      </w:r>
    </w:p>
    <w:p w14:paraId="17778D8E" w14:textId="77777777" w:rsidR="00F129B7" w:rsidRPr="00D87BBA" w:rsidRDefault="00F129B7" w:rsidP="00C967D4">
      <w:pPr>
        <w:rPr>
          <w:rFonts w:eastAsia="Calibri"/>
          <w:lang w:bidi="he-IL"/>
        </w:rPr>
      </w:pPr>
      <w:r w:rsidRPr="00D87BBA">
        <w:rPr>
          <w:rFonts w:eastAsia="Calibri"/>
          <w:lang w:bidi="he-IL"/>
        </w:rPr>
        <w:t>Nutthawaree Munkan est une Thaïlandaise qui travaillait en Israël. Elle a été prise en otage par les islamistes du Hamas. Elle fait partie des 25 ressortissants thaïlandais retenus en otage. Elle était enceinte au moment de son enlèvement. Imaginez une mère donnant naissance à son enfant dans les tunnels du Hamas, dans des conditions inhumaines. Imaginez ce bébé, nouveau-né retenu prisonnier.</w:t>
      </w:r>
    </w:p>
    <w:p w14:paraId="607E48BD" w14:textId="77777777" w:rsidR="00F129B7" w:rsidRPr="00D87BBA" w:rsidRDefault="00F129B7" w:rsidP="00C967D4">
      <w:pPr>
        <w:rPr>
          <w:rFonts w:eastAsia="Calibri"/>
          <w:lang w:bidi="he-IL"/>
        </w:rPr>
      </w:pPr>
      <w:r w:rsidRPr="00D87BBA">
        <w:rPr>
          <w:rFonts w:eastAsia="Calibri"/>
          <w:lang w:bidi="he-IL"/>
        </w:rPr>
        <w:t xml:space="preserve">Elle fait partie des nombreuses femmes qui sont maintenant aux mains du </w:t>
      </w:r>
      <w:hyperlink w:history="1">
        <w:r w:rsidRPr="00D87BBA">
          <w:rPr>
            <w:rFonts w:eastAsia="Calibri"/>
            <w:lang w:bidi="he-IL"/>
          </w:rPr>
          <w:t>Hamas</w:t>
        </w:r>
      </w:hyperlink>
      <w:r w:rsidRPr="00D87BBA">
        <w:rPr>
          <w:rFonts w:eastAsia="Calibri"/>
          <w:lang w:bidi="he-IL"/>
        </w:rPr>
        <w:t>, soumises également à des violences terrifiantes justement parce qu'elles sont des femmes.</w:t>
      </w:r>
    </w:p>
    <w:p w14:paraId="67B977CA" w14:textId="77777777" w:rsidR="00F129B7" w:rsidRPr="00D87BBA" w:rsidRDefault="00F129B7" w:rsidP="00C967D4">
      <w:pPr>
        <w:rPr>
          <w:rFonts w:eastAsia="Calibri"/>
          <w:lang w:bidi="he-IL"/>
        </w:rPr>
      </w:pPr>
      <w:r w:rsidRPr="00D87BBA">
        <w:rPr>
          <w:rFonts w:eastAsia="Calibri"/>
          <w:lang w:bidi="he-IL"/>
        </w:rPr>
        <w:t>Parmi les otages, 34 sont des enfants. Kfir, un beau garçon roux, est le plus jeune. Il a dix mois. Il a passé un dixième de sa vie prisonnier.</w:t>
      </w:r>
    </w:p>
    <w:p w14:paraId="51356742" w14:textId="77777777" w:rsidR="00F129B7" w:rsidRPr="00D87BBA" w:rsidRDefault="00F129B7" w:rsidP="00C967D4">
      <w:pPr>
        <w:rPr>
          <w:rFonts w:eastAsia="Calibri"/>
          <w:lang w:bidi="he-IL"/>
        </w:rPr>
      </w:pPr>
      <w:r w:rsidRPr="00D87BBA">
        <w:rPr>
          <w:rFonts w:eastAsia="Calibri"/>
          <w:lang w:bidi="he-IL"/>
        </w:rPr>
        <w:t>Nous ne savons pas où ils se trouvent. La Croix-Rouge n'a jamais bénéficié d'un accès humanitaire pour les voir.</w:t>
      </w:r>
    </w:p>
    <w:p w14:paraId="08C737E1" w14:textId="77777777" w:rsidR="00F129B7" w:rsidRPr="00D87BBA" w:rsidRDefault="00F129B7" w:rsidP="00C967D4">
      <w:pPr>
        <w:rPr>
          <w:rFonts w:eastAsia="Calibri"/>
          <w:lang w:bidi="he-IL"/>
        </w:rPr>
      </w:pPr>
      <w:r w:rsidRPr="00D87BBA">
        <w:rPr>
          <w:rFonts w:eastAsia="Calibri"/>
          <w:lang w:bidi="he-IL"/>
        </w:rPr>
        <w:t>Cela fait 45 jours.</w:t>
      </w:r>
    </w:p>
    <w:p w14:paraId="5DB7719A" w14:textId="77777777" w:rsidR="00F129B7" w:rsidRPr="00D87BBA" w:rsidRDefault="00F129B7" w:rsidP="00C967D4">
      <w:pPr>
        <w:rPr>
          <w:rFonts w:eastAsia="Calibri"/>
          <w:lang w:bidi="he-IL"/>
        </w:rPr>
      </w:pPr>
      <w:r w:rsidRPr="00D87BBA">
        <w:rPr>
          <w:rFonts w:eastAsia="Calibri"/>
          <w:lang w:bidi="he-IL"/>
        </w:rPr>
        <w:t>45 jours que 250 000 Israéliens et Israéliennes sont déplacés dans leur propre pays; que des roquettes sont tirées tous les jours sur des civils israéliens.</w:t>
      </w:r>
    </w:p>
    <w:p w14:paraId="618E09FE" w14:textId="77777777" w:rsidR="00F129B7" w:rsidRPr="00D87BBA" w:rsidRDefault="00F129B7" w:rsidP="00C967D4">
      <w:pPr>
        <w:spacing w:before="360"/>
        <w:rPr>
          <w:rFonts w:eastAsia="Calibri"/>
          <w:lang w:bidi="he-IL"/>
        </w:rPr>
      </w:pPr>
      <w:r w:rsidRPr="00D87BBA">
        <w:rPr>
          <w:rFonts w:eastAsia="Calibri"/>
          <w:lang w:bidi="he-IL"/>
        </w:rPr>
        <w:t>Le Hamas a violé tous les codes de la morale humaine en commettant une attaque innommable et inimaginable contre l'humanité.</w:t>
      </w:r>
    </w:p>
    <w:p w14:paraId="21224871" w14:textId="77777777" w:rsidR="00F129B7" w:rsidRPr="00D87BBA" w:rsidRDefault="00F129B7" w:rsidP="00C967D4">
      <w:pPr>
        <w:rPr>
          <w:rFonts w:eastAsia="Calibri"/>
          <w:lang w:bidi="he-IL"/>
        </w:rPr>
      </w:pPr>
      <w:r w:rsidRPr="00D87BBA">
        <w:rPr>
          <w:rFonts w:eastAsia="Calibri"/>
          <w:lang w:bidi="he-IL"/>
        </w:rPr>
        <w:t>Les méthodes et l'idéologie du Hamas sont les mêmes que celles de l'État islamique.</w:t>
      </w:r>
    </w:p>
    <w:p w14:paraId="3B41D17F" w14:textId="77777777" w:rsidR="00F129B7" w:rsidRPr="00D87BBA" w:rsidRDefault="00F129B7" w:rsidP="00C967D4">
      <w:pPr>
        <w:rPr>
          <w:rFonts w:eastAsia="Calibri"/>
          <w:lang w:bidi="he-IL"/>
        </w:rPr>
      </w:pPr>
      <w:r w:rsidRPr="00D87BBA">
        <w:rPr>
          <w:rFonts w:eastAsia="Calibri"/>
          <w:lang w:bidi="he-IL"/>
        </w:rPr>
        <w:lastRenderedPageBreak/>
        <w:t>Le Hamas expose la population civile de Gaza à une catastrophe en l'utilisant comme bouclier humain.</w:t>
      </w:r>
    </w:p>
    <w:p w14:paraId="670EC2AF" w14:textId="77777777" w:rsidR="00F129B7" w:rsidRPr="00D87BBA" w:rsidRDefault="00F129B7" w:rsidP="00C967D4">
      <w:pPr>
        <w:spacing w:before="360"/>
        <w:rPr>
          <w:lang w:bidi="he-IL"/>
        </w:rPr>
      </w:pPr>
      <w:r w:rsidRPr="00D87BBA">
        <w:rPr>
          <w:lang w:bidi="he-IL"/>
        </w:rPr>
        <w:t>Ces dernières années, les conférences de l'UIT ont permis à Israël et aux Palestiniens de s'entendre sur certains points. Nous avons été en mesure de travailler ensemble, avec l'appui d'alliés et du secrétariat, et de trouver un consensus sur différentes résolutions. Dans les mois qui ont précédé l'attaque du 7 octobre, nous avons tenu plusieurs réunions du Comité technique mixte entre nos ministères des communications respectifs, afin de déployer des réseaux 4G et 5G dans les territoires palestiniens.</w:t>
      </w:r>
    </w:p>
    <w:p w14:paraId="3C4FB3B4" w14:textId="77777777" w:rsidR="00F129B7" w:rsidRPr="00D87BBA" w:rsidRDefault="00F129B7" w:rsidP="00C967D4">
      <w:pPr>
        <w:rPr>
          <w:lang w:bidi="he-IL"/>
        </w:rPr>
      </w:pPr>
      <w:r w:rsidRPr="00D87BBA">
        <w:rPr>
          <w:lang w:bidi="he-IL"/>
        </w:rPr>
        <w:t>Nous considérions qu'il était très important d'améliorer la situation économique des Palestiniens, notamment de développer le secteur des communications. Nous pensions qu'il y allait de notre intérêt mutuel et souhaitions que des progrès soient accomplis.</w:t>
      </w:r>
    </w:p>
    <w:p w14:paraId="58ADCB18" w14:textId="77777777" w:rsidR="00F129B7" w:rsidRPr="00D87BBA" w:rsidRDefault="00F129B7" w:rsidP="00C967D4">
      <w:pPr>
        <w:rPr>
          <w:lang w:bidi="he-IL"/>
        </w:rPr>
      </w:pPr>
      <w:r w:rsidRPr="00D87BBA">
        <w:rPr>
          <w:lang w:bidi="he-IL"/>
        </w:rPr>
        <w:t>Et des progrès ont été accomplis. En Cisjordanie.</w:t>
      </w:r>
    </w:p>
    <w:p w14:paraId="1E55353B" w14:textId="77777777" w:rsidR="00F129B7" w:rsidRPr="00D87BBA" w:rsidRDefault="00F129B7" w:rsidP="00C967D4">
      <w:pPr>
        <w:rPr>
          <w:lang w:bidi="he-IL"/>
        </w:rPr>
      </w:pPr>
      <w:r w:rsidRPr="00D87BBA">
        <w:rPr>
          <w:lang w:bidi="he-IL"/>
        </w:rPr>
        <w:t>Nous avons envoyé des équipes, sous les tirs, pour réparer des câbles, endommagés par le Hamas, pour rétablir les communications.</w:t>
      </w:r>
    </w:p>
    <w:p w14:paraId="45E7E649" w14:textId="77777777" w:rsidR="00F129B7" w:rsidRPr="00D87BBA" w:rsidRDefault="00F129B7" w:rsidP="00C967D4">
      <w:pPr>
        <w:spacing w:before="360"/>
        <w:rPr>
          <w:rFonts w:eastAsia="Calibri"/>
          <w:lang w:bidi="he-IL"/>
        </w:rPr>
      </w:pPr>
      <w:r w:rsidRPr="00D87BBA">
        <w:rPr>
          <w:rFonts w:eastAsia="Calibri"/>
          <w:lang w:bidi="he-IL"/>
        </w:rPr>
        <w:t>Depuis le 7 octobre, nous constatons que le Hamas utilise les communications pour répandre la peur et la désinformation.</w:t>
      </w:r>
    </w:p>
    <w:p w14:paraId="6C7A4DCB" w14:textId="77777777" w:rsidR="00F129B7" w:rsidRPr="00D87BBA" w:rsidRDefault="00F129B7" w:rsidP="00C967D4">
      <w:pPr>
        <w:rPr>
          <w:rFonts w:eastAsia="Calibri"/>
          <w:lang w:bidi="he-IL"/>
        </w:rPr>
      </w:pPr>
      <w:r w:rsidRPr="00D87BBA">
        <w:rPr>
          <w:rFonts w:eastAsia="Calibri"/>
          <w:lang w:bidi="he-IL"/>
        </w:rPr>
        <w:t>Non seulement le Président de l'Autorité palestinienne n'a pas condamné l'attaque haineuse et non provoquée du Hamas contre Israël le 7 octobre, mais pire encore, il a nié les atrocités infligées à Israël.</w:t>
      </w:r>
    </w:p>
    <w:p w14:paraId="2B074555" w14:textId="77777777" w:rsidR="00F129B7" w:rsidRPr="00D87BBA" w:rsidRDefault="00F129B7" w:rsidP="00C967D4">
      <w:pPr>
        <w:rPr>
          <w:rFonts w:eastAsia="Calibri"/>
          <w:lang w:bidi="he-IL"/>
        </w:rPr>
      </w:pPr>
      <w:r w:rsidRPr="00D87BBA">
        <w:rPr>
          <w:rFonts w:eastAsia="Calibri"/>
          <w:lang w:bidi="he-IL"/>
        </w:rPr>
        <w:t>Nous n'entrerons pas dans ce jeu.</w:t>
      </w:r>
    </w:p>
    <w:p w14:paraId="50FB8699" w14:textId="77777777" w:rsidR="00F129B7" w:rsidRPr="00D87BBA" w:rsidRDefault="00F129B7" w:rsidP="00C967D4">
      <w:pPr>
        <w:rPr>
          <w:rFonts w:eastAsia="Calibri"/>
          <w:lang w:bidi="he-IL"/>
        </w:rPr>
      </w:pPr>
      <w:r w:rsidRPr="00D87BBA">
        <w:rPr>
          <w:rFonts w:eastAsia="Calibri"/>
          <w:lang w:bidi="he-IL"/>
        </w:rPr>
        <w:t>Nous appelons la communauté internationale à condamner les actes terroristes barbares commis par le Hamas, à exiger la libération immédiate et sans condition des otages et à être solidaire d'Israël dans l'exercice de son droit et de son devoir de protéger sa population dans cette guerre contre le terrorisme.</w:t>
      </w:r>
    </w:p>
    <w:p w14:paraId="5C6788AD" w14:textId="77777777" w:rsidR="00F129B7" w:rsidRPr="00D87BBA" w:rsidRDefault="00F129B7" w:rsidP="00C967D4">
      <w:pPr>
        <w:rPr>
          <w:rFonts w:eastAsia="Calibri"/>
          <w:lang w:bidi="he-IL"/>
        </w:rPr>
      </w:pPr>
      <w:r w:rsidRPr="00D87BBA">
        <w:rPr>
          <w:rFonts w:eastAsia="Calibri"/>
          <w:lang w:bidi="he-IL"/>
        </w:rPr>
        <w:t>Je vous remercie.</w:t>
      </w:r>
    </w:p>
    <w:p w14:paraId="12601B53" w14:textId="0AA83902" w:rsidR="00F129B7" w:rsidRPr="00D87BBA" w:rsidRDefault="00F129B7" w:rsidP="00C967D4">
      <w:r w:rsidRPr="00D87BBA">
        <w:br w:type="page"/>
      </w:r>
    </w:p>
    <w:p w14:paraId="4DF16CC4" w14:textId="1F4726E8" w:rsidR="00914536" w:rsidRPr="00D87BBA" w:rsidRDefault="00914536" w:rsidP="00C967D4">
      <w:pPr>
        <w:jc w:val="right"/>
      </w:pPr>
      <w:r w:rsidRPr="00D87BBA">
        <w:lastRenderedPageBreak/>
        <w:t>Original: arabe</w:t>
      </w:r>
    </w:p>
    <w:p w14:paraId="64ABF60E" w14:textId="714061B6" w:rsidR="005A68D8" w:rsidRPr="00D87BBA" w:rsidRDefault="005A68D8" w:rsidP="00C967D4">
      <w:pPr>
        <w:pStyle w:val="AnnexNo"/>
      </w:pPr>
      <w:r w:rsidRPr="00D87BBA">
        <w:t>ANNEXE G</w:t>
      </w:r>
    </w:p>
    <w:p w14:paraId="7B1C0BB0" w14:textId="77777777" w:rsidR="000B1C35" w:rsidRPr="00D87BBA" w:rsidRDefault="000B1C35" w:rsidP="00C967D4">
      <w:pPr>
        <w:pStyle w:val="Annextitle"/>
      </w:pPr>
      <w:r w:rsidRPr="00D87BBA">
        <w:t>Déclaration du délégué de l'Égypte</w:t>
      </w:r>
    </w:p>
    <w:p w14:paraId="7DF95C97" w14:textId="77777777" w:rsidR="000B1C35" w:rsidRPr="00D87BBA" w:rsidRDefault="000B1C35" w:rsidP="00C967D4">
      <w:pPr>
        <w:pStyle w:val="Normalaftertitle"/>
      </w:pPr>
      <w:r w:rsidRPr="00D87BBA">
        <w:t>Excellences, Mesdames et Messieurs,</w:t>
      </w:r>
    </w:p>
    <w:p w14:paraId="6261FE38" w14:textId="77777777" w:rsidR="000B1C35" w:rsidRPr="00D87BBA" w:rsidRDefault="000B1C35" w:rsidP="00C967D4">
      <w:r w:rsidRPr="00D87BBA">
        <w:t>Permettez-moi tout d'abord, au nom du groupe des États arabes, de féliciter les Émirats arabes unis d'avoir organisé la CMR-23 et de s'en être vu confier la présidence. Nous leur souhaitons plein succès dans le cadre de ces activités.</w:t>
      </w:r>
    </w:p>
    <w:p w14:paraId="6462A3CD" w14:textId="154CD840" w:rsidR="000B1C35" w:rsidRPr="00D87BBA" w:rsidRDefault="000B1C35" w:rsidP="00C967D4">
      <w:r w:rsidRPr="00D87BBA">
        <w:t>Le groupe des États arabes réaffirme son soutien sans faille à la position palestinienne et sa pleine solidarité avec cette position. Il s'oppose fermement à la décision visant à couper les communications et l'accès à l'Internet, ainsi qu'à détruire les infrastructures de communication dans la bande de Gaza. De telles mesures portent atteinte à la sûreté et à la sécurité des civils dans la bande de Gaza. À cet égard, le groupe des États arabes rappelle les résolutions adoptées dans la déclaration finale du Sommet conjoint arabo-islamique tenu en Arabie saoudite le 11 novembre 2023.</w:t>
      </w:r>
    </w:p>
    <w:p w14:paraId="6696907C" w14:textId="3732DA2C" w:rsidR="005A68D8" w:rsidRPr="00D87BBA" w:rsidRDefault="000B1C35" w:rsidP="00C967D4">
      <w:r w:rsidRPr="00D87BBA">
        <w:t>Que la paix et la grâce de Dieu soient avec vous.</w:t>
      </w:r>
    </w:p>
    <w:p w14:paraId="44B6F92A" w14:textId="163B82B3" w:rsidR="005A68D8" w:rsidRPr="00D87BBA" w:rsidRDefault="005A68D8" w:rsidP="00C967D4">
      <w:r w:rsidRPr="00D87BBA">
        <w:br w:type="page"/>
      </w:r>
    </w:p>
    <w:p w14:paraId="73CDF4FE" w14:textId="77777777" w:rsidR="005A68D8" w:rsidRPr="00D87BBA" w:rsidRDefault="005A68D8" w:rsidP="00C967D4">
      <w:pPr>
        <w:tabs>
          <w:tab w:val="clear" w:pos="1134"/>
          <w:tab w:val="clear" w:pos="1871"/>
          <w:tab w:val="clear" w:pos="2268"/>
        </w:tabs>
        <w:overflowPunct/>
        <w:autoSpaceDE/>
        <w:autoSpaceDN/>
        <w:adjustRightInd/>
        <w:spacing w:before="0"/>
        <w:jc w:val="right"/>
        <w:textAlignment w:val="auto"/>
        <w:rPr>
          <w:bCs/>
        </w:rPr>
      </w:pPr>
      <w:r w:rsidRPr="00D87BBA">
        <w:rPr>
          <w:bCs/>
        </w:rPr>
        <w:lastRenderedPageBreak/>
        <w:t>Original: anglais</w:t>
      </w:r>
    </w:p>
    <w:p w14:paraId="3F3CA09F" w14:textId="77777777" w:rsidR="005A68D8" w:rsidRPr="00D87BBA" w:rsidRDefault="005A68D8" w:rsidP="00C967D4">
      <w:pPr>
        <w:pStyle w:val="AnnexNo"/>
      </w:pPr>
      <w:r w:rsidRPr="00D87BBA">
        <w:t>ANNEXE H</w:t>
      </w:r>
    </w:p>
    <w:p w14:paraId="13EAC06B" w14:textId="77777777" w:rsidR="005A68D8" w:rsidRPr="00D87BBA" w:rsidRDefault="005A68D8" w:rsidP="00C967D4">
      <w:pPr>
        <w:pStyle w:val="Annextitle"/>
      </w:pPr>
      <w:r w:rsidRPr="00D87BBA">
        <w:t>Déclaration du délégué de l'Ukraine</w:t>
      </w:r>
    </w:p>
    <w:p w14:paraId="2FE47561" w14:textId="77777777" w:rsidR="005A68D8" w:rsidRPr="00D87BBA" w:rsidRDefault="005A68D8" w:rsidP="00C967D4">
      <w:pPr>
        <w:pStyle w:val="Normalaftertitle"/>
        <w:rPr>
          <w:rFonts w:eastAsia="Arial"/>
        </w:rPr>
      </w:pPr>
      <w:r w:rsidRPr="00D87BBA">
        <w:rPr>
          <w:rFonts w:eastAsia="Arial"/>
        </w:rPr>
        <w:t>Monsieur le Président,</w:t>
      </w:r>
    </w:p>
    <w:p w14:paraId="6A77E007" w14:textId="77777777" w:rsidR="005A68D8" w:rsidRPr="00D87BBA" w:rsidRDefault="005A68D8" w:rsidP="00C967D4">
      <w:pPr>
        <w:rPr>
          <w:rFonts w:eastAsia="Arial"/>
        </w:rPr>
      </w:pPr>
      <w:r w:rsidRPr="00D87BBA">
        <w:rPr>
          <w:rFonts w:eastAsia="Arial"/>
        </w:rPr>
        <w:t>Madame la Secrétaire générale,</w:t>
      </w:r>
    </w:p>
    <w:p w14:paraId="13DA6BED" w14:textId="77777777" w:rsidR="005A68D8" w:rsidRPr="00D87BBA" w:rsidRDefault="005A68D8" w:rsidP="00C967D4">
      <w:pPr>
        <w:rPr>
          <w:rFonts w:eastAsia="Arial"/>
        </w:rPr>
      </w:pPr>
      <w:r w:rsidRPr="00D87BBA">
        <w:rPr>
          <w:rFonts w:eastAsia="Arial"/>
        </w:rPr>
        <w:t>Chères et chers collègues,</w:t>
      </w:r>
    </w:p>
    <w:p w14:paraId="3D6B0E7B" w14:textId="77777777" w:rsidR="005A68D8" w:rsidRPr="00D87BBA" w:rsidRDefault="005A68D8" w:rsidP="00C967D4">
      <w:pPr>
        <w:rPr>
          <w:rFonts w:eastAsia="Arial"/>
        </w:rPr>
      </w:pPr>
      <w:r w:rsidRPr="00D87BBA">
        <w:rPr>
          <w:rFonts w:eastAsia="Arial"/>
        </w:rPr>
        <w:t>Je vous remercie de me donner la parole.</w:t>
      </w:r>
    </w:p>
    <w:p w14:paraId="4F17650A" w14:textId="77777777" w:rsidR="005A68D8" w:rsidRPr="00D87BBA" w:rsidRDefault="005A68D8" w:rsidP="00C967D4">
      <w:pPr>
        <w:rPr>
          <w:rFonts w:eastAsia="Arial"/>
        </w:rPr>
      </w:pPr>
      <w:r w:rsidRPr="00D87BBA">
        <w:rPr>
          <w:rFonts w:eastAsia="Arial"/>
        </w:rPr>
        <w:t>J'ai l'honneur de prendre la parole au nom des délégations de l'Union européenne et de ses 27 États Membres, de l'Albanie, d'Andorre, de l'Australie, du Canada, du Costa Rica, de la Géorgie, d'Israël, du Japon, du Monténégro, de la Norvège, de la Nouvelle-Zélande, de la République de Moldova, de la République de Macédoine du Nord, de la Suisse, du Royaume-Uni de Grande</w:t>
      </w:r>
      <w:r w:rsidRPr="00D87BBA">
        <w:rPr>
          <w:rFonts w:eastAsia="Arial"/>
        </w:rPr>
        <w:noBreakHyphen/>
        <w:t>Bretagne et d'Irlande du Nord, des États-Unis d'Amérique et de mon propre pays, l'Ukraine.</w:t>
      </w:r>
    </w:p>
    <w:p w14:paraId="4F8C2119" w14:textId="77777777" w:rsidR="005A68D8" w:rsidRPr="00D87BBA" w:rsidRDefault="005A68D8" w:rsidP="00C967D4">
      <w:pPr>
        <w:rPr>
          <w:rFonts w:eastAsia="Arial"/>
        </w:rPr>
      </w:pPr>
      <w:r w:rsidRPr="00D87BBA">
        <w:rPr>
          <w:rFonts w:eastAsia="Arial"/>
        </w:rPr>
        <w:t>Le 20 février 2014, la Fédération de Russie, en violation du droit international, a commis une agression non provoquée contre l'Ukraine et le 24 février 2022, la Fédération de Russie a lancé une invasion à grande échelle de l'Ukraine.</w:t>
      </w:r>
    </w:p>
    <w:p w14:paraId="4DDEAE92" w14:textId="77777777" w:rsidR="005A68D8" w:rsidRPr="00D87BBA" w:rsidRDefault="005A68D8" w:rsidP="00C967D4">
      <w:pPr>
        <w:rPr>
          <w:rFonts w:eastAsia="Arial"/>
        </w:rPr>
      </w:pPr>
      <w:r w:rsidRPr="00D87BBA">
        <w:rPr>
          <w:rFonts w:eastAsia="Arial"/>
        </w:rPr>
        <w:t>Nous condamnons fermement l'occupation temporaire par la Fédération de Russie d'une partie du territoire ukrainien, y compris la République autonome de Crimée et la ville de Sébastopol, ainsi que de certaines zones des régions de Kherson, Zaporijjia, Donetsk et Lougansk, et appelons la communauté internationale à continuer d'aider l'Ukraine à défendre sa souveraineté et son intégrité territoriale.</w:t>
      </w:r>
    </w:p>
    <w:p w14:paraId="72DC05DB" w14:textId="77777777" w:rsidR="005A68D8" w:rsidRPr="00D87BBA" w:rsidRDefault="005A68D8" w:rsidP="00C967D4">
      <w:pPr>
        <w:rPr>
          <w:rFonts w:eastAsia="Arial"/>
        </w:rPr>
      </w:pPr>
      <w:r w:rsidRPr="00D87BBA">
        <w:rPr>
          <w:rFonts w:eastAsia="Arial"/>
        </w:rPr>
        <w:t>L'Ukraine continue de subir les attaques de la Fédération de Russie, qui endommagent son infrastructure de télécommunication essentielle et perturbent les services et la qualité des communications fixes et mobiles, de la radiodiffusion télévisuelle et radiophonique, et des communications d'urgence. En outre, dans les territoires ukrainiens temporairement occupés, les actions menées par la Fédération de Russie ont eu des conséquences dévastatrices sur l'exercice du droit souverain de l'Ukraine de réglementer les télécommunications sur son territoire internationalement reconnu. La Fédération de Russie, en tant qu'État Membre de l'UIT, ne respecte pas les principes fondamentaux inscrits dans la Constitution, la Convention et les autres textes de l'UIT, en particulier en ce qui concerne le droit souverain de chaque État Membre de réglementer la ressource que constituent les fréquences radioélectriques à l'intérieur de ses frontières internationalement reconnues.</w:t>
      </w:r>
    </w:p>
    <w:p w14:paraId="7DD99532" w14:textId="77777777" w:rsidR="005A68D8" w:rsidRPr="00D87BBA" w:rsidRDefault="005A68D8" w:rsidP="00C967D4">
      <w:pPr>
        <w:rPr>
          <w:rFonts w:eastAsia="Arial"/>
        </w:rPr>
      </w:pPr>
      <w:r w:rsidRPr="00D87BBA">
        <w:rPr>
          <w:rFonts w:eastAsia="Arial"/>
        </w:rPr>
        <w:t>Nous rappelons la Résolution ES-11/1 adoptée le 2 mars 2022 par l'Assemblée générale des Nations Unies, intitulée «Agression contre l'Ukraine», et toutes les autres résolutions adoptées par cette même Assemblée à sa onzième session extraordinaire d'urgence, dans lesquelles elle réaffirme sans équivoque son attachement à la souveraineté, l'indépendance, l'unité et l'intégrité territoriale de l'Ukraine à l'intérieur de ses frontières internationalement reconnues, s'étendant à ses eaux territoriales.</w:t>
      </w:r>
    </w:p>
    <w:p w14:paraId="1F3D9C12" w14:textId="77777777" w:rsidR="005A68D8" w:rsidRPr="00D87BBA" w:rsidRDefault="005A68D8" w:rsidP="00C967D4">
      <w:pPr>
        <w:rPr>
          <w:rFonts w:eastAsia="Arial"/>
        </w:rPr>
      </w:pPr>
      <w:r w:rsidRPr="00D87BBA">
        <w:rPr>
          <w:rFonts w:eastAsia="Arial"/>
        </w:rPr>
        <w:t>Nous encourageons l'UIT et ses États Membres à continuer d'appuyer activement les initiatives et les mesures visant à rétablir et à renforcer le secteur des télécommunications de l'Ukraine sur l'ensemble de son territoire, et demandons une assistance technique afin de rétablir les communications et les systèmes de communication.</w:t>
      </w:r>
    </w:p>
    <w:p w14:paraId="19993097" w14:textId="77777777" w:rsidR="005A68D8" w:rsidRPr="00D87BBA" w:rsidRDefault="005A68D8" w:rsidP="00C967D4">
      <w:pPr>
        <w:rPr>
          <w:rFonts w:eastAsia="Arial"/>
        </w:rPr>
      </w:pPr>
      <w:r w:rsidRPr="00D87BBA">
        <w:rPr>
          <w:rFonts w:eastAsia="Arial"/>
        </w:rPr>
        <w:lastRenderedPageBreak/>
        <w:t>Compte tenu du rôle important que joue l'UIT pour assurer la coordination et la coopération internationales dans le domaine des télécommunications, nous appelons l'Union et ses États Membres à continuer d'utiliser tous les moyens et mécanismes possibles pour remédier à la situation en Ukraine et contribuer au rétablissement de la paix et de la stabilité dans la région.</w:t>
      </w:r>
    </w:p>
    <w:p w14:paraId="24E9C05D" w14:textId="77777777" w:rsidR="005A68D8" w:rsidRPr="00D87BBA" w:rsidRDefault="005A68D8" w:rsidP="00C967D4">
      <w:pPr>
        <w:rPr>
          <w:rFonts w:eastAsia="Arial"/>
        </w:rPr>
      </w:pPr>
      <w:r w:rsidRPr="00D87BBA">
        <w:rPr>
          <w:rFonts w:eastAsia="Arial"/>
        </w:rPr>
        <w:t>Nous accueillons favorablement la déclaration du Secrétaire général de l'UIT à la Conférence de plénipotentiaires (Busan, 2014) publiée dans l'Annexe B du Document PP-14/174, la déclaration du Secrétaire général de l'UIT publiée dans le Bulletin d'exploitation de l'UIT N° 1158 du 15 octobre 2018 et la Résolution 1408 du Conseil de l'UIT intitulée «Assistance et appui à l'Ukraine pour la reconstruction de son secteur des télécommunications». À cet égard, nous demandons à la Secrétaire générale de l'UIT et aux Directeurs des trois Bureaux de continuer d'aider l'Ukraine à garantir l'utilisation de ses ressources en fréquences radioélectriques conformément à la Constitution et à la Convention de l'UIT, ainsi qu'au Règlement des radiocommunications.</w:t>
      </w:r>
    </w:p>
    <w:p w14:paraId="36856968" w14:textId="77777777" w:rsidR="005A68D8" w:rsidRPr="00D87BBA" w:rsidRDefault="005A68D8" w:rsidP="00C967D4">
      <w:pPr>
        <w:rPr>
          <w:rFonts w:eastAsia="Arial"/>
        </w:rPr>
      </w:pPr>
      <w:r w:rsidRPr="00D87BBA">
        <w:rPr>
          <w:rFonts w:eastAsia="Arial"/>
        </w:rPr>
        <w:t>En conclusion, nous, délégation du Gouvernement de l'Ukraine et délégations d'autres États Membres de l'UIT, prions instamment la Fédération de Russie: de tenir compte des nombreuses demandes de la communauté internationale et de mettre immédiatement fin à l'emploi de la force contre l'Ukraine; et de retirer immédiatement, complètement et sans condition toutes ses forces militaires du territoire ukrainien à l'intérieur des frontières internationalement reconnues du pays. Nous appelons la Fédération de Russie à respecter en tous points ses obligations, y compris celles qui lui incombent en sa qualité d'État Membre de l'UIT.</w:t>
      </w:r>
    </w:p>
    <w:p w14:paraId="37298868" w14:textId="77777777" w:rsidR="005A68D8" w:rsidRPr="00D87BBA" w:rsidRDefault="005A68D8" w:rsidP="00C967D4">
      <w:pPr>
        <w:rPr>
          <w:rFonts w:eastAsia="Arial"/>
        </w:rPr>
      </w:pPr>
      <w:r w:rsidRPr="00D87BBA">
        <w:rPr>
          <w:rFonts w:eastAsia="Arial"/>
        </w:rPr>
        <w:t>Nous sommes convaincus que la paix et la stabilité en Ukraine sont essentielles pour assurer la prospérité et la sécurité dans la région et dans le monde, et appelons tous les États Membres de l'UIT à œuvrer en faveur d'une paix globale, juste et durable en Ukraine, conformément à la Charte des Nations Unies, y compris aux principes de l'égalité souveraine et d'intégrité territoriale des États.</w:t>
      </w:r>
    </w:p>
    <w:p w14:paraId="4F62DE83" w14:textId="77777777" w:rsidR="005A68D8" w:rsidRPr="00D87BBA" w:rsidRDefault="005A68D8" w:rsidP="00C967D4">
      <w:pPr>
        <w:rPr>
          <w:rFonts w:eastAsia="Arial"/>
        </w:rPr>
      </w:pPr>
      <w:r w:rsidRPr="00D87BBA">
        <w:rPr>
          <w:rFonts w:eastAsia="Arial"/>
        </w:rPr>
        <w:t>Nous demandons que cette déclaration soit consignée au procès-verbal de cette séance.</w:t>
      </w:r>
    </w:p>
    <w:p w14:paraId="1EFF348A" w14:textId="77777777" w:rsidR="005A68D8" w:rsidRPr="00D87BBA" w:rsidRDefault="005A68D8" w:rsidP="00C967D4">
      <w:pPr>
        <w:rPr>
          <w:rFonts w:eastAsia="Arial"/>
        </w:rPr>
      </w:pPr>
      <w:r w:rsidRPr="00D87BBA">
        <w:rPr>
          <w:rFonts w:eastAsia="Arial"/>
        </w:rPr>
        <w:t>Nous vous remercions.</w:t>
      </w:r>
    </w:p>
    <w:p w14:paraId="034E9573" w14:textId="605C2A70" w:rsidR="005A68D8" w:rsidRPr="00D87BBA" w:rsidRDefault="005A68D8" w:rsidP="00C967D4">
      <w:r w:rsidRPr="00D87BBA">
        <w:br w:type="page"/>
      </w:r>
    </w:p>
    <w:p w14:paraId="58E17375" w14:textId="6E443339" w:rsidR="00E1065B" w:rsidRPr="00D87BBA" w:rsidRDefault="00E1065B" w:rsidP="00C967D4">
      <w:pPr>
        <w:tabs>
          <w:tab w:val="clear" w:pos="1134"/>
          <w:tab w:val="clear" w:pos="1871"/>
          <w:tab w:val="clear" w:pos="2268"/>
        </w:tabs>
        <w:overflowPunct/>
        <w:autoSpaceDE/>
        <w:autoSpaceDN/>
        <w:adjustRightInd/>
        <w:spacing w:before="0"/>
        <w:jc w:val="right"/>
        <w:textAlignment w:val="auto"/>
        <w:rPr>
          <w:bCs/>
        </w:rPr>
      </w:pPr>
      <w:r w:rsidRPr="00D87BBA">
        <w:rPr>
          <w:bCs/>
        </w:rPr>
        <w:lastRenderedPageBreak/>
        <w:t xml:space="preserve">Original: </w:t>
      </w:r>
      <w:r w:rsidR="00DA0E46" w:rsidRPr="00D87BBA">
        <w:rPr>
          <w:bCs/>
        </w:rPr>
        <w:t>russe</w:t>
      </w:r>
    </w:p>
    <w:p w14:paraId="5C173B8D" w14:textId="7B087E65" w:rsidR="00E1065B" w:rsidRPr="00D87BBA" w:rsidRDefault="00E1065B" w:rsidP="00C967D4">
      <w:pPr>
        <w:pStyle w:val="AnnexNo"/>
      </w:pPr>
      <w:r w:rsidRPr="00D87BBA">
        <w:t>ANNEXE I</w:t>
      </w:r>
    </w:p>
    <w:p w14:paraId="752CD130" w14:textId="77777777" w:rsidR="00A2374C" w:rsidRPr="00D87BBA" w:rsidRDefault="00A2374C" w:rsidP="00C967D4">
      <w:pPr>
        <w:pStyle w:val="Annextitle"/>
      </w:pPr>
      <w:r w:rsidRPr="00D87BBA">
        <w:t>Déclaration prononcée par le délégué de la Fédération de Russie</w:t>
      </w:r>
    </w:p>
    <w:p w14:paraId="7244B91A" w14:textId="2755D74B" w:rsidR="00A2374C" w:rsidRPr="00D87BBA" w:rsidRDefault="00A2374C" w:rsidP="00C967D4">
      <w:pPr>
        <w:pStyle w:val="Normalaftertitle"/>
      </w:pPr>
      <w:r w:rsidRPr="00D87BBA">
        <w:t>En réponse à la déclaration conjointe présentée par l'Ukraine, l'Union européenne, l'Albanie, Andorre, l'Australie, le Canada, la Géorgie, Israël, le Monténégro, Moldova, la Macédoine du Nord, la Suisse, le Royaume-Uni et les États-Unis, la Fédération de Russie déclare ce qui suit:</w:t>
      </w:r>
    </w:p>
    <w:p w14:paraId="517E2237" w14:textId="6CF43488" w:rsidR="00A2374C" w:rsidRPr="00D87BBA" w:rsidRDefault="00A2374C" w:rsidP="00C967D4">
      <w:pPr>
        <w:pStyle w:val="enumlev1"/>
      </w:pPr>
      <w:r w:rsidRPr="00D87BBA">
        <w:t>–</w:t>
      </w:r>
      <w:r w:rsidRPr="00D87BBA">
        <w:tab/>
      </w:r>
      <w:r w:rsidR="00DA0E46" w:rsidRPr="00D87BBA">
        <w:t>L</w:t>
      </w:r>
      <w:r w:rsidRPr="00D87BBA">
        <w:t>a Fédération de Russie s'oppose de manière catégorique à la politisation des travaux de l'UIT et de tous ses organes de travail</w:t>
      </w:r>
      <w:r w:rsidR="00DA0E46" w:rsidRPr="00D87BBA">
        <w:t>.</w:t>
      </w:r>
    </w:p>
    <w:p w14:paraId="6EF376E9" w14:textId="7AD4B224" w:rsidR="00A2374C" w:rsidRPr="00D87BBA" w:rsidRDefault="00A2374C" w:rsidP="00C967D4">
      <w:pPr>
        <w:pStyle w:val="enumlev1"/>
      </w:pPr>
      <w:r w:rsidRPr="00D87BBA">
        <w:t>–</w:t>
      </w:r>
      <w:r w:rsidRPr="00D87BBA">
        <w:tab/>
      </w:r>
      <w:r w:rsidR="00DA0E46" w:rsidRPr="00D87BBA">
        <w:t>N</w:t>
      </w:r>
      <w:r w:rsidRPr="00D87BBA">
        <w:t>ous notons en outre que les questions relatives à l'intégrité territoriale et à la souveraineté des États Membres de l'UIT ne relèvent pas du mandat de l'Union. Nous considérons qu'il est inapproprié, dans le cadre de la présente conférence, de qualifier la situation en Ukraine de «guerre», de désigner les responsables et de catégoriser les actions d'États comme des «actes d'agression».</w:t>
      </w:r>
    </w:p>
    <w:p w14:paraId="0D25CE2C" w14:textId="70E09DE7" w:rsidR="00A2374C" w:rsidRPr="00D87BBA" w:rsidRDefault="00A2374C" w:rsidP="00C967D4">
      <w:pPr>
        <w:pStyle w:val="enumlev1"/>
      </w:pPr>
      <w:r w:rsidRPr="00D87BBA">
        <w:t>–</w:t>
      </w:r>
      <w:r w:rsidRPr="00D87BBA">
        <w:tab/>
      </w:r>
      <w:r w:rsidR="00DA0E46" w:rsidRPr="00D87BBA">
        <w:t>L</w:t>
      </w:r>
      <w:r w:rsidRPr="00D87BBA">
        <w:t>a Fédération de Russie réfute catégoriquement les accusations portées contre elle.</w:t>
      </w:r>
    </w:p>
    <w:p w14:paraId="7E631578" w14:textId="21F6DA87" w:rsidR="00A2374C" w:rsidRPr="00D87BBA" w:rsidRDefault="00A2374C" w:rsidP="00C967D4">
      <w:pPr>
        <w:pStyle w:val="enumlev1"/>
      </w:pPr>
      <w:r w:rsidRPr="00D87BBA">
        <w:t>–</w:t>
      </w:r>
      <w:r w:rsidRPr="00D87BBA">
        <w:tab/>
      </w:r>
      <w:r w:rsidR="00DA0E46" w:rsidRPr="00D87BBA">
        <w:t>L</w:t>
      </w:r>
      <w:r w:rsidRPr="00D87BBA">
        <w:t>a formulation par les États Membres de l'UIT de telles accusations injustifiées, qui sont manifestement contraires aux objectifs de l'Union et à l'esprit de la Constitution de l'UIT, est totalement inappropriée, d'autant plus dans le cadre d'une conférence technique.</w:t>
      </w:r>
    </w:p>
    <w:p w14:paraId="3A3B923B" w14:textId="77777777" w:rsidR="00A2374C" w:rsidRPr="00D87BBA" w:rsidRDefault="00A2374C" w:rsidP="00C967D4">
      <w:r w:rsidRPr="00D87BBA">
        <w:t>Nous réaffirmons notre attachement à la Déclaration 81 faite lors de la Conférence de plénipotentiaires de 2022.</w:t>
      </w:r>
    </w:p>
    <w:p w14:paraId="054D7201" w14:textId="028BFD37" w:rsidR="00E1065B" w:rsidRPr="00D87BBA" w:rsidRDefault="00E1065B" w:rsidP="00C967D4">
      <w:pPr>
        <w:tabs>
          <w:tab w:val="clear" w:pos="1134"/>
          <w:tab w:val="clear" w:pos="1871"/>
          <w:tab w:val="clear" w:pos="2268"/>
        </w:tabs>
        <w:overflowPunct/>
        <w:autoSpaceDE/>
        <w:autoSpaceDN/>
        <w:adjustRightInd/>
        <w:spacing w:before="0"/>
        <w:textAlignment w:val="auto"/>
      </w:pPr>
      <w:r w:rsidRPr="00D87BBA">
        <w:br w:type="page"/>
      </w:r>
    </w:p>
    <w:p w14:paraId="007F764F" w14:textId="2E048D88" w:rsidR="00E1065B" w:rsidRPr="00D87BBA" w:rsidRDefault="00E1065B" w:rsidP="00C967D4">
      <w:pPr>
        <w:tabs>
          <w:tab w:val="clear" w:pos="1134"/>
          <w:tab w:val="clear" w:pos="1871"/>
          <w:tab w:val="clear" w:pos="2268"/>
        </w:tabs>
        <w:overflowPunct/>
        <w:autoSpaceDE/>
        <w:autoSpaceDN/>
        <w:adjustRightInd/>
        <w:spacing w:before="0"/>
        <w:jc w:val="right"/>
        <w:textAlignment w:val="auto"/>
        <w:rPr>
          <w:bCs/>
        </w:rPr>
      </w:pPr>
      <w:r w:rsidRPr="00D87BBA">
        <w:rPr>
          <w:bCs/>
        </w:rPr>
        <w:lastRenderedPageBreak/>
        <w:t xml:space="preserve">Original: </w:t>
      </w:r>
      <w:r w:rsidR="00C076D8" w:rsidRPr="00D87BBA">
        <w:rPr>
          <w:bCs/>
        </w:rPr>
        <w:t>russe</w:t>
      </w:r>
    </w:p>
    <w:p w14:paraId="34EA6208" w14:textId="38CEB1AC" w:rsidR="00E1065B" w:rsidRPr="00D87BBA" w:rsidRDefault="00E1065B" w:rsidP="00C967D4">
      <w:pPr>
        <w:pStyle w:val="AnnexNo"/>
      </w:pPr>
      <w:r w:rsidRPr="00D87BBA">
        <w:t>ANNEXE J</w:t>
      </w:r>
    </w:p>
    <w:p w14:paraId="23FEFE91" w14:textId="77777777" w:rsidR="00C076D8" w:rsidRPr="00D87BBA" w:rsidRDefault="00C076D8" w:rsidP="00C967D4">
      <w:pPr>
        <w:pStyle w:val="Annextitle"/>
      </w:pPr>
      <w:r w:rsidRPr="00D87BBA">
        <w:t>Déclaration du délégué de la Fédération de Russie</w:t>
      </w:r>
    </w:p>
    <w:p w14:paraId="0878CFA7" w14:textId="77777777" w:rsidR="00C076D8" w:rsidRPr="00D87BBA" w:rsidRDefault="00C076D8" w:rsidP="00C967D4">
      <w:pPr>
        <w:pStyle w:val="Normalaftertitle"/>
      </w:pPr>
      <w:r w:rsidRPr="00D87BBA">
        <w:t>La Fédération de Russie se déclare gravement préoccupée par les informations qui font état de l'interruption des services de télécommunication dans la bande de Gaza.</w:t>
      </w:r>
    </w:p>
    <w:p w14:paraId="1DC2FE61" w14:textId="77777777" w:rsidR="00C076D8" w:rsidRPr="00D87BBA" w:rsidRDefault="00C076D8" w:rsidP="00C967D4">
      <w:r w:rsidRPr="00D87BBA">
        <w:t>Nous tenons à souligner que les actions qui ont conduit à cette situation vont à l'encontre des objectifs de l'UIT, tels qu'ils sont énoncés dans la Constitution de l'UIT, qu'elles aggravent la catastrophe humanitaire à l'intérieur de l'enclave, qu'elles privent les citoyens pacifiques de la possibilité d'utiliser des technologies essentielles et qu'elles ont pour conséquence de faire de nouvelles victimes parmi la population civile.</w:t>
      </w:r>
    </w:p>
    <w:p w14:paraId="5CA5985E" w14:textId="77777777" w:rsidR="00C076D8" w:rsidRPr="00D87BBA" w:rsidRDefault="00C076D8" w:rsidP="00C967D4">
      <w:r w:rsidRPr="00D87BBA">
        <w:t>Nous plaidons en faveur de l'application stricte des Résolutions de la Conférence de plénipotentiaires de l'Union sur le statut de la Palestine à l'UIT (Résolution 99 (Rév. Dubaï, 2018) de la Conférence de plénipotentiaires) et sur l'assistance pour le développement des infrastructures de télécommunication en Palestine (Résolution 125 (Rév. Bucarest, 2022) de la Conférence de plénipotentiaires).</w:t>
      </w:r>
    </w:p>
    <w:p w14:paraId="57D332C7" w14:textId="15150C62" w:rsidR="00C076D8" w:rsidRPr="00D87BBA" w:rsidRDefault="00C076D8" w:rsidP="00C967D4">
      <w:r w:rsidRPr="00D87BBA">
        <w:t>Nous exhortons le Secrétariat général de l'UIT à prendre toutes les mesures nécessaires à cette fin, conformément à l'appel lancé à l'intention du Secrétaire général de l'UIT dans notre déclaration à la treizième séance plénière de la Conférence de plénipotentiaires de 2022 (Annexe B du Document 203).</w:t>
      </w:r>
    </w:p>
    <w:p w14:paraId="7770F85B" w14:textId="43F4ABAD" w:rsidR="00E1065B" w:rsidRPr="00D87BBA" w:rsidRDefault="00E1065B" w:rsidP="00C967D4">
      <w:pPr>
        <w:tabs>
          <w:tab w:val="clear" w:pos="1134"/>
          <w:tab w:val="clear" w:pos="1871"/>
          <w:tab w:val="clear" w:pos="2268"/>
        </w:tabs>
        <w:overflowPunct/>
        <w:autoSpaceDE/>
        <w:autoSpaceDN/>
        <w:adjustRightInd/>
        <w:spacing w:before="0"/>
        <w:textAlignment w:val="auto"/>
      </w:pPr>
      <w:r w:rsidRPr="00D87BBA">
        <w:br w:type="page"/>
      </w:r>
    </w:p>
    <w:p w14:paraId="12E430E5" w14:textId="77777777" w:rsidR="00D20205" w:rsidRPr="00D87BBA" w:rsidRDefault="00D20205" w:rsidP="00C967D4">
      <w:pPr>
        <w:tabs>
          <w:tab w:val="clear" w:pos="1134"/>
          <w:tab w:val="clear" w:pos="1871"/>
          <w:tab w:val="clear" w:pos="2268"/>
        </w:tabs>
        <w:overflowPunct/>
        <w:autoSpaceDE/>
        <w:autoSpaceDN/>
        <w:adjustRightInd/>
        <w:spacing w:before="0"/>
        <w:jc w:val="right"/>
        <w:textAlignment w:val="auto"/>
        <w:rPr>
          <w:bCs/>
        </w:rPr>
      </w:pPr>
      <w:r w:rsidRPr="00D87BBA">
        <w:rPr>
          <w:bCs/>
        </w:rPr>
        <w:lastRenderedPageBreak/>
        <w:t>Original: espagnol</w:t>
      </w:r>
    </w:p>
    <w:p w14:paraId="57347903" w14:textId="77777777" w:rsidR="00D20205" w:rsidRPr="00D87BBA" w:rsidRDefault="00D20205" w:rsidP="00C967D4">
      <w:pPr>
        <w:pStyle w:val="AnnexNo"/>
      </w:pPr>
      <w:r w:rsidRPr="00D87BBA">
        <w:t>ANNEXE K</w:t>
      </w:r>
    </w:p>
    <w:p w14:paraId="13134E4C" w14:textId="77777777" w:rsidR="00D20205" w:rsidRPr="00D87BBA" w:rsidRDefault="00D20205" w:rsidP="00C967D4">
      <w:pPr>
        <w:pStyle w:val="Annextitle"/>
      </w:pPr>
      <w:r w:rsidRPr="00D87BBA">
        <w:t>Déclaration du délégué de l'Espagne</w:t>
      </w:r>
    </w:p>
    <w:p w14:paraId="66AF63CB" w14:textId="77777777" w:rsidR="00D20205" w:rsidRPr="00D87BBA" w:rsidRDefault="00D20205" w:rsidP="00C967D4">
      <w:pPr>
        <w:pStyle w:val="Normalaftertitle"/>
      </w:pPr>
      <w:r w:rsidRPr="00D87BBA">
        <w:t>Merci, Monsieur le Président.</w:t>
      </w:r>
    </w:p>
    <w:p w14:paraId="719446B3" w14:textId="77777777" w:rsidR="00D20205" w:rsidRPr="00D87BBA" w:rsidRDefault="00D20205" w:rsidP="00C967D4">
      <w:r w:rsidRPr="00D87BBA">
        <w:t>Étant donné qu'il s'agit de notre première intervention dans le cadre de cette CMR, nous souhaiterions vous féliciter, M. le Président, pour votre élection et remercier les Émirats arabes unis, pays hôte de cette Conférence, pour la qualité de leur organisation et leur accueil chaleureux à Dubaï.</w:t>
      </w:r>
    </w:p>
    <w:p w14:paraId="606926B4" w14:textId="15BEA05B" w:rsidR="00D20205" w:rsidRPr="00D87BBA" w:rsidRDefault="00D20205" w:rsidP="00C967D4">
      <w:r w:rsidRPr="00D87BBA">
        <w:t xml:space="preserve">L'Espagne prend la parole au nom de l'Union européenne et de ses États Membres. L'Union européenne et ses États Membres sont </w:t>
      </w:r>
      <w:r w:rsidR="00D45A36" w:rsidRPr="00D87BBA">
        <w:t>partis</w:t>
      </w:r>
      <w:r w:rsidRPr="00D87BBA">
        <w:t xml:space="preserve"> à la déclaration commune lue il y a quelques instants par l'Ukraine, laquelle reflète notre position commune.</w:t>
      </w:r>
    </w:p>
    <w:p w14:paraId="3CFEB3F6" w14:textId="77777777" w:rsidR="00D20205" w:rsidRPr="00D87BBA" w:rsidRDefault="00D20205" w:rsidP="00C967D4">
      <w:r w:rsidRPr="00D87BBA">
        <w:t>Permettez-moi également de m'adresser à cette Plénière au sujet de la situation en Israël et à Gaza au nom de l'Union européenne et de ses États Membres. L'Union européenne déplore toute perte de vies humaines civiles en Israël et dans le Territoire palestinien occupé. L'Union européenne est profondément préoccupée par l'aggravation de la crise humanitaire à Gaza et appelle à la suspension immédiate des hostilités ainsi qu'à l'établissement de couloirs humanitaires. L'Union européenne condamne une nouvelle fois avec la plus grande fermeté le Hamas pour les attentats terroristes brutaux et aveugles que cette organisation a perpétrés sur le territoire israélien. Nous appelons le Hamas à libérer sans délai ni condition tous les otages et condamnons l'utilisation d'hôpitaux et de civils comme boucliers humains. Nous affirmons le droit d'Israël à se défendre conformément au droit international et au droit international humanitaire.</w:t>
      </w:r>
    </w:p>
    <w:p w14:paraId="124AC5C7" w14:textId="77777777" w:rsidR="00D20205" w:rsidRPr="00D87BBA" w:rsidRDefault="00D20205" w:rsidP="00C967D4">
      <w:r w:rsidRPr="00D87BBA">
        <w:t>Les hostilités frappent lourdement les hôpitaux et ont des conséquences terribles sur les civils et le personnel de santé. Dans ce contexte, nous exhortons Israël à faire preuve de la plus grande retenue en vue d'assurer la protection des civils.</w:t>
      </w:r>
    </w:p>
    <w:p w14:paraId="59921BDD" w14:textId="77777777" w:rsidR="00D20205" w:rsidRPr="00D87BBA" w:rsidRDefault="00D20205" w:rsidP="00C967D4">
      <w:r w:rsidRPr="00D87BBA">
        <w:t>L'Union européenne et ses États Membres continueront de collaborer étroitement avec les partenaires internationaux, l'Organisation des Nations Unies et d'autres agences, ainsi qu'avec les pays de la région pour fournir une assistance ininterrompue et faciliter l'accès aux denrées alimentaires, à l'eau, aux soins, aux carburants et à des abris. L'Union européenne est disposée à contribuer à la relance d'un processus politique fondé sur la solution à deux États; le Haut</w:t>
      </w:r>
      <w:r w:rsidRPr="00D87BBA">
        <w:noBreakHyphen/>
        <w:t>Représentant Josep Borrell effectue, au moment où nous parlons, une visite dans la région.</w:t>
      </w:r>
    </w:p>
    <w:p w14:paraId="5543CC71" w14:textId="77777777" w:rsidR="00D20205" w:rsidRPr="00D87BBA" w:rsidRDefault="00D20205" w:rsidP="00C967D4">
      <w:pPr>
        <w:rPr>
          <w:szCs w:val="24"/>
        </w:rPr>
      </w:pPr>
      <w:r w:rsidRPr="00D87BBA">
        <w:t>Nous vous remercions, Monsieur le Président.</w:t>
      </w:r>
    </w:p>
    <w:p w14:paraId="729FB99F" w14:textId="191C4C2A" w:rsidR="00D20205" w:rsidRPr="00D87BBA" w:rsidRDefault="00D20205" w:rsidP="00C967D4">
      <w:r w:rsidRPr="00D87BBA">
        <w:br w:type="page"/>
      </w:r>
    </w:p>
    <w:p w14:paraId="1994B4A8" w14:textId="77777777" w:rsidR="005A68D8" w:rsidRPr="00D87BBA" w:rsidRDefault="005A68D8" w:rsidP="00C967D4">
      <w:pPr>
        <w:tabs>
          <w:tab w:val="clear" w:pos="1134"/>
          <w:tab w:val="clear" w:pos="1871"/>
          <w:tab w:val="clear" w:pos="2268"/>
        </w:tabs>
        <w:overflowPunct/>
        <w:autoSpaceDE/>
        <w:autoSpaceDN/>
        <w:adjustRightInd/>
        <w:spacing w:before="0"/>
        <w:jc w:val="right"/>
        <w:textAlignment w:val="auto"/>
        <w:rPr>
          <w:bCs/>
        </w:rPr>
      </w:pPr>
      <w:r w:rsidRPr="00D87BBA">
        <w:rPr>
          <w:bCs/>
        </w:rPr>
        <w:lastRenderedPageBreak/>
        <w:t>Original: anglais</w:t>
      </w:r>
    </w:p>
    <w:p w14:paraId="78E35EFE" w14:textId="77777777" w:rsidR="005A68D8" w:rsidRPr="00D87BBA" w:rsidRDefault="005A68D8" w:rsidP="00C967D4">
      <w:pPr>
        <w:pStyle w:val="AnnexNo"/>
      </w:pPr>
      <w:r w:rsidRPr="00D87BBA">
        <w:t>ANNEXE L</w:t>
      </w:r>
    </w:p>
    <w:p w14:paraId="45C0232F" w14:textId="77777777" w:rsidR="005A68D8" w:rsidRPr="00D87BBA" w:rsidRDefault="005A68D8" w:rsidP="00C967D4">
      <w:pPr>
        <w:pStyle w:val="Annextitle"/>
        <w:rPr>
          <w:rFonts w:ascii="Times New Roman" w:hAnsi="Times New Roman"/>
          <w:sz w:val="24"/>
        </w:rPr>
      </w:pPr>
      <w:r w:rsidRPr="00D87BBA">
        <w:t>Déclaration du délégué des États-Unis</w:t>
      </w:r>
    </w:p>
    <w:p w14:paraId="77128954" w14:textId="77777777" w:rsidR="005A68D8" w:rsidRPr="00D87BBA" w:rsidRDefault="005A68D8" w:rsidP="00CD22DA">
      <w:pPr>
        <w:pStyle w:val="Normalaftertitle"/>
        <w:rPr>
          <w:rFonts w:eastAsia="Calibri"/>
        </w:rPr>
      </w:pPr>
      <w:r w:rsidRPr="00D87BBA">
        <w:rPr>
          <w:rFonts w:eastAsia="Calibri"/>
        </w:rPr>
        <w:t>Monsieur le Président,</w:t>
      </w:r>
    </w:p>
    <w:p w14:paraId="1D2B51C1" w14:textId="77777777" w:rsidR="005A68D8" w:rsidRPr="00D87BBA" w:rsidRDefault="005A68D8" w:rsidP="00CD22DA">
      <w:pPr>
        <w:spacing w:before="0"/>
        <w:rPr>
          <w:rFonts w:eastAsia="Calibri"/>
        </w:rPr>
      </w:pPr>
      <w:r w:rsidRPr="00D87BBA">
        <w:rPr>
          <w:rFonts w:eastAsia="Calibri"/>
        </w:rPr>
        <w:t>Madame la Secrétaire générale,</w:t>
      </w:r>
    </w:p>
    <w:p w14:paraId="21EC24DE" w14:textId="77777777" w:rsidR="005A68D8" w:rsidRPr="00D87BBA" w:rsidRDefault="005A68D8" w:rsidP="00CD22DA">
      <w:pPr>
        <w:spacing w:before="0"/>
        <w:rPr>
          <w:rFonts w:eastAsia="Calibri"/>
        </w:rPr>
      </w:pPr>
      <w:r w:rsidRPr="00D87BBA">
        <w:rPr>
          <w:rFonts w:eastAsia="Calibri"/>
        </w:rPr>
        <w:t>Mesdames et Messieurs les Ministres,</w:t>
      </w:r>
    </w:p>
    <w:p w14:paraId="7B4F249F" w14:textId="77777777" w:rsidR="005A68D8" w:rsidRPr="00D87BBA" w:rsidRDefault="005A68D8" w:rsidP="00CD22DA">
      <w:pPr>
        <w:spacing w:before="0"/>
        <w:rPr>
          <w:rFonts w:eastAsia="Calibri"/>
        </w:rPr>
      </w:pPr>
      <w:r w:rsidRPr="00D87BBA">
        <w:rPr>
          <w:rFonts w:eastAsia="Calibri"/>
        </w:rPr>
        <w:t>Excellences,</w:t>
      </w:r>
    </w:p>
    <w:p w14:paraId="263CEF02" w14:textId="77777777" w:rsidR="005A68D8" w:rsidRPr="00D87BBA" w:rsidRDefault="005A68D8" w:rsidP="00CD22DA">
      <w:pPr>
        <w:spacing w:before="0"/>
        <w:rPr>
          <w:rFonts w:eastAsia="Calibri"/>
        </w:rPr>
      </w:pPr>
      <w:r w:rsidRPr="00D87BBA">
        <w:rPr>
          <w:rFonts w:eastAsia="Calibri"/>
        </w:rPr>
        <w:t>Mesdames et Messieurs,</w:t>
      </w:r>
    </w:p>
    <w:p w14:paraId="0AA9F453" w14:textId="77777777" w:rsidR="005A68D8" w:rsidRPr="00D87BBA" w:rsidRDefault="005A68D8" w:rsidP="00C967D4">
      <w:pPr>
        <w:rPr>
          <w:rFonts w:eastAsia="Calibri"/>
        </w:rPr>
      </w:pPr>
      <w:r w:rsidRPr="00D87BBA">
        <w:rPr>
          <w:rFonts w:eastAsia="Calibri"/>
        </w:rPr>
        <w:t>C'est un honneur d'être ici, à Dubaï, en présence d'un groupe de dirigeants résolus à promouvoir la connectivité et l'innovation technologique.</w:t>
      </w:r>
    </w:p>
    <w:p w14:paraId="350ECA67" w14:textId="77777777" w:rsidR="005A68D8" w:rsidRPr="00D87BBA" w:rsidRDefault="005A68D8" w:rsidP="00C967D4">
      <w:pPr>
        <w:rPr>
          <w:rFonts w:eastAsia="Calibri"/>
        </w:rPr>
      </w:pPr>
      <w:r w:rsidRPr="00D87BBA">
        <w:rPr>
          <w:rFonts w:eastAsia="Calibri"/>
        </w:rPr>
        <w:t>Au nom des États-Unis, je remercie les Émirats arabes unis pour leur accueil et félicite M. Al Ramsi pour l'exercice de son rôle de président de cette prestigieuse Conférence.</w:t>
      </w:r>
    </w:p>
    <w:p w14:paraId="13779861" w14:textId="77777777" w:rsidR="005A68D8" w:rsidRPr="00D87BBA" w:rsidRDefault="005A68D8" w:rsidP="00C967D4">
      <w:pPr>
        <w:rPr>
          <w:rFonts w:eastAsia="Calibri"/>
        </w:rPr>
      </w:pPr>
      <w:r w:rsidRPr="00D87BBA">
        <w:rPr>
          <w:rFonts w:eastAsia="Calibri"/>
        </w:rPr>
        <w:t>Nous sommes réunis en des temps difficiles et tristes.</w:t>
      </w:r>
    </w:p>
    <w:p w14:paraId="6E1D753C" w14:textId="77777777" w:rsidR="005A68D8" w:rsidRPr="00D87BBA" w:rsidRDefault="005A68D8" w:rsidP="00C967D4">
      <w:pPr>
        <w:rPr>
          <w:color w:val="000000"/>
          <w:shd w:val="clear" w:color="auto" w:fill="FFFFFF"/>
        </w:rPr>
      </w:pPr>
      <w:r w:rsidRPr="00D87BBA">
        <w:rPr>
          <w:rFonts w:eastAsia="Calibri"/>
        </w:rPr>
        <w:t>Suite à ce que nous avons entendu aujourd'hui, permettez-moi de dire clairement que chaque vie innocente perdue est pour nous un déchirement</w:t>
      </w:r>
      <w:r w:rsidRPr="00D87BBA">
        <w:rPr>
          <w:color w:val="000000"/>
          <w:shd w:val="clear" w:color="auto" w:fill="FFFFFF"/>
        </w:rPr>
        <w:t>.</w:t>
      </w:r>
    </w:p>
    <w:p w14:paraId="7B27813E" w14:textId="77777777" w:rsidR="005A68D8" w:rsidRPr="00D87BBA" w:rsidRDefault="005A68D8" w:rsidP="00C967D4">
      <w:pPr>
        <w:rPr>
          <w:color w:val="000000"/>
          <w:shd w:val="clear" w:color="auto" w:fill="FFFFFF"/>
        </w:rPr>
      </w:pPr>
      <w:r w:rsidRPr="00D87BBA">
        <w:rPr>
          <w:color w:val="000000"/>
          <w:shd w:val="clear" w:color="auto" w:fill="FFFFFF"/>
        </w:rPr>
        <w:t>Nous rappelons combien nous soutenons constamment et unanimement l'État d'Israël et combien nous condamnons sans ambiguïté le Hamas et ses actes de terrorisme épouvantables.</w:t>
      </w:r>
    </w:p>
    <w:p w14:paraId="359630DE" w14:textId="77777777" w:rsidR="005A68D8" w:rsidRPr="00D87BBA" w:rsidRDefault="005A68D8" w:rsidP="00C967D4">
      <w:pPr>
        <w:rPr>
          <w:color w:val="000000"/>
          <w:shd w:val="clear" w:color="auto" w:fill="FFFFFF"/>
        </w:rPr>
      </w:pPr>
      <w:r w:rsidRPr="00D87BBA">
        <w:rPr>
          <w:color w:val="000000"/>
          <w:shd w:val="clear" w:color="auto" w:fill="FFFFFF"/>
        </w:rPr>
        <w:t>Les Israéliens comme les Palestiniens méritent de vivre dans un climat de sécurité, de dignité et de paix.</w:t>
      </w:r>
    </w:p>
    <w:p w14:paraId="5DDD8C8A" w14:textId="77777777" w:rsidR="005A68D8" w:rsidRPr="00D87BBA" w:rsidRDefault="005A68D8" w:rsidP="00C967D4">
      <w:r w:rsidRPr="00D87BBA">
        <w:t>Les États-Unis soutiennent la libre circulation de l'information et l'accès à l'information pour les civils. L'administration Biden continuera d'encourager l'accès permanent aux télécommunications.</w:t>
      </w:r>
    </w:p>
    <w:p w14:paraId="17656673" w14:textId="77777777" w:rsidR="005A68D8" w:rsidRPr="00D87BBA" w:rsidRDefault="005A68D8" w:rsidP="00C967D4">
      <w:pPr>
        <w:rPr>
          <w:rFonts w:eastAsia="Calibri"/>
        </w:rPr>
      </w:pPr>
      <w:r w:rsidRPr="00D87BBA">
        <w:rPr>
          <w:rFonts w:eastAsia="Calibri"/>
        </w:rPr>
        <w:t>En œuvrant ensemble, nous pouvons améliorer les communications dans le monde. Nous nous réjouissons de collaborer avec vous durant cette conférence pour progresser dans la réalisation de cet objectif.</w:t>
      </w:r>
    </w:p>
    <w:p w14:paraId="2817F4DD" w14:textId="77777777" w:rsidR="005A68D8" w:rsidRPr="00D87BBA" w:rsidRDefault="005A68D8" w:rsidP="00C967D4">
      <w:r w:rsidRPr="00D87BBA">
        <w:t>Je vous remercie.</w:t>
      </w:r>
    </w:p>
    <w:p w14:paraId="6484B778" w14:textId="77777777" w:rsidR="00E55821" w:rsidRPr="00D87BBA" w:rsidRDefault="00E55821" w:rsidP="00C967D4">
      <w:pPr>
        <w:jc w:val="center"/>
      </w:pPr>
      <w:r w:rsidRPr="00D87BBA">
        <w:t>______________</w:t>
      </w:r>
    </w:p>
    <w:sectPr w:rsidR="00E55821" w:rsidRPr="00D87BBA">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245D" w14:textId="77777777" w:rsidR="005D102A" w:rsidRDefault="005D102A">
      <w:r>
        <w:separator/>
      </w:r>
    </w:p>
  </w:endnote>
  <w:endnote w:type="continuationSeparator" w:id="0">
    <w:p w14:paraId="35E65406" w14:textId="77777777" w:rsidR="005D102A" w:rsidRDefault="005D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0DAB" w14:textId="0D24A1FC" w:rsidR="00936D25" w:rsidRDefault="00936D25">
    <w:pPr>
      <w:rPr>
        <w:lang w:val="en-US"/>
      </w:rPr>
    </w:pPr>
    <w:r>
      <w:fldChar w:fldCharType="begin"/>
    </w:r>
    <w:r>
      <w:rPr>
        <w:lang w:val="en-US"/>
      </w:rPr>
      <w:instrText xml:space="preserve"> FILENAME \p  \* MERGEFORMAT </w:instrText>
    </w:r>
    <w:r>
      <w:fldChar w:fldCharType="separate"/>
    </w:r>
    <w:r w:rsidR="00F26C7C">
      <w:rPr>
        <w:noProof/>
        <w:lang w:val="en-US"/>
      </w:rPr>
      <w:t>P:\FRA\ITU-R\CONF-R\CMR23\200\236F.docx</w:t>
    </w:r>
    <w:r>
      <w:fldChar w:fldCharType="end"/>
    </w:r>
    <w:r>
      <w:rPr>
        <w:lang w:val="en-US"/>
      </w:rPr>
      <w:tab/>
    </w:r>
    <w:r>
      <w:fldChar w:fldCharType="begin"/>
    </w:r>
    <w:r>
      <w:instrText xml:space="preserve"> SAVEDATE \@ DD.MM.YY </w:instrText>
    </w:r>
    <w:r>
      <w:fldChar w:fldCharType="separate"/>
    </w:r>
    <w:r w:rsidR="00F26C7C">
      <w:rPr>
        <w:noProof/>
      </w:rPr>
      <w:t>28.11.23</w:t>
    </w:r>
    <w:r>
      <w:fldChar w:fldCharType="end"/>
    </w:r>
    <w:r>
      <w:rPr>
        <w:lang w:val="en-US"/>
      </w:rPr>
      <w:tab/>
    </w:r>
    <w:r>
      <w:fldChar w:fldCharType="begin"/>
    </w:r>
    <w:r>
      <w:instrText xml:space="preserve"> PRINTDATE \@ DD.MM.YY </w:instrText>
    </w:r>
    <w:r>
      <w:fldChar w:fldCharType="separate"/>
    </w:r>
    <w:r w:rsidR="00F26C7C">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D90A" w14:textId="74F46420"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F26C7C">
      <w:rPr>
        <w:lang w:val="en-US"/>
      </w:rPr>
      <w:t>P:\FRA\ITU-R\CONF-R\CMR23\200\236F.docx</w:t>
    </w:r>
    <w:r>
      <w:fldChar w:fldCharType="end"/>
    </w:r>
    <w:r w:rsidR="007303D8" w:rsidRPr="00BF0690">
      <w:rPr>
        <w:lang w:val="en-US"/>
      </w:rPr>
      <w:t xml:space="preserve"> (</w:t>
    </w:r>
    <w:r w:rsidR="008D0E37">
      <w:rPr>
        <w:lang w:val="en-US"/>
      </w:rPr>
      <w:t>531809</w:t>
    </w:r>
    <w:r w:rsidR="007303D8" w:rsidRPr="00BF0690">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16A67" w14:textId="71B2A2D0"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F26C7C">
      <w:rPr>
        <w:lang w:val="en-US"/>
      </w:rPr>
      <w:t>P:\FRA\ITU-R\CONF-R\CMR23\200\236F.docx</w:t>
    </w:r>
    <w:r>
      <w:fldChar w:fldCharType="end"/>
    </w:r>
    <w:r w:rsidR="00611DF1" w:rsidRPr="00BF0690">
      <w:rPr>
        <w:lang w:val="en-US"/>
      </w:rPr>
      <w:t xml:space="preserve"> (5318</w:t>
    </w:r>
    <w:r w:rsidR="008D0E37">
      <w:rPr>
        <w:lang w:val="en-US"/>
      </w:rPr>
      <w:t>09</w:t>
    </w:r>
    <w:r w:rsidR="00611DF1" w:rsidRPr="00BF0690">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C9C9" w14:textId="77777777" w:rsidR="005D102A" w:rsidRDefault="005D102A">
      <w:r>
        <w:rPr>
          <w:b/>
        </w:rPr>
        <w:t>_______________</w:t>
      </w:r>
    </w:p>
  </w:footnote>
  <w:footnote w:type="continuationSeparator" w:id="0">
    <w:p w14:paraId="7C414F0B" w14:textId="77777777" w:rsidR="005D102A" w:rsidRDefault="005D1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70F0"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15D3AA8A" w14:textId="4B92E110" w:rsidR="004F1F8E" w:rsidRDefault="00F372DE" w:rsidP="00587A4E">
    <w:pPr>
      <w:pStyle w:val="Header"/>
    </w:pPr>
    <w:r>
      <w:t>WRC</w:t>
    </w:r>
    <w:r w:rsidR="00CD3928">
      <w:t>23</w:t>
    </w:r>
    <w:r w:rsidR="004F1F8E">
      <w:t>/</w:t>
    </w:r>
    <w:r w:rsidR="00933749">
      <w:t>236</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426220872">
    <w:abstractNumId w:val="0"/>
  </w:num>
  <w:num w:numId="2" w16cid:durableId="10663024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2A"/>
    <w:rsid w:val="00016648"/>
    <w:rsid w:val="000207BB"/>
    <w:rsid w:val="0003522F"/>
    <w:rsid w:val="00037C18"/>
    <w:rsid w:val="000731C9"/>
    <w:rsid w:val="00080E2C"/>
    <w:rsid w:val="000A4755"/>
    <w:rsid w:val="000B1C35"/>
    <w:rsid w:val="000B2E0C"/>
    <w:rsid w:val="000B3D0C"/>
    <w:rsid w:val="0010003A"/>
    <w:rsid w:val="001140E8"/>
    <w:rsid w:val="001167B9"/>
    <w:rsid w:val="00123373"/>
    <w:rsid w:val="001267A0"/>
    <w:rsid w:val="00134655"/>
    <w:rsid w:val="00160C64"/>
    <w:rsid w:val="0019116A"/>
    <w:rsid w:val="0019352B"/>
    <w:rsid w:val="001960D0"/>
    <w:rsid w:val="001C5DEC"/>
    <w:rsid w:val="002133A7"/>
    <w:rsid w:val="00232FD2"/>
    <w:rsid w:val="002A4622"/>
    <w:rsid w:val="002B17E5"/>
    <w:rsid w:val="002C0EBF"/>
    <w:rsid w:val="002C5FCD"/>
    <w:rsid w:val="002D6C4E"/>
    <w:rsid w:val="00311C67"/>
    <w:rsid w:val="00315AFE"/>
    <w:rsid w:val="003272F6"/>
    <w:rsid w:val="00357DD6"/>
    <w:rsid w:val="003606A6"/>
    <w:rsid w:val="0036650C"/>
    <w:rsid w:val="003874DE"/>
    <w:rsid w:val="003A1EBE"/>
    <w:rsid w:val="003A583E"/>
    <w:rsid w:val="003B6AB2"/>
    <w:rsid w:val="003E112B"/>
    <w:rsid w:val="003E5E3D"/>
    <w:rsid w:val="00405AFD"/>
    <w:rsid w:val="00416F68"/>
    <w:rsid w:val="00447E47"/>
    <w:rsid w:val="00457428"/>
    <w:rsid w:val="00466211"/>
    <w:rsid w:val="004848BA"/>
    <w:rsid w:val="00495AB8"/>
    <w:rsid w:val="004B06FF"/>
    <w:rsid w:val="004C1A54"/>
    <w:rsid w:val="004D01FC"/>
    <w:rsid w:val="004E28C3"/>
    <w:rsid w:val="004E511C"/>
    <w:rsid w:val="004F1F8E"/>
    <w:rsid w:val="00571062"/>
    <w:rsid w:val="00584FF8"/>
    <w:rsid w:val="00586CF2"/>
    <w:rsid w:val="00587A4E"/>
    <w:rsid w:val="005A68D8"/>
    <w:rsid w:val="005C3768"/>
    <w:rsid w:val="005C6C3F"/>
    <w:rsid w:val="005D102A"/>
    <w:rsid w:val="00611DF1"/>
    <w:rsid w:val="00613635"/>
    <w:rsid w:val="00614E31"/>
    <w:rsid w:val="0062093D"/>
    <w:rsid w:val="00623090"/>
    <w:rsid w:val="00637ECF"/>
    <w:rsid w:val="0064061A"/>
    <w:rsid w:val="00647B59"/>
    <w:rsid w:val="00654E39"/>
    <w:rsid w:val="006C5C2A"/>
    <w:rsid w:val="006F7F9D"/>
    <w:rsid w:val="00701BAE"/>
    <w:rsid w:val="007303D8"/>
    <w:rsid w:val="00730E95"/>
    <w:rsid w:val="00774362"/>
    <w:rsid w:val="007A04E8"/>
    <w:rsid w:val="008346C1"/>
    <w:rsid w:val="0084553F"/>
    <w:rsid w:val="0085119C"/>
    <w:rsid w:val="00871EDA"/>
    <w:rsid w:val="00883B22"/>
    <w:rsid w:val="00886D42"/>
    <w:rsid w:val="008A3120"/>
    <w:rsid w:val="008A428C"/>
    <w:rsid w:val="008B3061"/>
    <w:rsid w:val="008C000E"/>
    <w:rsid w:val="008D0E37"/>
    <w:rsid w:val="008D41BE"/>
    <w:rsid w:val="008D58D3"/>
    <w:rsid w:val="008D6821"/>
    <w:rsid w:val="008E1093"/>
    <w:rsid w:val="00914536"/>
    <w:rsid w:val="00923064"/>
    <w:rsid w:val="00933749"/>
    <w:rsid w:val="00936D25"/>
    <w:rsid w:val="00941EA5"/>
    <w:rsid w:val="00966C16"/>
    <w:rsid w:val="009765A8"/>
    <w:rsid w:val="0098732F"/>
    <w:rsid w:val="009C7E7C"/>
    <w:rsid w:val="009D5318"/>
    <w:rsid w:val="009F141A"/>
    <w:rsid w:val="00A00473"/>
    <w:rsid w:val="00A03C9B"/>
    <w:rsid w:val="00A21CEA"/>
    <w:rsid w:val="00A2374C"/>
    <w:rsid w:val="00A3756D"/>
    <w:rsid w:val="00A42387"/>
    <w:rsid w:val="00A45D0C"/>
    <w:rsid w:val="00A606C3"/>
    <w:rsid w:val="00A71D1F"/>
    <w:rsid w:val="00A83B09"/>
    <w:rsid w:val="00A84541"/>
    <w:rsid w:val="00AE36A0"/>
    <w:rsid w:val="00AF0376"/>
    <w:rsid w:val="00B00294"/>
    <w:rsid w:val="00B15724"/>
    <w:rsid w:val="00B23EDF"/>
    <w:rsid w:val="00B32E15"/>
    <w:rsid w:val="00B63DB5"/>
    <w:rsid w:val="00B64FD0"/>
    <w:rsid w:val="00B84330"/>
    <w:rsid w:val="00BE771E"/>
    <w:rsid w:val="00BF0690"/>
    <w:rsid w:val="00BF26E7"/>
    <w:rsid w:val="00C01C69"/>
    <w:rsid w:val="00C076D8"/>
    <w:rsid w:val="00C814B9"/>
    <w:rsid w:val="00C967D4"/>
    <w:rsid w:val="00CA2924"/>
    <w:rsid w:val="00CC47A0"/>
    <w:rsid w:val="00CD22DA"/>
    <w:rsid w:val="00CD3928"/>
    <w:rsid w:val="00CD516F"/>
    <w:rsid w:val="00CE2C8D"/>
    <w:rsid w:val="00CE6610"/>
    <w:rsid w:val="00CE6A1C"/>
    <w:rsid w:val="00D119A7"/>
    <w:rsid w:val="00D20205"/>
    <w:rsid w:val="00D2544D"/>
    <w:rsid w:val="00D25FBA"/>
    <w:rsid w:val="00D45A36"/>
    <w:rsid w:val="00D63F9D"/>
    <w:rsid w:val="00D66EAC"/>
    <w:rsid w:val="00D720FA"/>
    <w:rsid w:val="00D730DF"/>
    <w:rsid w:val="00D772F0"/>
    <w:rsid w:val="00D77BDC"/>
    <w:rsid w:val="00D8241C"/>
    <w:rsid w:val="00D87BBA"/>
    <w:rsid w:val="00DA0E46"/>
    <w:rsid w:val="00DC402B"/>
    <w:rsid w:val="00DE0932"/>
    <w:rsid w:val="00E049F1"/>
    <w:rsid w:val="00E1065B"/>
    <w:rsid w:val="00E37A25"/>
    <w:rsid w:val="00E55821"/>
    <w:rsid w:val="00E70A31"/>
    <w:rsid w:val="00E977A2"/>
    <w:rsid w:val="00EA3F38"/>
    <w:rsid w:val="00EA5AB6"/>
    <w:rsid w:val="00EC7615"/>
    <w:rsid w:val="00ED16AA"/>
    <w:rsid w:val="00EF662E"/>
    <w:rsid w:val="00F129B7"/>
    <w:rsid w:val="00F148F1"/>
    <w:rsid w:val="00F23494"/>
    <w:rsid w:val="00F26C7C"/>
    <w:rsid w:val="00F372DE"/>
    <w:rsid w:val="00F86A67"/>
    <w:rsid w:val="00F9722E"/>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50554"/>
  <w15:docId w15:val="{A94B434E-CA3B-4D8E-95A3-EDA6A5B1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qFormat/>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 w:type="character" w:customStyle="1" w:styleId="apple-converted-space">
    <w:name w:val="apple-converted-space"/>
    <w:basedOn w:val="DefaultParagraphFont"/>
    <w:rsid w:val="00037C18"/>
  </w:style>
  <w:style w:type="paragraph" w:styleId="ListParagraph">
    <w:name w:val="List Paragraph"/>
    <w:basedOn w:val="Normal"/>
    <w:uiPriority w:val="99"/>
    <w:qFormat/>
    <w:rsid w:val="00037C18"/>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HAnsi" w:hAnsiTheme="minorHAnsi" w:cstheme="minorBidi"/>
      <w:sz w:val="22"/>
      <w:szCs w:val="22"/>
      <w:lang w:val="ru-RU"/>
    </w:rPr>
  </w:style>
  <w:style w:type="paragraph" w:styleId="Revision">
    <w:name w:val="Revision"/>
    <w:hidden/>
    <w:uiPriority w:val="99"/>
    <w:semiHidden/>
    <w:rsid w:val="00A21CEA"/>
    <w:rPr>
      <w:rFonts w:ascii="Times New Roman" w:hAnsi="Times New Roman"/>
      <w:sz w:val="24"/>
      <w:lang w:val="fr-FR" w:eastAsia="en-US"/>
    </w:rPr>
  </w:style>
  <w:style w:type="character" w:styleId="CommentReference">
    <w:name w:val="annotation reference"/>
    <w:basedOn w:val="DefaultParagraphFont"/>
    <w:semiHidden/>
    <w:unhideWhenUsed/>
    <w:rsid w:val="00E55821"/>
    <w:rPr>
      <w:sz w:val="16"/>
      <w:szCs w:val="16"/>
    </w:rPr>
  </w:style>
  <w:style w:type="paragraph" w:styleId="CommentText">
    <w:name w:val="annotation text"/>
    <w:basedOn w:val="Normal"/>
    <w:link w:val="CommentTextChar"/>
    <w:unhideWhenUsed/>
    <w:rsid w:val="00E55821"/>
    <w:rPr>
      <w:sz w:val="20"/>
    </w:rPr>
  </w:style>
  <w:style w:type="character" w:customStyle="1" w:styleId="CommentTextChar">
    <w:name w:val="Comment Text Char"/>
    <w:basedOn w:val="DefaultParagraphFont"/>
    <w:link w:val="CommentText"/>
    <w:rsid w:val="00E55821"/>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E55821"/>
    <w:rPr>
      <w:b/>
      <w:bCs/>
    </w:rPr>
  </w:style>
  <w:style w:type="character" w:customStyle="1" w:styleId="CommentSubjectChar">
    <w:name w:val="Comment Subject Char"/>
    <w:basedOn w:val="CommentTextChar"/>
    <w:link w:val="CommentSubject"/>
    <w:semiHidden/>
    <w:rsid w:val="00E55821"/>
    <w:rPr>
      <w:rFonts w:ascii="Times New Roman" w:hAnsi="Times New Roman"/>
      <w:b/>
      <w:bCs/>
      <w:lang w:val="fr-FR" w:eastAsia="en-US"/>
    </w:rPr>
  </w:style>
  <w:style w:type="character" w:styleId="Hyperlink">
    <w:name w:val="Hyperlink"/>
    <w:basedOn w:val="DefaultParagraphFont"/>
    <w:unhideWhenUsed/>
    <w:rsid w:val="00871EDA"/>
    <w:rPr>
      <w:color w:val="0000FF" w:themeColor="hyperlink"/>
      <w:u w:val="single"/>
    </w:rPr>
  </w:style>
  <w:style w:type="character" w:styleId="UnresolvedMention">
    <w:name w:val="Unresolved Mention"/>
    <w:basedOn w:val="DefaultParagraphFont"/>
    <w:uiPriority w:val="99"/>
    <w:semiHidden/>
    <w:unhideWhenUsed/>
    <w:rsid w:val="00871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68</TotalTime>
  <Pages>27</Pages>
  <Words>9191</Words>
  <Characters>51205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60276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17</cp:revision>
  <cp:lastPrinted>2003-06-05T19:34:00Z</cp:lastPrinted>
  <dcterms:created xsi:type="dcterms:W3CDTF">2023-11-28T13:56:00Z</dcterms:created>
  <dcterms:modified xsi:type="dcterms:W3CDTF">2023-11-28T15:23:00Z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