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D2EBD" w14:paraId="5A94F798" w14:textId="77777777" w:rsidTr="004C6D0B">
        <w:trPr>
          <w:cantSplit/>
        </w:trPr>
        <w:tc>
          <w:tcPr>
            <w:tcW w:w="1418" w:type="dxa"/>
            <w:vAlign w:val="center"/>
          </w:tcPr>
          <w:p w14:paraId="02607837" w14:textId="77777777" w:rsidR="004C6D0B" w:rsidRPr="006D2EB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2EBD">
              <w:rPr>
                <w:noProof/>
                <w:lang w:eastAsia="ru-RU"/>
              </w:rPr>
              <w:drawing>
                <wp:inline distT="0" distB="0" distL="0" distR="0" wp14:anchorId="2CE95CE1" wp14:editId="0F9CF1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9F07E97" w14:textId="77777777" w:rsidR="004C6D0B" w:rsidRPr="006D2EB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D2E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D2EB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A3551EF" w14:textId="77777777" w:rsidR="004C6D0B" w:rsidRPr="006D2EB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6D2EBD">
              <w:rPr>
                <w:noProof/>
                <w:lang w:eastAsia="ru-RU"/>
              </w:rPr>
              <w:drawing>
                <wp:inline distT="0" distB="0" distL="0" distR="0" wp14:anchorId="12E73D64" wp14:editId="4C2AE7C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2EBD" w14:paraId="0B1B6B2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FEB5DC9" w14:textId="77777777" w:rsidR="005651C9" w:rsidRPr="006D2EB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3799A26" w14:textId="77777777" w:rsidR="005651C9" w:rsidRPr="006D2E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2EBD" w14:paraId="243D35BE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5E9F48F" w14:textId="77777777" w:rsidR="005651C9" w:rsidRPr="006D2E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B57D96E" w14:textId="77777777" w:rsidR="005651C9" w:rsidRPr="006D2E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D2EBD" w14:paraId="0792611A" w14:textId="77777777" w:rsidTr="001226EC">
        <w:trPr>
          <w:cantSplit/>
        </w:trPr>
        <w:tc>
          <w:tcPr>
            <w:tcW w:w="6771" w:type="dxa"/>
            <w:gridSpan w:val="2"/>
          </w:tcPr>
          <w:p w14:paraId="5B437956" w14:textId="77777777" w:rsidR="005651C9" w:rsidRPr="006D2E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2E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692C4BD" w14:textId="77777777" w:rsidR="005651C9" w:rsidRPr="006D2E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2EBD">
              <w:rPr>
                <w:rFonts w:ascii="Verdana" w:hAnsi="Verdana"/>
                <w:b/>
                <w:bCs/>
                <w:sz w:val="18"/>
                <w:szCs w:val="18"/>
              </w:rPr>
              <w:t>Документ 203</w:t>
            </w:r>
            <w:r w:rsidR="005651C9" w:rsidRPr="006D2E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2E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2EBD" w14:paraId="7B4F9FB8" w14:textId="77777777" w:rsidTr="001226EC">
        <w:trPr>
          <w:cantSplit/>
        </w:trPr>
        <w:tc>
          <w:tcPr>
            <w:tcW w:w="6771" w:type="dxa"/>
            <w:gridSpan w:val="2"/>
          </w:tcPr>
          <w:p w14:paraId="15A3DF24" w14:textId="77777777" w:rsidR="000F33D8" w:rsidRPr="006D2E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AB42080" w14:textId="77777777" w:rsidR="000F33D8" w:rsidRPr="006D2E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2EBD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6D2EBD" w14:paraId="52AF55DA" w14:textId="77777777" w:rsidTr="001226EC">
        <w:trPr>
          <w:cantSplit/>
        </w:trPr>
        <w:tc>
          <w:tcPr>
            <w:tcW w:w="6771" w:type="dxa"/>
            <w:gridSpan w:val="2"/>
          </w:tcPr>
          <w:p w14:paraId="38AF5227" w14:textId="77777777" w:rsidR="000F33D8" w:rsidRPr="006D2E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8EF62D5" w14:textId="77777777" w:rsidR="000F33D8" w:rsidRPr="006D2E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2E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2EBD" w14:paraId="0538F383" w14:textId="77777777" w:rsidTr="009546EA">
        <w:trPr>
          <w:cantSplit/>
        </w:trPr>
        <w:tc>
          <w:tcPr>
            <w:tcW w:w="10031" w:type="dxa"/>
            <w:gridSpan w:val="4"/>
          </w:tcPr>
          <w:p w14:paraId="2B7D692F" w14:textId="77777777" w:rsidR="000F33D8" w:rsidRPr="006D2E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2EBD" w14:paraId="37476A4B" w14:textId="77777777">
        <w:trPr>
          <w:cantSplit/>
        </w:trPr>
        <w:tc>
          <w:tcPr>
            <w:tcW w:w="10031" w:type="dxa"/>
            <w:gridSpan w:val="4"/>
          </w:tcPr>
          <w:p w14:paraId="74E2AE58" w14:textId="37940F99" w:rsidR="000F33D8" w:rsidRPr="006D2EB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D2EBD">
              <w:rPr>
                <w:szCs w:val="26"/>
              </w:rPr>
              <w:t>Саудовская Аравия (Королевство)/Бахрейн (Королевство)/</w:t>
            </w:r>
            <w:r w:rsidR="008A6ACC" w:rsidRPr="006D2EBD">
              <w:rPr>
                <w:szCs w:val="26"/>
              </w:rPr>
              <w:br/>
            </w:r>
            <w:r w:rsidRPr="006D2EBD">
              <w:rPr>
                <w:szCs w:val="26"/>
              </w:rPr>
              <w:t>Джибути (Республика)/Ирак (Республика)/Иорданское Хашимитское Королевство/</w:t>
            </w:r>
            <w:r w:rsidR="008A6ACC" w:rsidRPr="006D2EBD">
              <w:rPr>
                <w:szCs w:val="26"/>
              </w:rPr>
              <w:br/>
            </w:r>
            <w:r w:rsidRPr="006D2EBD">
              <w:rPr>
                <w:szCs w:val="26"/>
              </w:rPr>
              <w:t>Кувейт (Государство)/</w:t>
            </w:r>
            <w:r w:rsidR="00255D0D" w:rsidRPr="006D2EBD">
              <w:rPr>
                <w:szCs w:val="26"/>
              </w:rPr>
              <w:t>Ливия (</w:t>
            </w:r>
            <w:r w:rsidRPr="006D2EBD">
              <w:rPr>
                <w:szCs w:val="26"/>
              </w:rPr>
              <w:t>Государство</w:t>
            </w:r>
            <w:r w:rsidR="00255D0D" w:rsidRPr="006D2EBD">
              <w:rPr>
                <w:szCs w:val="26"/>
              </w:rPr>
              <w:t>)</w:t>
            </w:r>
            <w:r w:rsidRPr="006D2EBD">
              <w:rPr>
                <w:szCs w:val="26"/>
              </w:rPr>
              <w:t>/Оман (Султанат)/</w:t>
            </w:r>
            <w:r w:rsidR="008A6ACC" w:rsidRPr="006D2EBD">
              <w:rPr>
                <w:szCs w:val="26"/>
              </w:rPr>
              <w:br/>
            </w:r>
            <w:r w:rsidRPr="006D2EBD">
              <w:rPr>
                <w:szCs w:val="26"/>
              </w:rPr>
              <w:t>Сирийская Арабская Республика/Сомали (Федеративная Республика)/Тунис</w:t>
            </w:r>
          </w:p>
        </w:tc>
      </w:tr>
      <w:tr w:rsidR="000F33D8" w:rsidRPr="006D2EBD" w14:paraId="3B4CC126" w14:textId="77777777">
        <w:trPr>
          <w:cantSplit/>
        </w:trPr>
        <w:tc>
          <w:tcPr>
            <w:tcW w:w="10031" w:type="dxa"/>
            <w:gridSpan w:val="4"/>
          </w:tcPr>
          <w:p w14:paraId="49C590B1" w14:textId="77777777" w:rsidR="000F33D8" w:rsidRPr="006D2EBD" w:rsidRDefault="0043369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D2EBD">
              <w:t>ПРЕДЛОЖЕНИЯ ДЛЯ РАБОТЫ КОНФЕРЕНЦИИ</w:t>
            </w:r>
          </w:p>
        </w:tc>
      </w:tr>
      <w:tr w:rsidR="000F33D8" w:rsidRPr="006D2EBD" w14:paraId="6A615251" w14:textId="77777777">
        <w:trPr>
          <w:cantSplit/>
        </w:trPr>
        <w:tc>
          <w:tcPr>
            <w:tcW w:w="10031" w:type="dxa"/>
            <w:gridSpan w:val="4"/>
          </w:tcPr>
          <w:p w14:paraId="0A9AA966" w14:textId="77777777" w:rsidR="000F33D8" w:rsidRPr="006D2EB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D2EBD" w14:paraId="3BED90DA" w14:textId="77777777">
        <w:trPr>
          <w:cantSplit/>
        </w:trPr>
        <w:tc>
          <w:tcPr>
            <w:tcW w:w="10031" w:type="dxa"/>
            <w:gridSpan w:val="4"/>
          </w:tcPr>
          <w:p w14:paraId="329FEA55" w14:textId="77777777" w:rsidR="000F33D8" w:rsidRPr="006D2EB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D2EBD">
              <w:rPr>
                <w:lang w:val="ru-RU"/>
              </w:rPr>
              <w:t>Пункт 7(H) повестки дня</w:t>
            </w:r>
          </w:p>
        </w:tc>
      </w:tr>
    </w:tbl>
    <w:bookmarkEnd w:id="7"/>
    <w:p w14:paraId="23DACA19" w14:textId="77777777" w:rsidR="00D84974" w:rsidRPr="006D2EBD" w:rsidRDefault="008A6ACC" w:rsidP="00433690">
      <w:pPr>
        <w:pStyle w:val="Normalaftertitle"/>
      </w:pPr>
      <w:r w:rsidRPr="006D2EBD">
        <w:t>7</w:t>
      </w:r>
      <w:r w:rsidRPr="006D2EBD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6D2EBD">
        <w:rPr>
          <w:b/>
          <w:bCs/>
        </w:rPr>
        <w:t>86 (Пересм. ВКР-07)</w:t>
      </w:r>
      <w:r w:rsidRPr="006D2EBD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B87DED3" w14:textId="77777777" w:rsidR="00187BD9" w:rsidRPr="006D2EBD" w:rsidRDefault="008A6ACC" w:rsidP="00DF4FC1">
      <w:pPr>
        <w:ind w:left="1134" w:hanging="1134"/>
      </w:pPr>
      <w:r w:rsidRPr="006D2EBD">
        <w:t>7(H)</w:t>
      </w:r>
      <w:r w:rsidRPr="006D2EBD">
        <w:tab/>
        <w:t>Тема H – Усиленная защита Приложений </w:t>
      </w:r>
      <w:r w:rsidRPr="006D2EBD">
        <w:rPr>
          <w:b/>
          <w:bCs/>
        </w:rPr>
        <w:t>30/30A</w:t>
      </w:r>
      <w:r w:rsidRPr="006D2EBD">
        <w:t xml:space="preserve"> к РР в Районах 1 и 3 и Приложения </w:t>
      </w:r>
      <w:r w:rsidRPr="006D2EBD">
        <w:rPr>
          <w:b/>
          <w:bCs/>
        </w:rPr>
        <w:t xml:space="preserve">30B </w:t>
      </w:r>
      <w:r w:rsidRPr="006D2EBD">
        <w:t>к РР</w:t>
      </w:r>
    </w:p>
    <w:p w14:paraId="20C7AF2D" w14:textId="77777777" w:rsidR="00713169" w:rsidRPr="006D2EBD" w:rsidRDefault="009B5CC2" w:rsidP="00255D0D">
      <w:pPr>
        <w:pStyle w:val="Headingb"/>
        <w:rPr>
          <w:lang w:val="ru-RU"/>
        </w:rPr>
      </w:pPr>
      <w:r w:rsidRPr="006D2EBD">
        <w:rPr>
          <w:lang w:val="ru-RU"/>
        </w:rPr>
        <w:br w:type="page"/>
      </w:r>
      <w:r w:rsidR="00713169" w:rsidRPr="006D2EBD">
        <w:rPr>
          <w:lang w:val="ru-RU"/>
        </w:rPr>
        <w:lastRenderedPageBreak/>
        <w:t>Для метода H1B</w:t>
      </w:r>
    </w:p>
    <w:p w14:paraId="0E31A200" w14:textId="53EE94E4" w:rsidR="00BD71B8" w:rsidRPr="006D2EBD" w:rsidRDefault="008A6ACC" w:rsidP="00433690">
      <w:pPr>
        <w:pStyle w:val="AppendixNo"/>
      </w:pPr>
      <w:r w:rsidRPr="006D2EBD">
        <w:t xml:space="preserve">ПРИЛОЖЕНИЕ </w:t>
      </w:r>
      <w:r w:rsidRPr="006D2EBD">
        <w:rPr>
          <w:rStyle w:val="href"/>
        </w:rPr>
        <w:t>30</w:t>
      </w:r>
      <w:r w:rsidRPr="006D2EBD">
        <w:t xml:space="preserve">  (Пересм. ВКР-19)</w:t>
      </w:r>
      <w:r w:rsidR="006D2EBD" w:rsidRPr="006D2EBD">
        <w:rPr>
          <w:rStyle w:val="FootnoteReference"/>
        </w:rPr>
        <w:t>*</w:t>
      </w:r>
    </w:p>
    <w:p w14:paraId="21208F93" w14:textId="0780DDB4" w:rsidR="00BD71B8" w:rsidRPr="006D2EBD" w:rsidRDefault="008A6ACC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6D2EBD">
        <w:t>Положения для всех служб и связанные с ними Планы и Список</w:t>
      </w:r>
      <w:r w:rsidR="006D2EBD" w:rsidRPr="006D2EBD">
        <w:rPr>
          <w:rStyle w:val="FootnoteReference"/>
          <w:b w:val="0"/>
          <w:caps/>
        </w:rPr>
        <w:t>1</w:t>
      </w:r>
      <w:r w:rsidRPr="006D2EBD">
        <w:br/>
        <w:t xml:space="preserve">для радиовещательной спутниковой службы в полосах частот </w:t>
      </w:r>
      <w:r w:rsidRPr="006D2EBD">
        <w:br/>
        <w:t xml:space="preserve">11,7–12,2 ГГц (в Районе 3), 11,7–12,5 ГГц (в Районе 1) </w:t>
      </w:r>
      <w:r w:rsidRPr="006D2EBD">
        <w:br/>
        <w:t>и 12,2–12,7 ГГц (в Районе 2</w:t>
      </w:r>
      <w:r w:rsidRPr="006D2EBD">
        <w:rPr>
          <w:rFonts w:asciiTheme="majorBidi" w:hAnsiTheme="majorBidi" w:cstheme="majorBidi"/>
          <w:b w:val="0"/>
          <w:bCs/>
        </w:rPr>
        <w:t>)</w:t>
      </w:r>
      <w:r w:rsidRPr="006D2EBD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6D2EBD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14:paraId="7930CF5E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ARS/BHR/DJI/IRQ/JOR/KWT/LBY/OMA/SYR/SOM/TUN/203/1</w:t>
      </w:r>
      <w:r w:rsidRPr="006D2EBD">
        <w:rPr>
          <w:vanish/>
          <w:color w:val="7F7F7F" w:themeColor="text1" w:themeTint="80"/>
          <w:vertAlign w:val="superscript"/>
        </w:rPr>
        <w:t>#2076</w:t>
      </w:r>
    </w:p>
    <w:p w14:paraId="6090489A" w14:textId="77777777" w:rsidR="0055763C" w:rsidRPr="006D2EBD" w:rsidRDefault="008A6ACC" w:rsidP="005A2FEC">
      <w:pPr>
        <w:pStyle w:val="AppArtNo"/>
      </w:pPr>
      <w:r w:rsidRPr="006D2EBD">
        <w:t>СТАТЬЯ  4</w:t>
      </w:r>
      <w:r w:rsidRPr="006D2EBD">
        <w:rPr>
          <w:sz w:val="16"/>
          <w:szCs w:val="16"/>
        </w:rPr>
        <w:t>     (</w:t>
      </w:r>
      <w:r w:rsidRPr="006D2EBD">
        <w:rPr>
          <w:caps w:val="0"/>
          <w:sz w:val="16"/>
          <w:szCs w:val="16"/>
        </w:rPr>
        <w:t>Пересм</w:t>
      </w:r>
      <w:r w:rsidRPr="006D2EBD">
        <w:rPr>
          <w:sz w:val="16"/>
          <w:szCs w:val="16"/>
        </w:rPr>
        <w:t>. вкр</w:t>
      </w:r>
      <w:r w:rsidRPr="006D2EBD">
        <w:rPr>
          <w:sz w:val="16"/>
          <w:szCs w:val="16"/>
        </w:rPr>
        <w:noBreakHyphen/>
      </w:r>
      <w:del w:id="8" w:author="Sikacheva, Violetta" w:date="2022-10-19T15:56:00Z">
        <w:r w:rsidRPr="006D2EBD" w:rsidDel="006632EA">
          <w:rPr>
            <w:sz w:val="16"/>
            <w:szCs w:val="16"/>
          </w:rPr>
          <w:delText>19</w:delText>
        </w:r>
      </w:del>
      <w:ins w:id="9" w:author="Sikacheva, Violetta" w:date="2022-10-19T15:56:00Z">
        <w:r w:rsidRPr="006D2EBD">
          <w:rPr>
            <w:sz w:val="16"/>
            <w:szCs w:val="16"/>
          </w:rPr>
          <w:t>23</w:t>
        </w:r>
      </w:ins>
      <w:r w:rsidRPr="006D2EBD">
        <w:rPr>
          <w:sz w:val="16"/>
          <w:szCs w:val="16"/>
        </w:rPr>
        <w:t>)</w:t>
      </w:r>
    </w:p>
    <w:p w14:paraId="1A3E14BD" w14:textId="77777777" w:rsidR="0055763C" w:rsidRPr="006D2EBD" w:rsidRDefault="008A6ACC" w:rsidP="005A2FEC">
      <w:pPr>
        <w:pStyle w:val="AppArttitle"/>
      </w:pPr>
      <w:r w:rsidRPr="006D2EBD">
        <w:t xml:space="preserve">Процедуры внесения изменений в План для Района 2 или </w:t>
      </w:r>
      <w:r w:rsidRPr="006D2EBD">
        <w:br/>
        <w:t>использования дополнительных присвоений в Районах 1 и 3</w:t>
      </w:r>
      <w:r w:rsidRPr="006D2EBD">
        <w:rPr>
          <w:rStyle w:val="FootnoteReference"/>
          <w:b w:val="0"/>
          <w:caps/>
        </w:rPr>
        <w:footnoteReference w:customMarkFollows="1" w:id="1"/>
        <w:t>3</w:t>
      </w:r>
    </w:p>
    <w:p w14:paraId="5AAE5380" w14:textId="77777777" w:rsidR="00E544AA" w:rsidRPr="006D2EBD" w:rsidRDefault="00E544AA">
      <w:pPr>
        <w:pStyle w:val="Reasons"/>
      </w:pPr>
    </w:p>
    <w:p w14:paraId="6CC64238" w14:textId="77777777" w:rsidR="00BD71B8" w:rsidRPr="006D2EBD" w:rsidRDefault="008A6ACC" w:rsidP="00BD71B8">
      <w:pPr>
        <w:pStyle w:val="Heading2"/>
      </w:pPr>
      <w:r w:rsidRPr="006D2EBD">
        <w:t>4.1</w:t>
      </w:r>
      <w:r w:rsidRPr="006D2EBD">
        <w:tab/>
        <w:t>Положения, применяемые в отношении Районов 1 и 3</w:t>
      </w:r>
    </w:p>
    <w:p w14:paraId="0CE74DB1" w14:textId="77777777" w:rsidR="00E544AA" w:rsidRPr="006D2EBD" w:rsidRDefault="008A6ACC">
      <w:pPr>
        <w:pStyle w:val="Proposal"/>
      </w:pPr>
      <w:r w:rsidRPr="006D2EBD">
        <w:t>ADD</w:t>
      </w:r>
      <w:r w:rsidRPr="006D2EBD">
        <w:tab/>
        <w:t>ARS/BHR/DJI/IRQ/JOR/KWT/LBY/OMA/SYR/SOM/TUN/203/2</w:t>
      </w:r>
      <w:r w:rsidRPr="006D2EBD">
        <w:rPr>
          <w:vanish/>
          <w:color w:val="7F7F7F" w:themeColor="text1" w:themeTint="80"/>
          <w:vertAlign w:val="superscript"/>
        </w:rPr>
        <w:t>#2077</w:t>
      </w:r>
    </w:p>
    <w:p w14:paraId="209C2FC8" w14:textId="77777777" w:rsidR="0055763C" w:rsidRPr="006D2EBD" w:rsidRDefault="008A6ACC" w:rsidP="005A2FEC">
      <w:pPr>
        <w:rPr>
          <w:sz w:val="16"/>
          <w:szCs w:val="16"/>
          <w:lang w:eastAsia="ja-JP"/>
        </w:rPr>
      </w:pPr>
      <w:r w:rsidRPr="006D2EBD">
        <w:rPr>
          <w:rStyle w:val="Provsplit"/>
          <w:szCs w:val="24"/>
        </w:rPr>
        <w:t>4.1.10e</w:t>
      </w:r>
      <w:r w:rsidRPr="006D2EBD">
        <w:rPr>
          <w:szCs w:val="24"/>
          <w:lang w:eastAsia="ja-JP"/>
        </w:rPr>
        <w:tab/>
        <w:t>Порядок действий, описанный в §§ 4.1.10a–4.1.10d, не применяется к присвоениям в Плане для Районов 1 и 3 или присвоениям, предназначенным для внесения в План для Районов 1 и 3.</w:t>
      </w:r>
      <w:r w:rsidRPr="006D2EBD">
        <w:rPr>
          <w:sz w:val="16"/>
          <w:szCs w:val="16"/>
          <w:lang w:eastAsia="ja-JP"/>
        </w:rPr>
        <w:t>     (ВКР</w:t>
      </w:r>
      <w:r w:rsidRPr="006D2EBD">
        <w:rPr>
          <w:sz w:val="16"/>
          <w:szCs w:val="16"/>
          <w:lang w:eastAsia="ja-JP"/>
        </w:rPr>
        <w:noBreakHyphen/>
        <w:t>23)</w:t>
      </w:r>
    </w:p>
    <w:p w14:paraId="22E1D324" w14:textId="77777777" w:rsidR="00E544AA" w:rsidRPr="006D2EBD" w:rsidRDefault="00E544AA">
      <w:pPr>
        <w:pStyle w:val="Reasons"/>
      </w:pPr>
    </w:p>
    <w:p w14:paraId="4C6DCA7E" w14:textId="2973A025" w:rsidR="00BD71B8" w:rsidRPr="006D2EBD" w:rsidRDefault="008A6ACC" w:rsidP="003D7724">
      <w:pPr>
        <w:pStyle w:val="AppendixNo"/>
      </w:pPr>
      <w:r w:rsidRPr="003D7724">
        <w:t>ПРИЛОЖЕНИЕ</w:t>
      </w:r>
      <w:r w:rsidRPr="006D2EBD">
        <w:t xml:space="preserve"> </w:t>
      </w:r>
      <w:r w:rsidRPr="006D2EBD">
        <w:rPr>
          <w:rStyle w:val="href"/>
        </w:rPr>
        <w:t>30A</w:t>
      </w:r>
      <w:r w:rsidRPr="006D2EBD">
        <w:t xml:space="preserve">  (</w:t>
      </w:r>
      <w:r w:rsidRPr="006D2EBD">
        <w:rPr>
          <w:caps w:val="0"/>
        </w:rPr>
        <w:t>ПЕРЕСМ</w:t>
      </w:r>
      <w:r w:rsidRPr="006D2EBD">
        <w:t>. ВКР-19)</w:t>
      </w:r>
      <w:r w:rsidR="006D2EBD" w:rsidRPr="006D2EBD">
        <w:rPr>
          <w:rStyle w:val="FootnoteReference"/>
        </w:rPr>
        <w:t>*</w:t>
      </w:r>
    </w:p>
    <w:p w14:paraId="2AFE2961" w14:textId="22ECB080" w:rsidR="00BD71B8" w:rsidRPr="006D2EBD" w:rsidRDefault="008A6ACC" w:rsidP="00BD71B8">
      <w:pPr>
        <w:pStyle w:val="Appendixtitle"/>
      </w:pPr>
      <w:r w:rsidRPr="006D2EBD">
        <w:t>Положения и связанные с ними Планы и Список</w:t>
      </w:r>
      <w:r w:rsidR="006D2EBD" w:rsidRPr="006D2EBD">
        <w:rPr>
          <w:rStyle w:val="FootnoteReference"/>
          <w:b w:val="0"/>
          <w:caps/>
        </w:rPr>
        <w:t>1</w:t>
      </w:r>
      <w:r w:rsidRPr="006D2EBD">
        <w:rPr>
          <w:bCs/>
          <w:szCs w:val="26"/>
        </w:rPr>
        <w:t xml:space="preserve"> </w:t>
      </w:r>
      <w:r w:rsidRPr="006D2EBD">
        <w:t xml:space="preserve">для фидерных линий </w:t>
      </w:r>
      <w:r w:rsidRPr="006D2EBD">
        <w:br/>
        <w:t xml:space="preserve">радиовещательной спутниковой службы (11,7–12,5 ГГц в Районе 1, </w:t>
      </w:r>
      <w:r w:rsidRPr="006D2EBD">
        <w:br/>
        <w:t xml:space="preserve">12,2–12,7 ГГц в Районе 2 и 11,7–12,2 ГГц в Районе 3) </w:t>
      </w:r>
      <w:r w:rsidRPr="006D2EBD">
        <w:br/>
        <w:t>в полосах частот 14,5–14,8 ГГц</w:t>
      </w:r>
      <w:r w:rsidR="006D2EBD" w:rsidRPr="006D2EBD">
        <w:rPr>
          <w:rStyle w:val="FootnoteReference"/>
          <w:b w:val="0"/>
          <w:bCs/>
        </w:rPr>
        <w:t>2</w:t>
      </w:r>
      <w:r w:rsidRPr="006D2EBD">
        <w:t xml:space="preserve"> и 17,3–18,1 ГГц в Районах 1 и 3</w:t>
      </w:r>
      <w:r w:rsidRPr="006D2EBD">
        <w:br/>
        <w:t>и 17,3–17,8 ГГц в Районе 2</w:t>
      </w:r>
      <w:r w:rsidRPr="006D2EBD">
        <w:rPr>
          <w:sz w:val="16"/>
          <w:szCs w:val="16"/>
        </w:rPr>
        <w:t>     </w:t>
      </w:r>
      <w:r w:rsidRPr="006D2EBD">
        <w:rPr>
          <w:b w:val="0"/>
          <w:bCs/>
          <w:sz w:val="16"/>
          <w:szCs w:val="16"/>
        </w:rPr>
        <w:t>(ВКР</w:t>
      </w:r>
      <w:r w:rsidRPr="006D2EBD">
        <w:rPr>
          <w:b w:val="0"/>
          <w:bCs/>
          <w:sz w:val="16"/>
        </w:rPr>
        <w:t>-03)</w:t>
      </w:r>
    </w:p>
    <w:p w14:paraId="73862D66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ARS/BHR/DJI/IRQ/JOR/KWT/LBY/OMA/SYR/SOM/TUN/203/3</w:t>
      </w:r>
      <w:r w:rsidRPr="006D2EBD">
        <w:rPr>
          <w:vanish/>
          <w:color w:val="7F7F7F" w:themeColor="text1" w:themeTint="80"/>
          <w:vertAlign w:val="superscript"/>
        </w:rPr>
        <w:t>#2080</w:t>
      </w:r>
    </w:p>
    <w:p w14:paraId="7D88A6F9" w14:textId="77777777" w:rsidR="0055763C" w:rsidRPr="006D2EBD" w:rsidRDefault="008A6ACC" w:rsidP="005A2FEC">
      <w:pPr>
        <w:pStyle w:val="AppArtNo"/>
      </w:pPr>
      <w:r w:rsidRPr="006D2EBD">
        <w:t>СТАТЬЯ 4</w:t>
      </w:r>
      <w:r w:rsidRPr="006D2EBD">
        <w:rPr>
          <w:sz w:val="16"/>
          <w:szCs w:val="10"/>
        </w:rPr>
        <w:t>     </w:t>
      </w:r>
      <w:r w:rsidRPr="006D2EBD">
        <w:rPr>
          <w:sz w:val="16"/>
          <w:szCs w:val="16"/>
        </w:rPr>
        <w:t>(</w:t>
      </w:r>
      <w:r w:rsidRPr="006D2EBD">
        <w:rPr>
          <w:caps w:val="0"/>
          <w:sz w:val="16"/>
          <w:szCs w:val="16"/>
        </w:rPr>
        <w:t>Пересм</w:t>
      </w:r>
      <w:r w:rsidRPr="006D2EBD">
        <w:rPr>
          <w:sz w:val="16"/>
          <w:szCs w:val="16"/>
        </w:rPr>
        <w:t>. ВКР</w:t>
      </w:r>
      <w:r w:rsidRPr="006D2EBD">
        <w:rPr>
          <w:sz w:val="16"/>
          <w:szCs w:val="16"/>
        </w:rPr>
        <w:noBreakHyphen/>
      </w:r>
      <w:del w:id="10" w:author="Sikacheva, Violetta" w:date="2022-10-19T16:05:00Z">
        <w:r w:rsidRPr="006D2EBD" w:rsidDel="004D4085">
          <w:rPr>
            <w:sz w:val="16"/>
            <w:szCs w:val="16"/>
          </w:rPr>
          <w:delText>19</w:delText>
        </w:r>
      </w:del>
      <w:ins w:id="11" w:author="Sikacheva, Violetta" w:date="2022-10-19T16:05:00Z">
        <w:r w:rsidRPr="006D2EBD">
          <w:rPr>
            <w:sz w:val="16"/>
            <w:szCs w:val="16"/>
          </w:rPr>
          <w:t>23</w:t>
        </w:r>
      </w:ins>
      <w:r w:rsidRPr="006D2EBD">
        <w:rPr>
          <w:sz w:val="16"/>
          <w:szCs w:val="16"/>
        </w:rPr>
        <w:t>)</w:t>
      </w:r>
    </w:p>
    <w:p w14:paraId="7E7AA7A6" w14:textId="77777777" w:rsidR="0055763C" w:rsidRPr="006D2EBD" w:rsidRDefault="008A6ACC" w:rsidP="005A2FEC">
      <w:pPr>
        <w:pStyle w:val="AppArttitle"/>
      </w:pPr>
      <w:r w:rsidRPr="006D2EBD">
        <w:t xml:space="preserve">Процедуры внесения изменений в План для фидерных линий </w:t>
      </w:r>
      <w:r w:rsidRPr="006D2EBD">
        <w:br/>
        <w:t xml:space="preserve">Района 2 или в присвоения для дополнительного </w:t>
      </w:r>
      <w:r w:rsidRPr="006D2EBD">
        <w:br/>
        <w:t>использования в Районах 1 и 3</w:t>
      </w:r>
    </w:p>
    <w:p w14:paraId="427E7B9F" w14:textId="77777777" w:rsidR="00E544AA" w:rsidRPr="006D2EBD" w:rsidRDefault="00E544AA">
      <w:pPr>
        <w:pStyle w:val="Reasons"/>
      </w:pPr>
    </w:p>
    <w:p w14:paraId="09596765" w14:textId="77777777" w:rsidR="00BD71B8" w:rsidRPr="006D2EBD" w:rsidRDefault="008A6ACC" w:rsidP="00BD71B8">
      <w:pPr>
        <w:pStyle w:val="Heading2"/>
      </w:pPr>
      <w:r w:rsidRPr="006D2EBD">
        <w:lastRenderedPageBreak/>
        <w:t>4.1</w:t>
      </w:r>
      <w:r w:rsidRPr="006D2EBD">
        <w:tab/>
        <w:t>Положения, применимые к Районам 1 и 3</w:t>
      </w:r>
    </w:p>
    <w:p w14:paraId="45E03EFF" w14:textId="77777777" w:rsidR="00E544AA" w:rsidRPr="006D2EBD" w:rsidRDefault="008A6ACC">
      <w:pPr>
        <w:pStyle w:val="Proposal"/>
      </w:pPr>
      <w:r w:rsidRPr="006D2EBD">
        <w:t>ADD</w:t>
      </w:r>
      <w:r w:rsidRPr="006D2EBD">
        <w:tab/>
        <w:t>ARS/BHR/DJI/IRQ/JOR/KWT/LBY/OMA/SYR/SOM/TUN/203/4</w:t>
      </w:r>
      <w:r w:rsidRPr="006D2EBD">
        <w:rPr>
          <w:vanish/>
          <w:color w:val="7F7F7F" w:themeColor="text1" w:themeTint="80"/>
          <w:vertAlign w:val="superscript"/>
        </w:rPr>
        <w:t>#2081</w:t>
      </w:r>
    </w:p>
    <w:p w14:paraId="46DD840B" w14:textId="594DD79F" w:rsidR="0055763C" w:rsidRPr="006D2EBD" w:rsidRDefault="008A6ACC" w:rsidP="005A2FEC">
      <w:pPr>
        <w:rPr>
          <w:sz w:val="16"/>
          <w:szCs w:val="16"/>
          <w:lang w:eastAsia="ja-JP"/>
        </w:rPr>
      </w:pPr>
      <w:r w:rsidRPr="006D2EBD">
        <w:rPr>
          <w:rStyle w:val="Provsplit"/>
          <w:szCs w:val="24"/>
        </w:rPr>
        <w:t>4.1.10e</w:t>
      </w:r>
      <w:r w:rsidRPr="006D2EBD">
        <w:rPr>
          <w:szCs w:val="24"/>
          <w:lang w:eastAsia="ja-JP"/>
        </w:rPr>
        <w:tab/>
        <w:t>Порядок действий, описанный в §§ 4.1.10a–4.1.10d, не применяется к присвоениям в Плане для Районов 1 и 3 или присвоениям, предназначенным для внесения в План для Районов</w:t>
      </w:r>
      <w:r w:rsidR="008E2B96">
        <w:rPr>
          <w:szCs w:val="24"/>
          <w:lang w:eastAsia="ja-JP"/>
        </w:rPr>
        <w:t> </w:t>
      </w:r>
      <w:r w:rsidRPr="006D2EBD">
        <w:rPr>
          <w:szCs w:val="24"/>
          <w:lang w:eastAsia="ja-JP"/>
        </w:rPr>
        <w:t>1</w:t>
      </w:r>
      <w:r w:rsidR="008E2B96">
        <w:rPr>
          <w:szCs w:val="24"/>
          <w:lang w:eastAsia="ja-JP"/>
        </w:rPr>
        <w:t> </w:t>
      </w:r>
      <w:r w:rsidRPr="006D2EBD">
        <w:rPr>
          <w:szCs w:val="24"/>
          <w:lang w:eastAsia="ja-JP"/>
        </w:rPr>
        <w:t>и 3.</w:t>
      </w:r>
      <w:r w:rsidRPr="006D2EBD">
        <w:rPr>
          <w:sz w:val="16"/>
          <w:szCs w:val="16"/>
          <w:lang w:eastAsia="ja-JP"/>
        </w:rPr>
        <w:t>     (ВКР-23)</w:t>
      </w:r>
    </w:p>
    <w:p w14:paraId="3B1F77CF" w14:textId="77777777" w:rsidR="00E544AA" w:rsidRPr="006D2EBD" w:rsidRDefault="00E544AA">
      <w:pPr>
        <w:pStyle w:val="Reasons"/>
      </w:pPr>
    </w:p>
    <w:p w14:paraId="4144038F" w14:textId="77777777" w:rsidR="00BD71B8" w:rsidRPr="006D2EBD" w:rsidRDefault="008A6ACC" w:rsidP="008E2B96">
      <w:pPr>
        <w:pStyle w:val="AppendixNo"/>
      </w:pPr>
      <w:bookmarkStart w:id="12" w:name="_Toc42495235"/>
      <w:r w:rsidRPr="008E2B96">
        <w:t>ПРИЛОЖЕНИЕ</w:t>
      </w:r>
      <w:r w:rsidRPr="006D2EBD">
        <w:t xml:space="preserve"> </w:t>
      </w:r>
      <w:r w:rsidRPr="006D2EBD">
        <w:rPr>
          <w:rStyle w:val="href"/>
        </w:rPr>
        <w:t>30B</w:t>
      </w:r>
      <w:r w:rsidRPr="006D2EBD">
        <w:t>  (</w:t>
      </w:r>
      <w:r w:rsidRPr="006D2EBD">
        <w:rPr>
          <w:caps w:val="0"/>
        </w:rPr>
        <w:t>ПЕРЕСМ</w:t>
      </w:r>
      <w:r w:rsidRPr="006D2EBD">
        <w:t>. ВКР-19)</w:t>
      </w:r>
      <w:bookmarkEnd w:id="12"/>
    </w:p>
    <w:p w14:paraId="69496A1A" w14:textId="77777777" w:rsidR="00BD71B8" w:rsidRPr="006D2EBD" w:rsidRDefault="008A6ACC" w:rsidP="00BD71B8">
      <w:pPr>
        <w:pStyle w:val="Appendixtitle"/>
      </w:pPr>
      <w:bookmarkStart w:id="13" w:name="_Toc459987210"/>
      <w:bookmarkStart w:id="14" w:name="_Toc459987901"/>
      <w:bookmarkStart w:id="15" w:name="_Toc42495236"/>
      <w:r w:rsidRPr="006D2EBD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6D2EBD">
        <w:br/>
        <w:t>10,70–10,95 ГГц, 11,20–11,45 ГГц и 12,75–13,25 ГГц</w:t>
      </w:r>
      <w:bookmarkEnd w:id="13"/>
      <w:bookmarkEnd w:id="14"/>
      <w:bookmarkEnd w:id="15"/>
    </w:p>
    <w:p w14:paraId="40784987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ARS/BHR/DJI/IRQ/JOR/KWT/LBY/OMA/SYR/SOM/TUN/203/5</w:t>
      </w:r>
      <w:r w:rsidRPr="006D2EBD">
        <w:rPr>
          <w:vanish/>
          <w:color w:val="7F7F7F" w:themeColor="text1" w:themeTint="80"/>
          <w:vertAlign w:val="superscript"/>
        </w:rPr>
        <w:t>#2084</w:t>
      </w:r>
    </w:p>
    <w:p w14:paraId="61A990F7" w14:textId="77777777" w:rsidR="0055763C" w:rsidRPr="006D2EBD" w:rsidRDefault="008A6ACC" w:rsidP="005A2FEC">
      <w:pPr>
        <w:pStyle w:val="AppArtNo"/>
        <w:rPr>
          <w:lang w:eastAsia="zh-CN"/>
        </w:rPr>
      </w:pPr>
      <w:r w:rsidRPr="006D2EBD">
        <w:rPr>
          <w:lang w:eastAsia="zh-CN"/>
        </w:rPr>
        <w:t>СТАТЬЯ 6</w:t>
      </w:r>
      <w:r w:rsidRPr="006D2EBD">
        <w:rPr>
          <w:caps w:val="0"/>
          <w:sz w:val="16"/>
          <w:szCs w:val="16"/>
          <w:lang w:eastAsia="zh-CN"/>
        </w:rPr>
        <w:t>     (Пересм. ВКР</w:t>
      </w:r>
      <w:r w:rsidRPr="006D2EBD">
        <w:rPr>
          <w:caps w:val="0"/>
          <w:sz w:val="16"/>
          <w:szCs w:val="16"/>
          <w:lang w:eastAsia="zh-CN"/>
        </w:rPr>
        <w:noBreakHyphen/>
      </w:r>
      <w:del w:id="16" w:author="Sikacheva, Violetta" w:date="2022-10-19T16:08:00Z">
        <w:r w:rsidRPr="006D2EBD" w:rsidDel="004D4085">
          <w:rPr>
            <w:caps w:val="0"/>
            <w:sz w:val="16"/>
            <w:szCs w:val="16"/>
            <w:lang w:eastAsia="zh-CN"/>
          </w:rPr>
          <w:delText>19</w:delText>
        </w:r>
      </w:del>
      <w:ins w:id="17" w:author="Sikacheva, Violetta" w:date="2022-10-19T16:08:00Z">
        <w:r w:rsidRPr="006D2EBD">
          <w:rPr>
            <w:caps w:val="0"/>
            <w:sz w:val="16"/>
            <w:szCs w:val="16"/>
            <w:lang w:eastAsia="zh-CN"/>
          </w:rPr>
          <w:t>23</w:t>
        </w:r>
      </w:ins>
      <w:r w:rsidRPr="006D2EBD">
        <w:rPr>
          <w:caps w:val="0"/>
          <w:sz w:val="16"/>
          <w:szCs w:val="16"/>
          <w:lang w:eastAsia="zh-CN"/>
        </w:rPr>
        <w:t>)</w:t>
      </w:r>
    </w:p>
    <w:p w14:paraId="412B342A" w14:textId="77777777" w:rsidR="0055763C" w:rsidRPr="006D2EBD" w:rsidRDefault="008A6ACC" w:rsidP="005A2FEC">
      <w:pPr>
        <w:pStyle w:val="AppArttitle"/>
        <w:rPr>
          <w:b w:val="0"/>
          <w:bCs/>
          <w:sz w:val="16"/>
          <w:szCs w:val="16"/>
          <w:lang w:eastAsia="zh-CN"/>
        </w:rPr>
      </w:pPr>
      <w:r w:rsidRPr="006D2EBD">
        <w:t xml:space="preserve">Процедуры для преобразования выделения в присвоение, </w:t>
      </w:r>
      <w:r w:rsidRPr="006D2EBD">
        <w:br/>
        <w:t xml:space="preserve">для введения дополнительной системы или для изменения </w:t>
      </w:r>
      <w:r w:rsidRPr="006D2EBD">
        <w:br/>
        <w:t>присвоения в Списке</w:t>
      </w:r>
      <w:r w:rsidRPr="006D2EBD">
        <w:rPr>
          <w:rStyle w:val="FootnoteReference"/>
          <w:b w:val="0"/>
        </w:rPr>
        <w:footnoteReference w:customMarkFollows="1" w:id="2"/>
        <w:t>1</w:t>
      </w:r>
      <w:r w:rsidRPr="006D2EBD">
        <w:rPr>
          <w:b w:val="0"/>
          <w:position w:val="6"/>
          <w:sz w:val="16"/>
          <w:szCs w:val="16"/>
        </w:rPr>
        <w:t xml:space="preserve">, </w:t>
      </w:r>
      <w:r w:rsidRPr="006D2EBD">
        <w:rPr>
          <w:rStyle w:val="FootnoteReference"/>
          <w:b w:val="0"/>
          <w:szCs w:val="26"/>
        </w:rPr>
        <w:footnoteReference w:customMarkFollows="1" w:id="3"/>
        <w:t>2</w:t>
      </w:r>
      <w:r w:rsidRPr="006D2EBD">
        <w:rPr>
          <w:rStyle w:val="FootnoteReference"/>
          <w:b w:val="0"/>
        </w:rPr>
        <w:t xml:space="preserve">, </w:t>
      </w:r>
      <w:r w:rsidRPr="006D2EBD">
        <w:rPr>
          <w:rStyle w:val="FootnoteReference"/>
          <w:b w:val="0"/>
        </w:rPr>
        <w:footnoteReference w:customMarkFollows="1" w:id="4"/>
        <w:t>2</w:t>
      </w:r>
      <w:r w:rsidRPr="006D2EBD">
        <w:rPr>
          <w:rStyle w:val="FootnoteReference"/>
          <w:b w:val="0"/>
          <w:i/>
          <w:iCs/>
        </w:rPr>
        <w:t>bis</w:t>
      </w:r>
      <w:r w:rsidRPr="006D2EBD">
        <w:rPr>
          <w:b w:val="0"/>
          <w:sz w:val="16"/>
          <w:szCs w:val="16"/>
        </w:rPr>
        <w:t>     (ВКР-19)</w:t>
      </w:r>
    </w:p>
    <w:p w14:paraId="317D0055" w14:textId="77777777" w:rsidR="00E544AA" w:rsidRPr="006D2EBD" w:rsidRDefault="00E544AA">
      <w:pPr>
        <w:pStyle w:val="Reasons"/>
      </w:pPr>
    </w:p>
    <w:p w14:paraId="238284E3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ARS/BHR/DJI/IRQ/JOR/KWT/LBY/OMA/SYR/SOM/TUN/203/6</w:t>
      </w:r>
      <w:r w:rsidRPr="006D2EBD">
        <w:rPr>
          <w:vanish/>
          <w:color w:val="7F7F7F" w:themeColor="text1" w:themeTint="80"/>
          <w:vertAlign w:val="superscript"/>
        </w:rPr>
        <w:t>#2085</w:t>
      </w:r>
    </w:p>
    <w:p w14:paraId="6130C14B" w14:textId="77777777" w:rsidR="0055763C" w:rsidRPr="006D2EBD" w:rsidRDefault="008A6ACC" w:rsidP="005A2FEC">
      <w:pPr>
        <w:rPr>
          <w:sz w:val="16"/>
          <w:szCs w:val="16"/>
        </w:rPr>
      </w:pPr>
      <w:r w:rsidRPr="006D2EBD">
        <w:rPr>
          <w:rStyle w:val="Provsplit"/>
        </w:rPr>
        <w:t>6.15</w:t>
      </w:r>
      <w:r w:rsidRPr="006D2EBD">
        <w:rPr>
          <w:rStyle w:val="Provsplit"/>
          <w:i/>
          <w:iCs/>
        </w:rPr>
        <w:t>bis</w:t>
      </w:r>
      <w:r w:rsidRPr="006D2EBD">
        <w:rPr>
          <w:lang w:eastAsia="zh-CN"/>
        </w:rPr>
        <w:tab/>
        <w:t xml:space="preserve">Порядок действий, описанный в </w:t>
      </w:r>
      <w:r w:rsidRPr="006D2EBD">
        <w:rPr>
          <w:spacing w:val="-2"/>
        </w:rPr>
        <w:t>§</w:t>
      </w:r>
      <w:r w:rsidRPr="006D2EBD">
        <w:rPr>
          <w:lang w:eastAsia="zh-CN"/>
        </w:rPr>
        <w:t>§ 6.13</w:t>
      </w:r>
      <w:r w:rsidRPr="006D2EBD">
        <w:t>–</w:t>
      </w:r>
      <w:r w:rsidRPr="006D2EBD">
        <w:rPr>
          <w:lang w:eastAsia="zh-CN"/>
        </w:rPr>
        <w:t>6.15, не применяется к согласию, запрошенному в соответствии с § 6.6</w:t>
      </w:r>
      <w:ins w:id="18" w:author="m" w:date="2023-03-26T11:14:00Z">
        <w:r w:rsidRPr="006D2EBD">
          <w:rPr>
            <w:lang w:eastAsia="zh-CN"/>
          </w:rPr>
          <w:t>,</w:t>
        </w:r>
      </w:ins>
      <w:ins w:id="19" w:author="Sikacheva, Violetta" w:date="2022-10-19T16:11:00Z">
        <w:r w:rsidRPr="006D2EBD">
          <w:rPr>
            <w:lang w:eastAsia="zh-CN"/>
          </w:rPr>
          <w:t xml:space="preserve"> </w:t>
        </w:r>
      </w:ins>
      <w:ins w:id="20" w:author="Sinitsyn, Nikita" w:date="2022-12-20T15:16:00Z">
        <w:r w:rsidRPr="006D2EBD">
          <w:rPr>
            <w:lang w:eastAsia="zh-CN"/>
          </w:rPr>
          <w:t xml:space="preserve">или к </w:t>
        </w:r>
      </w:ins>
      <w:ins w:id="21" w:author="Sinitsyn, Nikita" w:date="2022-12-20T17:18:00Z">
        <w:r w:rsidRPr="006D2EBD">
          <w:rPr>
            <w:lang w:eastAsia="zh-CN"/>
          </w:rPr>
          <w:t>вы</w:t>
        </w:r>
      </w:ins>
      <w:ins w:id="22" w:author="Sinitsyn, Nikita" w:date="2022-12-20T15:16:00Z">
        <w:r w:rsidRPr="006D2EBD">
          <w:rPr>
            <w:lang w:eastAsia="zh-CN"/>
          </w:rPr>
          <w:t xml:space="preserve">делениям в Плане или </w:t>
        </w:r>
      </w:ins>
      <w:ins w:id="23" w:author="Sinitsyn, Nikita" w:date="2022-12-20T17:18:00Z">
        <w:r w:rsidRPr="006D2EBD">
          <w:rPr>
            <w:lang w:eastAsia="zh-CN"/>
          </w:rPr>
          <w:t>присвоени</w:t>
        </w:r>
      </w:ins>
      <w:ins w:id="24" w:author="Miliaeva, Olga" w:date="2023-04-05T20:13:00Z">
        <w:r w:rsidRPr="006D2EBD">
          <w:rPr>
            <w:lang w:eastAsia="zh-CN"/>
          </w:rPr>
          <w:t>ю</w:t>
        </w:r>
      </w:ins>
      <w:ins w:id="25" w:author="Sinitsyn, Nikita" w:date="2022-12-20T15:16:00Z">
        <w:r w:rsidRPr="006D2EBD">
          <w:rPr>
            <w:lang w:eastAsia="zh-CN"/>
          </w:rPr>
          <w:t xml:space="preserve">, </w:t>
        </w:r>
      </w:ins>
      <w:ins w:id="26" w:author="Sinitsyn, Nikita" w:date="2022-12-20T17:18:00Z">
        <w:r w:rsidRPr="006D2EBD">
          <w:rPr>
            <w:lang w:eastAsia="zh-CN"/>
          </w:rPr>
          <w:t>подпадающ</w:t>
        </w:r>
      </w:ins>
      <w:ins w:id="27" w:author="Miliaeva, Olga" w:date="2023-04-05T20:13:00Z">
        <w:r w:rsidRPr="006D2EBD">
          <w:rPr>
            <w:lang w:eastAsia="zh-CN"/>
          </w:rPr>
          <w:t>ему</w:t>
        </w:r>
      </w:ins>
      <w:ins w:id="28" w:author="Sinitsyn, Nikita" w:date="2022-12-20T17:18:00Z">
        <w:r w:rsidRPr="006D2EBD">
          <w:rPr>
            <w:lang w:eastAsia="zh-CN"/>
          </w:rPr>
          <w:t xml:space="preserve"> </w:t>
        </w:r>
      </w:ins>
      <w:ins w:id="29" w:author="Sinitsyn, Nikita" w:date="2022-12-20T17:19:00Z">
        <w:r w:rsidRPr="006D2EBD">
          <w:rPr>
            <w:lang w:eastAsia="zh-CN"/>
          </w:rPr>
          <w:t xml:space="preserve">под </w:t>
        </w:r>
      </w:ins>
      <w:ins w:id="30" w:author="Beliaeva, Oxana" w:date="2023-01-11T15:57:00Z">
        <w:r w:rsidRPr="006D2EBD">
          <w:rPr>
            <w:lang w:eastAsia="zh-CN"/>
          </w:rPr>
          <w:t xml:space="preserve">действие </w:t>
        </w:r>
      </w:ins>
      <w:ins w:id="31" w:author="Sinitsyn, Nikita" w:date="2022-12-20T17:19:00Z">
        <w:r w:rsidRPr="006D2EBD">
          <w:rPr>
            <w:lang w:eastAsia="zh-CN"/>
          </w:rPr>
          <w:t>положени</w:t>
        </w:r>
      </w:ins>
      <w:ins w:id="32" w:author="Beliaeva, Oxana" w:date="2023-01-11T15:58:00Z">
        <w:r w:rsidRPr="006D2EBD">
          <w:rPr>
            <w:lang w:eastAsia="zh-CN"/>
          </w:rPr>
          <w:t>й</w:t>
        </w:r>
      </w:ins>
      <w:ins w:id="33" w:author="Sinitsyn, Nikita" w:date="2022-12-20T15:16:00Z">
        <w:r w:rsidRPr="006D2EBD">
          <w:rPr>
            <w:lang w:eastAsia="zh-CN"/>
          </w:rPr>
          <w:t xml:space="preserve"> Стать</w:t>
        </w:r>
      </w:ins>
      <w:ins w:id="34" w:author="Sinitsyn, Nikita" w:date="2022-12-20T17:19:00Z">
        <w:r w:rsidRPr="006D2EBD">
          <w:rPr>
            <w:lang w:eastAsia="zh-CN"/>
          </w:rPr>
          <w:t>и</w:t>
        </w:r>
      </w:ins>
      <w:ins w:id="35" w:author="Sinitsyn, Nikita" w:date="2022-12-20T15:16:00Z">
        <w:r w:rsidRPr="006D2EBD">
          <w:rPr>
            <w:lang w:eastAsia="zh-CN"/>
          </w:rPr>
          <w:t xml:space="preserve"> 6 в соответствии с § 7.7 Статьи 7</w:t>
        </w:r>
      </w:ins>
      <w:r w:rsidRPr="006D2EBD">
        <w:rPr>
          <w:lang w:eastAsia="zh-CN"/>
        </w:rPr>
        <w:t>.</w:t>
      </w:r>
      <w:r w:rsidRPr="006D2EBD">
        <w:rPr>
          <w:sz w:val="16"/>
          <w:szCs w:val="16"/>
        </w:rPr>
        <w:t>     (ВКР-</w:t>
      </w:r>
      <w:del w:id="36" w:author="Sikacheva, Violetta" w:date="2022-10-19T16:11:00Z">
        <w:r w:rsidRPr="006D2EBD" w:rsidDel="004D4085">
          <w:rPr>
            <w:sz w:val="16"/>
            <w:szCs w:val="16"/>
          </w:rPr>
          <w:delText>19</w:delText>
        </w:r>
      </w:del>
      <w:ins w:id="37" w:author="Sikacheva, Violetta" w:date="2022-10-19T16:11:00Z">
        <w:r w:rsidRPr="006D2EBD">
          <w:rPr>
            <w:sz w:val="16"/>
            <w:szCs w:val="16"/>
          </w:rPr>
          <w:t>23</w:t>
        </w:r>
      </w:ins>
      <w:r w:rsidRPr="006D2EBD">
        <w:rPr>
          <w:sz w:val="16"/>
          <w:szCs w:val="16"/>
        </w:rPr>
        <w:t>)</w:t>
      </w:r>
    </w:p>
    <w:p w14:paraId="2674495E" w14:textId="77777777" w:rsidR="00E544AA" w:rsidRPr="006D2EBD" w:rsidRDefault="00E544AA">
      <w:pPr>
        <w:pStyle w:val="Reasons"/>
      </w:pPr>
    </w:p>
    <w:p w14:paraId="562F5CEF" w14:textId="77777777" w:rsidR="00713169" w:rsidRPr="006D2EBD" w:rsidRDefault="00713169" w:rsidP="00255D0D">
      <w:pPr>
        <w:pStyle w:val="Headingb"/>
        <w:rPr>
          <w:shd w:val="clear" w:color="auto" w:fill="C9C9C9"/>
          <w:lang w:val="ru-RU"/>
        </w:rPr>
      </w:pPr>
      <w:bookmarkStart w:id="38" w:name="_Toc42495209"/>
      <w:r w:rsidRPr="006D2EBD">
        <w:rPr>
          <w:lang w:val="ru-RU"/>
        </w:rPr>
        <w:lastRenderedPageBreak/>
        <w:t>Для метода H2B</w:t>
      </w:r>
    </w:p>
    <w:p w14:paraId="720D2918" w14:textId="5E479971" w:rsidR="00BD71B8" w:rsidRPr="006D2EBD" w:rsidRDefault="008A6ACC" w:rsidP="00433690">
      <w:pPr>
        <w:pStyle w:val="AppendixNo"/>
      </w:pPr>
      <w:r w:rsidRPr="006D2EBD">
        <w:t xml:space="preserve">ПРИЛОЖЕНИЕ </w:t>
      </w:r>
      <w:r w:rsidRPr="006D2EBD">
        <w:rPr>
          <w:rStyle w:val="href"/>
        </w:rPr>
        <w:t>30</w:t>
      </w:r>
      <w:r w:rsidRPr="006D2EBD">
        <w:t xml:space="preserve">  (Пересм. ВКР-19)</w:t>
      </w:r>
      <w:r w:rsidR="008E2B96" w:rsidRPr="006D2EBD">
        <w:rPr>
          <w:rStyle w:val="FootnoteReference"/>
        </w:rPr>
        <w:t>*</w:t>
      </w:r>
      <w:bookmarkEnd w:id="38"/>
    </w:p>
    <w:p w14:paraId="7DEE699D" w14:textId="10AE2DB8" w:rsidR="00BD71B8" w:rsidRPr="006D2EBD" w:rsidRDefault="008A6ACC" w:rsidP="00BD71B8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39" w:name="_Toc459987195"/>
      <w:bookmarkStart w:id="40" w:name="_Toc459987875"/>
      <w:bookmarkStart w:id="41" w:name="_Toc42495210"/>
      <w:r w:rsidRPr="006D2EBD">
        <w:t>Положения для всех служб и связанные с ними Планы и Список</w:t>
      </w:r>
      <w:r w:rsidR="008E2B96" w:rsidRPr="006D2EBD">
        <w:rPr>
          <w:rStyle w:val="FootnoteReference"/>
          <w:b w:val="0"/>
          <w:caps/>
        </w:rPr>
        <w:t>1</w:t>
      </w:r>
      <w:r w:rsidRPr="006D2EBD">
        <w:br/>
        <w:t xml:space="preserve">для радиовещательной спутниковой службы в полосах частот </w:t>
      </w:r>
      <w:r w:rsidRPr="006D2EBD">
        <w:br/>
        <w:t xml:space="preserve">11,7–12,2 ГГц (в Районе 3), 11,7–12,5 ГГц (в Районе 1) </w:t>
      </w:r>
      <w:r w:rsidRPr="006D2EBD">
        <w:br/>
        <w:t>и 12,2–12,7 ГГц (в Районе 2</w:t>
      </w:r>
      <w:r w:rsidRPr="006D2EBD">
        <w:rPr>
          <w:rFonts w:asciiTheme="majorBidi" w:hAnsiTheme="majorBidi" w:cstheme="majorBidi"/>
          <w:b w:val="0"/>
          <w:bCs/>
        </w:rPr>
        <w:t>)</w:t>
      </w:r>
      <w:r w:rsidRPr="006D2EBD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6D2EBD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39"/>
      <w:bookmarkEnd w:id="40"/>
      <w:bookmarkEnd w:id="41"/>
    </w:p>
    <w:p w14:paraId="3E569B74" w14:textId="77777777" w:rsidR="00BD71B8" w:rsidRPr="006D2EBD" w:rsidRDefault="008A6ACC" w:rsidP="00BD71B8">
      <w:pPr>
        <w:pStyle w:val="AnnexNo"/>
        <w:rPr>
          <w:sz w:val="16"/>
          <w:szCs w:val="16"/>
        </w:rPr>
      </w:pPr>
      <w:bookmarkStart w:id="42" w:name="_Toc459987196"/>
      <w:bookmarkStart w:id="43" w:name="_Toc459987876"/>
      <w:bookmarkStart w:id="44" w:name="_Toc42495211"/>
      <w:r w:rsidRPr="006D2EBD">
        <w:t>ДОПОЛНЕНИЕ  1</w:t>
      </w:r>
      <w:r w:rsidRPr="006D2EBD">
        <w:rPr>
          <w:sz w:val="16"/>
          <w:szCs w:val="16"/>
        </w:rPr>
        <w:t>     (</w:t>
      </w:r>
      <w:r w:rsidRPr="006D2EBD">
        <w:rPr>
          <w:caps w:val="0"/>
          <w:sz w:val="16"/>
          <w:szCs w:val="16"/>
        </w:rPr>
        <w:t>ПЕРЕСМ.</w:t>
      </w:r>
      <w:r w:rsidRPr="006D2EBD">
        <w:rPr>
          <w:sz w:val="16"/>
          <w:szCs w:val="16"/>
        </w:rPr>
        <w:t xml:space="preserve"> ВКР-19)</w:t>
      </w:r>
      <w:bookmarkEnd w:id="42"/>
      <w:bookmarkEnd w:id="43"/>
      <w:bookmarkEnd w:id="44"/>
    </w:p>
    <w:p w14:paraId="1B968EE1" w14:textId="2B47F257" w:rsidR="00BD71B8" w:rsidRPr="006D2EBD" w:rsidRDefault="008A6ACC" w:rsidP="00BD71B8">
      <w:pPr>
        <w:pStyle w:val="Annextitle"/>
      </w:pPr>
      <w:bookmarkStart w:id="45" w:name="_Toc459987877"/>
      <w:bookmarkStart w:id="46" w:name="_Toc42495212"/>
      <w:r w:rsidRPr="006D2EBD">
        <w:t xml:space="preserve">Пределы для определения, считается ли служба какой-либо </w:t>
      </w:r>
      <w:r w:rsidRPr="006D2EBD">
        <w:br/>
        <w:t xml:space="preserve">администрации затронутой предлагаемым изменением Плана </w:t>
      </w:r>
      <w:r w:rsidRPr="006D2EBD">
        <w:br/>
        <w:t xml:space="preserve">для Района 2 или предлагаемым новым или измененным </w:t>
      </w:r>
      <w:r w:rsidRPr="006D2EBD">
        <w:br/>
        <w:t xml:space="preserve">присвоением в Списке для Районов 1 и 3 или когда </w:t>
      </w:r>
      <w:r w:rsidRPr="006D2EBD">
        <w:br/>
        <w:t xml:space="preserve">необходимо в соответствии с настоящим Приложением получить </w:t>
      </w:r>
      <w:r w:rsidRPr="006D2EBD">
        <w:br/>
        <w:t>согласие какой-либо другой администрации</w:t>
      </w:r>
      <w:r w:rsidR="008E2B96" w:rsidRPr="008E2B96">
        <w:rPr>
          <w:rStyle w:val="FootnoteReference"/>
          <w:rFonts w:asciiTheme="majorBidi" w:hAnsiTheme="majorBidi" w:cstheme="majorBidi"/>
          <w:b w:val="0"/>
        </w:rPr>
        <w:t>25</w:t>
      </w:r>
      <w:bookmarkEnd w:id="45"/>
      <w:bookmarkEnd w:id="46"/>
    </w:p>
    <w:p w14:paraId="79F40A21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ARS/BHR/DJI/IRQ/JOR/KWT/LBY/OMA/SYR/SOM/TUN/203/7</w:t>
      </w:r>
      <w:r w:rsidRPr="006D2EBD">
        <w:rPr>
          <w:vanish/>
          <w:color w:val="7F7F7F" w:themeColor="text1" w:themeTint="80"/>
          <w:vertAlign w:val="superscript"/>
        </w:rPr>
        <w:t>#2146</w:t>
      </w:r>
    </w:p>
    <w:p w14:paraId="22357D44" w14:textId="77777777" w:rsidR="0055763C" w:rsidRPr="006D2EBD" w:rsidRDefault="008A6ACC" w:rsidP="000A0139">
      <w:pPr>
        <w:pStyle w:val="Heading1CPM"/>
        <w:rPr>
          <w:lang w:eastAsia="ja-JP"/>
        </w:rPr>
      </w:pPr>
      <w:bookmarkStart w:id="47" w:name="_Toc125646191"/>
      <w:r w:rsidRPr="006D2EBD">
        <w:rPr>
          <w:lang w:eastAsia="zh-CN"/>
        </w:rPr>
        <w:t>1</w:t>
      </w:r>
      <w:r w:rsidRPr="006D2EBD">
        <w:rPr>
          <w:lang w:eastAsia="zh-CN"/>
        </w:rPr>
        <w:tab/>
        <w:t xml:space="preserve">Пределы уровня </w:t>
      </w:r>
      <w:r w:rsidRPr="006D2EBD">
        <w:t>помех</w:t>
      </w:r>
      <w:r w:rsidRPr="006D2EBD">
        <w:rPr>
          <w:lang w:eastAsia="zh-CN"/>
        </w:rPr>
        <w:t xml:space="preserve"> частотным присвоениям в соответствии с Планом для Районов 1 и 3 или Списком для Районов 1 и 3 либо новым или измененным присвоениям в Списке для Районов 1 и 3</w:t>
      </w:r>
      <w:bookmarkEnd w:id="47"/>
    </w:p>
    <w:p w14:paraId="7913551E" w14:textId="77777777" w:rsidR="0055763C" w:rsidRPr="006D2EBD" w:rsidRDefault="008A6ACC" w:rsidP="006B08A1">
      <w:pPr>
        <w:rPr>
          <w:i/>
          <w:iCs/>
          <w:lang w:eastAsia="ja-JP"/>
        </w:rPr>
      </w:pPr>
      <w:r w:rsidRPr="006D2EBD">
        <w:rPr>
          <w:i/>
          <w:iCs/>
          <w:lang w:eastAsia="ja-JP"/>
        </w:rPr>
        <w:t>...</w:t>
      </w:r>
    </w:p>
    <w:p w14:paraId="75B561AC" w14:textId="77777777" w:rsidR="0055763C" w:rsidRPr="006D2EBD" w:rsidRDefault="008A6ACC" w:rsidP="006B08A1">
      <w:pPr>
        <w:pStyle w:val="enumlev1"/>
      </w:pPr>
      <w:r w:rsidRPr="006D2EBD">
        <w:rPr>
          <w:i/>
        </w:rPr>
        <w:t>b)</w:t>
      </w:r>
      <w:r w:rsidRPr="006D2EBD">
        <w:tab/>
        <w:t>влияние предлагаемых новых или измененных присвоений в Списке таково, что эквивалентный запас по защите</w:t>
      </w:r>
      <w:r w:rsidRPr="006D2EBD">
        <w:rPr>
          <w:bCs/>
          <w:position w:val="6"/>
          <w:sz w:val="16"/>
          <w:szCs w:val="16"/>
        </w:rPr>
        <w:t>27</w:t>
      </w:r>
      <w:r w:rsidRPr="006D2EBD">
        <w:rPr>
          <w:vertAlign w:val="superscript"/>
        </w:rPr>
        <w:t xml:space="preserve"> </w:t>
      </w:r>
      <w:r w:rsidRPr="006D2EBD">
        <w:t>на линии вниз, соответствующий контрольной точке ее присвоения, которое содержится в Плане или Списке для Районов 1 и 3 или в отношении которого начата процедура согласно Статье 4, включая совокупные последствия от внесения любого предыдущего изменения в Список или любого предыдущего соглашения, не падает более чем на 0,45</w:t>
      </w:r>
      <w:ins w:id="48" w:author="Sikacheva, Violetta" w:date="2022-10-19T17:09:00Z">
        <w:r w:rsidRPr="006D2EBD">
          <w:rPr>
            <w:rStyle w:val="FootnoteReference"/>
            <w:lang w:eastAsia="ja-JP"/>
          </w:rPr>
          <w:footnoteReference w:customMarkFollows="1" w:id="5"/>
          <w:t>XX</w:t>
        </w:r>
      </w:ins>
      <w:r w:rsidRPr="006D2EBD">
        <w:t> дБ ниже 0 дБ или, если это уже отрицательная величина, более чем на 0,45</w:t>
      </w:r>
      <w:ins w:id="86" w:author="Sikacheva, Violetta" w:date="2022-10-19T17:32:00Z">
        <w:r w:rsidRPr="006D2EBD">
          <w:rPr>
            <w:position w:val="6"/>
            <w:sz w:val="16"/>
            <w:szCs w:val="16"/>
          </w:rPr>
          <w:t>XX</w:t>
        </w:r>
      </w:ins>
      <w:r w:rsidRPr="006D2EBD">
        <w:t> дБ ниже величины, обусловленной:</w:t>
      </w:r>
    </w:p>
    <w:p w14:paraId="4A70F467" w14:textId="77777777" w:rsidR="0055763C" w:rsidRPr="006D2EBD" w:rsidRDefault="008A6ACC" w:rsidP="006B08A1">
      <w:pPr>
        <w:pStyle w:val="enumlev2"/>
      </w:pPr>
      <w:r w:rsidRPr="006D2EBD">
        <w:t>–</w:t>
      </w:r>
      <w:r w:rsidRPr="006D2EBD">
        <w:tab/>
        <w:t xml:space="preserve">Планом и Списком для Районов 1 и 3, составленным на ВКР-2000; </w:t>
      </w:r>
      <w:r w:rsidRPr="006D2EBD">
        <w:rPr>
          <w:i/>
          <w:iCs/>
        </w:rPr>
        <w:t>или</w:t>
      </w:r>
    </w:p>
    <w:p w14:paraId="6A5CE311" w14:textId="77777777" w:rsidR="0055763C" w:rsidRPr="006D2EBD" w:rsidRDefault="008A6ACC" w:rsidP="00D60A93">
      <w:pPr>
        <w:tabs>
          <w:tab w:val="clear" w:pos="2268"/>
          <w:tab w:val="left" w:pos="2608"/>
          <w:tab w:val="left" w:pos="3345"/>
        </w:tabs>
        <w:spacing w:before="80"/>
        <w:ind w:left="1871" w:hanging="737"/>
      </w:pPr>
      <w:r w:rsidRPr="006D2EBD">
        <w:t>–</w:t>
      </w:r>
      <w:r w:rsidRPr="006D2EBD">
        <w:tab/>
        <w:t xml:space="preserve">предлагаемым новым или измененным присвоением в Списке в соответствии с настоящим Приложением, </w:t>
      </w:r>
      <w:r w:rsidRPr="006D2EBD">
        <w:rPr>
          <w:i/>
          <w:iCs/>
        </w:rPr>
        <w:t>или</w:t>
      </w:r>
    </w:p>
    <w:p w14:paraId="087FE03E" w14:textId="77777777" w:rsidR="0055763C" w:rsidRPr="006D2EBD" w:rsidRDefault="008A6ACC" w:rsidP="00D60A93">
      <w:pPr>
        <w:tabs>
          <w:tab w:val="clear" w:pos="2268"/>
          <w:tab w:val="left" w:pos="2608"/>
          <w:tab w:val="left" w:pos="3345"/>
        </w:tabs>
        <w:spacing w:before="80"/>
        <w:ind w:left="1871" w:hanging="737"/>
      </w:pPr>
      <w:r w:rsidRPr="006D2EBD">
        <w:t>–</w:t>
      </w:r>
      <w:r w:rsidRPr="006D2EBD">
        <w:tab/>
        <w:t>новой записью в Списке для Районов 1 и 3 в результате успешного применения процедур Статьи 4.</w:t>
      </w:r>
    </w:p>
    <w:p w14:paraId="2CCA4E91" w14:textId="77777777" w:rsidR="0055763C" w:rsidRPr="006D2EBD" w:rsidRDefault="008A6ACC" w:rsidP="006B08A1">
      <w:pPr>
        <w:pStyle w:val="Note"/>
        <w:rPr>
          <w:lang w:val="ru-RU"/>
        </w:rPr>
      </w:pPr>
      <w:r w:rsidRPr="006D2EBD">
        <w:rPr>
          <w:lang w:val="ru-RU"/>
        </w:rPr>
        <w:t>ПРИМЕЧАНИЕ. – При выполнении расчетов влияние всех сигналов в совмещенном и соседнем каналах на входе приемника выражается через один эквивалентный мешающий сигнал в совмещенном канале. Эта величина обычно выражается в децибелах.</w:t>
      </w:r>
      <w:r w:rsidRPr="006D2EBD">
        <w:rPr>
          <w:sz w:val="16"/>
          <w:szCs w:val="16"/>
          <w:lang w:val="ru-RU"/>
        </w:rPr>
        <w:t>     (ВКР</w:t>
      </w:r>
      <w:r w:rsidRPr="006D2EBD">
        <w:rPr>
          <w:sz w:val="16"/>
          <w:szCs w:val="16"/>
          <w:lang w:val="ru-RU"/>
        </w:rPr>
        <w:noBreakHyphen/>
        <w:t>03)</w:t>
      </w:r>
    </w:p>
    <w:p w14:paraId="6834D250" w14:textId="77777777" w:rsidR="00E544AA" w:rsidRPr="006D2EBD" w:rsidRDefault="00E544AA">
      <w:pPr>
        <w:pStyle w:val="Reasons"/>
      </w:pPr>
    </w:p>
    <w:p w14:paraId="4D752566" w14:textId="548854DA" w:rsidR="00BD71B8" w:rsidRPr="006D2EBD" w:rsidRDefault="008A6ACC" w:rsidP="00BD71B8">
      <w:pPr>
        <w:pStyle w:val="AppendixNo"/>
        <w:spacing w:before="0"/>
      </w:pPr>
      <w:bookmarkStart w:id="87" w:name="_Toc42495225"/>
      <w:r w:rsidRPr="006D2EBD">
        <w:lastRenderedPageBreak/>
        <w:t xml:space="preserve">ПРИЛОЖЕНИЕ </w:t>
      </w:r>
      <w:r w:rsidRPr="006D2EBD">
        <w:rPr>
          <w:rStyle w:val="href"/>
        </w:rPr>
        <w:t>30A</w:t>
      </w:r>
      <w:r w:rsidRPr="006D2EBD">
        <w:t xml:space="preserve">  (</w:t>
      </w:r>
      <w:r w:rsidRPr="006D2EBD">
        <w:rPr>
          <w:caps w:val="0"/>
        </w:rPr>
        <w:t>ПЕРЕСМ</w:t>
      </w:r>
      <w:r w:rsidRPr="006D2EBD">
        <w:t>. ВКР-19)</w:t>
      </w:r>
      <w:bookmarkEnd w:id="87"/>
      <w:r w:rsidR="008E2B96" w:rsidRPr="006D2EBD">
        <w:rPr>
          <w:rStyle w:val="FootnoteReference"/>
        </w:rPr>
        <w:t>*</w:t>
      </w:r>
    </w:p>
    <w:p w14:paraId="222887D5" w14:textId="095BAAE4" w:rsidR="00BD71B8" w:rsidRPr="006D2EBD" w:rsidRDefault="008A6ACC" w:rsidP="00BD71B8">
      <w:pPr>
        <w:pStyle w:val="Appendixtitle"/>
      </w:pPr>
      <w:bookmarkStart w:id="88" w:name="_Toc459987204"/>
      <w:bookmarkStart w:id="89" w:name="_Toc459987891"/>
      <w:bookmarkStart w:id="90" w:name="_Toc42495226"/>
      <w:r w:rsidRPr="006D2EBD">
        <w:t>Положения и связанные с ними Планы и Список</w:t>
      </w:r>
      <w:r w:rsidR="008E2B96" w:rsidRPr="006D2EBD">
        <w:rPr>
          <w:rStyle w:val="FootnoteReference"/>
          <w:b w:val="0"/>
          <w:caps/>
        </w:rPr>
        <w:t>1</w:t>
      </w:r>
      <w:r w:rsidRPr="006D2EBD">
        <w:rPr>
          <w:bCs/>
          <w:szCs w:val="26"/>
        </w:rPr>
        <w:t xml:space="preserve"> </w:t>
      </w:r>
      <w:r w:rsidRPr="006D2EBD">
        <w:t xml:space="preserve">для фидерных линий </w:t>
      </w:r>
      <w:r w:rsidRPr="006D2EBD">
        <w:br/>
        <w:t xml:space="preserve">радиовещательной спутниковой службы (11,7–12,5 ГГц в Районе 1, </w:t>
      </w:r>
      <w:r w:rsidRPr="006D2EBD">
        <w:br/>
        <w:t xml:space="preserve">12,2–12,7 ГГц в Районе 2 и 11,7–12,2 ГГц в Районе 3) </w:t>
      </w:r>
      <w:r w:rsidRPr="006D2EBD">
        <w:br/>
        <w:t>в полосах частот 14,5–14,8 ГГц</w:t>
      </w:r>
      <w:r w:rsidR="008E2B96" w:rsidRPr="008E2B96">
        <w:rPr>
          <w:rStyle w:val="FootnoteReference"/>
          <w:b w:val="0"/>
          <w:bCs/>
        </w:rPr>
        <w:t>2</w:t>
      </w:r>
      <w:r w:rsidRPr="006D2EBD">
        <w:t xml:space="preserve"> и 17,3–18,1 ГГц в Районах 1 и 3</w:t>
      </w:r>
      <w:r w:rsidRPr="006D2EBD">
        <w:br/>
        <w:t>и 17,3–17,8 ГГц в Районе 2</w:t>
      </w:r>
      <w:r w:rsidRPr="006D2EBD">
        <w:rPr>
          <w:sz w:val="16"/>
          <w:szCs w:val="16"/>
        </w:rPr>
        <w:t>     </w:t>
      </w:r>
      <w:r w:rsidRPr="006D2EBD">
        <w:rPr>
          <w:b w:val="0"/>
          <w:bCs/>
          <w:sz w:val="16"/>
          <w:szCs w:val="16"/>
        </w:rPr>
        <w:t>(ВКР</w:t>
      </w:r>
      <w:r w:rsidRPr="006D2EBD">
        <w:rPr>
          <w:b w:val="0"/>
          <w:bCs/>
          <w:sz w:val="16"/>
        </w:rPr>
        <w:t>-03)</w:t>
      </w:r>
      <w:bookmarkEnd w:id="88"/>
      <w:bookmarkEnd w:id="89"/>
      <w:bookmarkEnd w:id="90"/>
    </w:p>
    <w:p w14:paraId="0D2768A2" w14:textId="77777777" w:rsidR="00142AEE" w:rsidRPr="006D2EBD" w:rsidRDefault="00142AEE" w:rsidP="00142AEE">
      <w:pPr>
        <w:pStyle w:val="AnnexNo"/>
        <w:rPr>
          <w:sz w:val="16"/>
          <w:szCs w:val="16"/>
        </w:rPr>
      </w:pPr>
      <w:bookmarkStart w:id="91" w:name="_Toc459987893"/>
      <w:bookmarkStart w:id="92" w:name="_Toc42495228"/>
      <w:r w:rsidRPr="006D2EBD">
        <w:t>ДОПОЛНЕНИЕ  1</w:t>
      </w:r>
      <w:r w:rsidRPr="006D2EBD">
        <w:rPr>
          <w:sz w:val="16"/>
          <w:szCs w:val="16"/>
        </w:rPr>
        <w:t>     (</w:t>
      </w:r>
      <w:r w:rsidRPr="006D2EBD">
        <w:rPr>
          <w:caps w:val="0"/>
          <w:sz w:val="16"/>
          <w:szCs w:val="16"/>
        </w:rPr>
        <w:t>ПЕРЕСМ.</w:t>
      </w:r>
      <w:r w:rsidRPr="006D2EBD">
        <w:rPr>
          <w:sz w:val="16"/>
          <w:szCs w:val="16"/>
        </w:rPr>
        <w:t xml:space="preserve"> ВКР-19)</w:t>
      </w:r>
    </w:p>
    <w:p w14:paraId="13732448" w14:textId="69C52C8C" w:rsidR="00BD71B8" w:rsidRPr="006D2EBD" w:rsidRDefault="008A6ACC" w:rsidP="00BD71B8">
      <w:pPr>
        <w:pStyle w:val="Annextitle"/>
        <w:spacing w:line="280" w:lineRule="exact"/>
        <w:rPr>
          <w:b w:val="0"/>
          <w:bCs/>
          <w:sz w:val="16"/>
          <w:szCs w:val="16"/>
        </w:rPr>
      </w:pPr>
      <w:r w:rsidRPr="006D2EBD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6D2EBD">
        <w:br/>
        <w:t xml:space="preserve">Района 2 или предлагаемым новым или измененным присвоением </w:t>
      </w:r>
      <w:r w:rsidRPr="006D2EBD">
        <w:br/>
        <w:t xml:space="preserve">в Списке для фидерных линий Районов 1 и 3 или когда необходимо </w:t>
      </w:r>
      <w:r w:rsidRPr="006D2EBD">
        <w:br/>
        <w:t xml:space="preserve">в соответствии с настоящим Приложением получить согласие </w:t>
      </w:r>
      <w:r w:rsidRPr="006D2EBD">
        <w:br/>
        <w:t>какой-либо другой администрации</w:t>
      </w:r>
      <w:r w:rsidRPr="006D2EBD">
        <w:rPr>
          <w:sz w:val="16"/>
          <w:szCs w:val="16"/>
        </w:rPr>
        <w:t>     </w:t>
      </w:r>
      <w:r w:rsidRPr="006D2EBD">
        <w:rPr>
          <w:b w:val="0"/>
          <w:bCs/>
          <w:sz w:val="16"/>
          <w:szCs w:val="16"/>
        </w:rPr>
        <w:t>(</w:t>
      </w:r>
      <w:r w:rsidR="00142AEE" w:rsidRPr="006D2EBD">
        <w:rPr>
          <w:b w:val="0"/>
          <w:bCs/>
          <w:sz w:val="16"/>
          <w:szCs w:val="16"/>
        </w:rPr>
        <w:t>Пересм</w:t>
      </w:r>
      <w:r w:rsidRPr="006D2EBD">
        <w:rPr>
          <w:b w:val="0"/>
          <w:bCs/>
          <w:sz w:val="16"/>
          <w:szCs w:val="16"/>
        </w:rPr>
        <w:t>. ВКР-</w:t>
      </w:r>
      <w:r w:rsidR="00142AEE">
        <w:rPr>
          <w:b w:val="0"/>
          <w:bCs/>
          <w:sz w:val="16"/>
          <w:szCs w:val="16"/>
        </w:rPr>
        <w:t>03</w:t>
      </w:r>
      <w:r w:rsidRPr="006D2EBD">
        <w:rPr>
          <w:b w:val="0"/>
          <w:bCs/>
          <w:sz w:val="16"/>
          <w:szCs w:val="16"/>
        </w:rPr>
        <w:t>)</w:t>
      </w:r>
      <w:bookmarkEnd w:id="91"/>
      <w:bookmarkEnd w:id="92"/>
    </w:p>
    <w:p w14:paraId="4343966D" w14:textId="77777777" w:rsidR="00E544AA" w:rsidRPr="006D2EBD" w:rsidRDefault="008A6ACC">
      <w:pPr>
        <w:pStyle w:val="Proposal"/>
      </w:pPr>
      <w:r w:rsidRPr="006D2EBD">
        <w:t>MOD</w:t>
      </w:r>
      <w:r w:rsidRPr="006D2EBD">
        <w:tab/>
        <w:t>ARS/BHR/DJI/IRQ/JOR/KWT/LBY/OMA/SYR/SOM/TUN/203/8</w:t>
      </w:r>
      <w:r w:rsidRPr="006D2EBD">
        <w:rPr>
          <w:vanish/>
          <w:color w:val="7F7F7F" w:themeColor="text1" w:themeTint="80"/>
          <w:vertAlign w:val="superscript"/>
        </w:rPr>
        <w:t>#2147</w:t>
      </w:r>
    </w:p>
    <w:p w14:paraId="12EEBD40" w14:textId="77777777" w:rsidR="0055763C" w:rsidRPr="006D2EBD" w:rsidRDefault="008A6ACC" w:rsidP="000A0139">
      <w:pPr>
        <w:pStyle w:val="Heading1CPM"/>
        <w:rPr>
          <w:b w:val="0"/>
          <w:sz w:val="16"/>
          <w:szCs w:val="16"/>
        </w:rPr>
      </w:pPr>
      <w:bookmarkStart w:id="93" w:name="_Toc125646192"/>
      <w:r w:rsidRPr="006D2EBD">
        <w:t>4</w:t>
      </w:r>
      <w:r w:rsidRPr="006D2EBD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6D2EBD">
        <w:rPr>
          <w:b w:val="0"/>
          <w:sz w:val="16"/>
          <w:szCs w:val="16"/>
        </w:rPr>
        <w:t>     (ВКР</w:t>
      </w:r>
      <w:r w:rsidRPr="006D2EBD">
        <w:rPr>
          <w:b w:val="0"/>
          <w:sz w:val="16"/>
          <w:szCs w:val="16"/>
        </w:rPr>
        <w:noBreakHyphen/>
        <w:t>03)</w:t>
      </w:r>
      <w:bookmarkEnd w:id="93"/>
    </w:p>
    <w:p w14:paraId="6BDEF812" w14:textId="4B54919D" w:rsidR="0055763C" w:rsidRPr="006D2EBD" w:rsidRDefault="00902071" w:rsidP="006B08A1">
      <w:r>
        <w:rPr>
          <w:szCs w:val="24"/>
          <w:lang w:eastAsia="zh-CN"/>
        </w:rPr>
        <w:t>...</w:t>
      </w:r>
    </w:p>
    <w:p w14:paraId="63DFB0BD" w14:textId="77777777" w:rsidR="0055763C" w:rsidRPr="006D2EBD" w:rsidRDefault="008A6ACC" w:rsidP="006B08A1">
      <w:r w:rsidRPr="006D2EBD">
        <w:t>Однако администрация не должна считаться затронутой, если, считая, что распространение происходит в свободном пространстве, в результате предлагаемых новых или измененных присвоений в Списке для фидерных линий эквивалентный запас по защите фидерной линии</w:t>
      </w:r>
      <w:r w:rsidRPr="006D2EBD">
        <w:rPr>
          <w:position w:val="6"/>
          <w:sz w:val="16"/>
          <w:szCs w:val="16"/>
        </w:rPr>
        <w:footnoteReference w:customMarkFollows="1" w:id="6"/>
        <w:t>35</w:t>
      </w:r>
      <w:r w:rsidRPr="006D2EBD">
        <w:t>, соответствующий контрольной точке ее присвоения в Плане или Списке для фидерных линий, или по которому начата процедура согласно Статье 4, включая суммарное влияние любого предыдущего изменения в Списке для фидерных линий или любого предыдущего соглашения, не уменьшается более чем на 0,45</w:t>
      </w:r>
      <w:ins w:id="94" w:author="Sikacheva, Violetta" w:date="2022-10-19T17:29:00Z">
        <w:r w:rsidRPr="006D2EBD">
          <w:rPr>
            <w:rStyle w:val="FootnoteReference"/>
          </w:rPr>
          <w:footnoteReference w:customMarkFollows="1" w:id="7"/>
          <w:t>XX1</w:t>
        </w:r>
      </w:ins>
      <w:r w:rsidRPr="006D2EBD">
        <w:t> дБ ниже 0 дБ или, если это уже отрицательная величина, более чем на 0,45</w:t>
      </w:r>
      <w:ins w:id="130" w:author="Sikacheva, Violetta" w:date="2022-10-19T17:30:00Z">
        <w:r w:rsidRPr="006D2EBD">
          <w:rPr>
            <w:position w:val="6"/>
            <w:sz w:val="16"/>
            <w:szCs w:val="16"/>
          </w:rPr>
          <w:t>XX1</w:t>
        </w:r>
      </w:ins>
      <w:r w:rsidRPr="006D2EBD">
        <w:t> дБ ниже величины, являющейся результатом:</w:t>
      </w:r>
    </w:p>
    <w:p w14:paraId="178C3993" w14:textId="77777777" w:rsidR="0055763C" w:rsidRPr="006D2EBD" w:rsidRDefault="008A6ACC" w:rsidP="006B08A1">
      <w:pPr>
        <w:pStyle w:val="enumlev1"/>
      </w:pPr>
      <w:r w:rsidRPr="006D2EBD">
        <w:t>–</w:t>
      </w:r>
      <w:r w:rsidRPr="006D2EBD">
        <w:tab/>
        <w:t xml:space="preserve">Плана и Списка для фидерных линий Районов 1 и 3, составленных на ВКР-2000; </w:t>
      </w:r>
      <w:r w:rsidRPr="006D2EBD">
        <w:rPr>
          <w:i/>
        </w:rPr>
        <w:t>или</w:t>
      </w:r>
    </w:p>
    <w:p w14:paraId="798979FD" w14:textId="77777777" w:rsidR="0055763C" w:rsidRPr="006D2EBD" w:rsidRDefault="008A6ACC" w:rsidP="006B08A1">
      <w:pPr>
        <w:pStyle w:val="enumlev1"/>
      </w:pPr>
      <w:r w:rsidRPr="006D2EBD">
        <w:t>–</w:t>
      </w:r>
      <w:r w:rsidRPr="006D2EBD">
        <w:tab/>
        <w:t xml:space="preserve">предлагаемого нового или измененного присвоения в Списке для фидерных линий согласно настоящему Приложению; </w:t>
      </w:r>
      <w:r w:rsidRPr="006D2EBD">
        <w:rPr>
          <w:i/>
        </w:rPr>
        <w:t>или</w:t>
      </w:r>
    </w:p>
    <w:p w14:paraId="2A19EAF4" w14:textId="77777777" w:rsidR="0055763C" w:rsidRPr="006D2EBD" w:rsidRDefault="008A6ACC" w:rsidP="006B08A1">
      <w:pPr>
        <w:pStyle w:val="enumlev1"/>
        <w:rPr>
          <w:sz w:val="16"/>
          <w:szCs w:val="16"/>
        </w:rPr>
      </w:pPr>
      <w:r w:rsidRPr="006D2EBD">
        <w:t>–</w:t>
      </w:r>
      <w:r w:rsidRPr="006D2EBD">
        <w:tab/>
        <w:t>новой записи в Списке для фидерных линий Районов 1 и 3 в результате успешного применения процедур Статьи 4.</w:t>
      </w:r>
      <w:r w:rsidRPr="006D2EBD">
        <w:rPr>
          <w:sz w:val="16"/>
          <w:szCs w:val="16"/>
        </w:rPr>
        <w:t>     (ВКР</w:t>
      </w:r>
      <w:r w:rsidRPr="006D2EBD">
        <w:rPr>
          <w:sz w:val="16"/>
          <w:szCs w:val="16"/>
        </w:rPr>
        <w:noBreakHyphen/>
        <w:t>03)</w:t>
      </w:r>
    </w:p>
    <w:p w14:paraId="3F5758D9" w14:textId="77777777" w:rsidR="0055763C" w:rsidRPr="006D2EBD" w:rsidRDefault="008A6ACC" w:rsidP="006B08A1">
      <w:pPr>
        <w:rPr>
          <w:sz w:val="16"/>
          <w:szCs w:val="16"/>
        </w:rPr>
      </w:pPr>
      <w:r w:rsidRPr="006D2EBD">
        <w:t>При анализе помех в каждой контрольной точке для предлагаемого нового или измененного присвоения в Списке для фидерных линий должны применяться характеристики антенн, приведенные в § 3.5 Дополнения 3.</w:t>
      </w:r>
      <w:r w:rsidRPr="006D2EBD">
        <w:rPr>
          <w:sz w:val="16"/>
          <w:szCs w:val="16"/>
        </w:rPr>
        <w:t>     (ВКР</w:t>
      </w:r>
      <w:r w:rsidRPr="006D2EBD">
        <w:rPr>
          <w:sz w:val="16"/>
          <w:szCs w:val="16"/>
        </w:rPr>
        <w:noBreakHyphen/>
        <w:t>03)</w:t>
      </w:r>
    </w:p>
    <w:p w14:paraId="14F85E3E" w14:textId="77777777" w:rsidR="00433690" w:rsidRPr="006D2EBD" w:rsidRDefault="00433690" w:rsidP="00433690">
      <w:pPr>
        <w:pStyle w:val="Reasons"/>
      </w:pPr>
    </w:p>
    <w:p w14:paraId="17442919" w14:textId="77777777" w:rsidR="00433690" w:rsidRPr="006D2EBD" w:rsidRDefault="00433690" w:rsidP="00902071">
      <w:pPr>
        <w:jc w:val="center"/>
      </w:pPr>
      <w:r w:rsidRPr="006D2EBD">
        <w:t>______________</w:t>
      </w:r>
    </w:p>
    <w:sectPr w:rsidR="00433690" w:rsidRPr="006D2EBD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B341" w14:textId="77777777" w:rsidR="00B958BD" w:rsidRDefault="00B958BD">
      <w:r>
        <w:separator/>
      </w:r>
    </w:p>
  </w:endnote>
  <w:endnote w:type="continuationSeparator" w:id="0">
    <w:p w14:paraId="561C758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86A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8A4363" w14:textId="4804730B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2AEE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EF01" w14:textId="667A488C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2AEE">
      <w:rPr>
        <w:lang w:val="fr-FR"/>
      </w:rPr>
      <w:t>P:\RUS\ITU-R\CONF-R\CMR23\200\203R.docx</w:t>
    </w:r>
    <w:r>
      <w:fldChar w:fldCharType="end"/>
    </w:r>
    <w:r w:rsidR="00433690">
      <w:t xml:space="preserve"> (</w:t>
    </w:r>
    <w:r w:rsidR="00433690" w:rsidRPr="00433690">
      <w:t>530984</w:t>
    </w:r>
    <w:r w:rsidR="0043369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D195" w14:textId="08830F4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42AEE">
      <w:rPr>
        <w:lang w:val="fr-FR"/>
      </w:rPr>
      <w:t>P:\RUS\ITU-R\CONF-R\CMR23\200\203R.docx</w:t>
    </w:r>
    <w:r>
      <w:fldChar w:fldCharType="end"/>
    </w:r>
    <w:r w:rsidR="00433690">
      <w:t xml:space="preserve"> (</w:t>
    </w:r>
    <w:r w:rsidR="00433690" w:rsidRPr="00433690">
      <w:t>530984</w:t>
    </w:r>
    <w:r w:rsidR="0043369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96C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AF272AE" w14:textId="77777777" w:rsidR="00B958BD" w:rsidRDefault="00B958BD">
      <w:r>
        <w:continuationSeparator/>
      </w:r>
    </w:p>
  </w:footnote>
  <w:footnote w:id="1">
    <w:p w14:paraId="5D02A7EA" w14:textId="77777777" w:rsidR="0055763C" w:rsidRPr="009C5358" w:rsidRDefault="008A6AC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3</w:t>
      </w:r>
      <w:r w:rsidRPr="009C5358">
        <w:rPr>
          <w:lang w:val="ru-RU"/>
        </w:rPr>
        <w:tab/>
        <w:t xml:space="preserve">Применяются положения Резолюции 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(ВКР-15)</w:t>
      </w:r>
    </w:p>
  </w:footnote>
  <w:footnote w:id="2">
    <w:p w14:paraId="64AB4FF4" w14:textId="77777777" w:rsidR="0055763C" w:rsidRPr="009C5358" w:rsidRDefault="008A6AC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1</w:t>
      </w:r>
      <w:r w:rsidRPr="009C5358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9C5358">
        <w:rPr>
          <w:b/>
          <w:lang w:val="ru-RU"/>
        </w:rPr>
        <w:t>905 (ВКР-07)</w:t>
      </w:r>
      <w:r w:rsidRPr="009C5358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9C5358">
        <w:rPr>
          <w:lang w:val="ru-RU"/>
        </w:rPr>
        <w:t>.</w:t>
      </w:r>
    </w:p>
    <w:p w14:paraId="1B2726EC" w14:textId="77777777" w:rsidR="0055763C" w:rsidRPr="009C5358" w:rsidRDefault="008A6ACC" w:rsidP="005A2FEC">
      <w:pPr>
        <w:pStyle w:val="FootnoteText"/>
        <w:tabs>
          <w:tab w:val="left" w:pos="567"/>
        </w:tabs>
        <w:rPr>
          <w:lang w:val="ru-RU"/>
        </w:rPr>
      </w:pPr>
      <w:r w:rsidRPr="009C5358">
        <w:rPr>
          <w:lang w:val="ru-RU"/>
        </w:rPr>
        <w:tab/>
      </w:r>
      <w:r w:rsidRPr="009C5358">
        <w:rPr>
          <w:rStyle w:val="FootnoteReference"/>
          <w:lang w:val="ru-RU"/>
        </w:rPr>
        <w:t>*</w:t>
      </w:r>
      <w:r w:rsidRPr="009C5358">
        <w:rPr>
          <w:lang w:val="ru-RU"/>
        </w:rPr>
        <w:tab/>
      </w:r>
      <w:r w:rsidRPr="009C5358">
        <w:rPr>
          <w:i/>
          <w:iCs/>
          <w:lang w:val="ru-RU"/>
        </w:rPr>
        <w:t>Примечание Секретариата</w:t>
      </w:r>
      <w:r w:rsidRPr="009C5358">
        <w:rPr>
          <w:lang w:val="ru-RU"/>
        </w:rPr>
        <w:t>. – Эта Резолюция была аннулирована ВКР-12.</w:t>
      </w:r>
    </w:p>
  </w:footnote>
  <w:footnote w:id="3">
    <w:p w14:paraId="480CF90F" w14:textId="77777777" w:rsidR="0055763C" w:rsidRPr="009C5358" w:rsidRDefault="008A6ACC" w:rsidP="005A2FEC">
      <w:pPr>
        <w:pStyle w:val="FootnoteText"/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lang w:val="ru-RU"/>
        </w:rPr>
        <w:tab/>
        <w:t>Применяется Резолюция </w:t>
      </w:r>
      <w:r w:rsidRPr="009C5358">
        <w:rPr>
          <w:b/>
          <w:bCs/>
          <w:lang w:val="ru-RU"/>
        </w:rPr>
        <w:t>49 (Пересм. ВКР-15)</w:t>
      </w:r>
      <w:r w:rsidRPr="009C5358">
        <w:rPr>
          <w:lang w:val="ru-RU"/>
        </w:rPr>
        <w:t>.</w:t>
      </w:r>
      <w:r w:rsidRPr="009C5358">
        <w:rPr>
          <w:bCs/>
          <w:sz w:val="16"/>
          <w:szCs w:val="16"/>
          <w:lang w:val="ru-RU"/>
        </w:rPr>
        <w:t>     (ВКР-15)</w:t>
      </w:r>
    </w:p>
  </w:footnote>
  <w:footnote w:id="4">
    <w:p w14:paraId="34BB9FAC" w14:textId="77777777" w:rsidR="0055763C" w:rsidRPr="009C5358" w:rsidRDefault="008A6ACC" w:rsidP="005A2FEC">
      <w:pPr>
        <w:pStyle w:val="FootnoteText"/>
        <w:tabs>
          <w:tab w:val="clear" w:pos="1134"/>
          <w:tab w:val="left" w:pos="567"/>
        </w:tabs>
        <w:rPr>
          <w:lang w:val="ru-RU"/>
        </w:rPr>
      </w:pPr>
      <w:r w:rsidRPr="009C5358">
        <w:rPr>
          <w:rStyle w:val="FootnoteReference"/>
          <w:lang w:val="ru-RU"/>
        </w:rPr>
        <w:t>2</w:t>
      </w:r>
      <w:r w:rsidRPr="009C5358">
        <w:rPr>
          <w:rStyle w:val="FootnoteReference"/>
          <w:i/>
          <w:lang w:val="ru-RU"/>
        </w:rPr>
        <w:t>bis</w:t>
      </w:r>
      <w:r w:rsidRPr="009C5358">
        <w:rPr>
          <w:lang w:val="ru-RU"/>
        </w:rPr>
        <w:tab/>
      </w:r>
      <w:r w:rsidRPr="009C5358">
        <w:rPr>
          <w:lang w:val="ru-RU"/>
        </w:rPr>
        <w:tab/>
        <w:t xml:space="preserve">Применяется Резолюция </w:t>
      </w:r>
      <w:r w:rsidRPr="009C5358">
        <w:rPr>
          <w:b/>
          <w:lang w:val="ru-RU"/>
        </w:rPr>
        <w:t>170 (ВКР-19)</w:t>
      </w:r>
      <w:r w:rsidRPr="009C5358">
        <w:rPr>
          <w:lang w:val="ru-RU"/>
        </w:rPr>
        <w:t>.</w:t>
      </w:r>
      <w:r w:rsidRPr="009C5358">
        <w:rPr>
          <w:sz w:val="16"/>
          <w:szCs w:val="16"/>
          <w:lang w:val="ru-RU"/>
        </w:rPr>
        <w:t>     (ВКР-19)</w:t>
      </w:r>
    </w:p>
  </w:footnote>
  <w:footnote w:id="5">
    <w:p w14:paraId="137065A4" w14:textId="2BAF06B1" w:rsidR="0055763C" w:rsidRPr="009C5358" w:rsidRDefault="008A6ACC" w:rsidP="000A0139">
      <w:pPr>
        <w:pStyle w:val="FootnoteText"/>
        <w:rPr>
          <w:ins w:id="49" w:author="Sikacheva, Violetta" w:date="2022-10-19T17:09:00Z"/>
          <w:lang w:val="ru-RU"/>
        </w:rPr>
      </w:pPr>
      <w:ins w:id="50" w:author="Sikacheva, Violetta" w:date="2022-10-19T17:09:00Z">
        <w:r w:rsidRPr="009C5358">
          <w:rPr>
            <w:rStyle w:val="FootnoteReference"/>
            <w:lang w:val="ru-RU"/>
          </w:rPr>
          <w:t>XX</w:t>
        </w:r>
      </w:ins>
      <w:ins w:id="51" w:author="Komissarova, Olga" w:date="2023-01-30T15:42:00Z">
        <w:r w:rsidRPr="009C5358">
          <w:rPr>
            <w:lang w:val="ru-RU"/>
          </w:rPr>
          <w:tab/>
        </w:r>
      </w:ins>
      <w:ins w:id="52" w:author="Sinitsyn, Nikita" w:date="2022-12-20T15:17:00Z">
        <w:r w:rsidRPr="009C5358">
          <w:rPr>
            <w:lang w:val="ru-RU" w:eastAsia="ja-JP"/>
            <w:rPrChange w:id="53" w:author="Sinitsyn, Nikita" w:date="2022-12-20T15:17:00Z">
              <w:rPr>
                <w:lang w:val="en-US" w:eastAsia="ja-JP"/>
              </w:rPr>
            </w:rPrChange>
          </w:rPr>
          <w:t>Для</w:t>
        </w:r>
      </w:ins>
      <w:ins w:id="54" w:author="Sinitsyn, Nikita" w:date="2022-12-20T18:30:00Z">
        <w:r w:rsidRPr="009C5358">
          <w:rPr>
            <w:lang w:val="ru-RU" w:eastAsia="ja-JP"/>
          </w:rPr>
          <w:t xml:space="preserve"> обеспечения</w:t>
        </w:r>
      </w:ins>
      <w:ins w:id="55" w:author="Sinitsyn, Nikita" w:date="2022-12-20T15:17:00Z">
        <w:r w:rsidRPr="009C5358">
          <w:rPr>
            <w:lang w:val="ru-RU" w:eastAsia="ja-JP"/>
            <w:rPrChange w:id="56" w:author="Sinitsyn, Nikita" w:date="2022-12-20T15:17:00Z">
              <w:rPr>
                <w:lang w:val="en-US" w:eastAsia="ja-JP"/>
              </w:rPr>
            </w:rPrChange>
          </w:rPr>
          <w:t xml:space="preserve"> защиты </w:t>
        </w:r>
      </w:ins>
      <w:ins w:id="57" w:author="Sinitsyn, Nikita" w:date="2022-12-20T18:29:00Z">
        <w:r w:rsidRPr="009C5358">
          <w:rPr>
            <w:lang w:val="ru-RU" w:eastAsia="ja-JP"/>
          </w:rPr>
          <w:t>присвоени</w:t>
        </w:r>
      </w:ins>
      <w:ins w:id="58" w:author="Miliaeva, Olga" w:date="2023-04-05T20:44:00Z">
        <w:r w:rsidRPr="009C5358">
          <w:rPr>
            <w:lang w:val="ru-RU" w:eastAsia="ja-JP"/>
          </w:rPr>
          <w:t>я</w:t>
        </w:r>
      </w:ins>
      <w:ins w:id="59" w:author="Sinitsyn, Nikita" w:date="2022-12-20T15:17:00Z">
        <w:r w:rsidRPr="009C5358">
          <w:rPr>
            <w:lang w:val="ru-RU" w:eastAsia="ja-JP"/>
            <w:rPrChange w:id="60" w:author="Sinitsyn, Nikita" w:date="2022-12-20T15:17:00Z">
              <w:rPr>
                <w:lang w:val="en-US" w:eastAsia="ja-JP"/>
              </w:rPr>
            </w:rPrChange>
          </w:rPr>
          <w:t xml:space="preserve"> в </w:t>
        </w:r>
        <w:r w:rsidRPr="009C5358">
          <w:rPr>
            <w:lang w:val="ru-RU" w:eastAsia="ja-JP"/>
          </w:rPr>
          <w:t>План</w:t>
        </w:r>
      </w:ins>
      <w:ins w:id="61" w:author="Miliaeva, Olga" w:date="2023-04-05T20:44:00Z">
        <w:r w:rsidRPr="009C5358">
          <w:rPr>
            <w:lang w:val="ru-RU" w:eastAsia="ja-JP"/>
          </w:rPr>
          <w:t>е</w:t>
        </w:r>
      </w:ins>
      <w:ins w:id="62" w:author="Sinitsyn, Nikita" w:date="2022-12-20T18:29:00Z">
        <w:r w:rsidRPr="009C5358">
          <w:rPr>
            <w:lang w:val="ru-RU" w:eastAsia="ja-JP"/>
          </w:rPr>
          <w:t xml:space="preserve"> для</w:t>
        </w:r>
      </w:ins>
      <w:ins w:id="63" w:author="Sinitsyn, Nikita" w:date="2022-12-20T15:17:00Z">
        <w:r w:rsidRPr="009C5358">
          <w:rPr>
            <w:lang w:val="ru-RU" w:eastAsia="ja-JP"/>
          </w:rPr>
          <w:t xml:space="preserve"> Р</w:t>
        </w:r>
      </w:ins>
      <w:ins w:id="64" w:author="Sinitsyn, Nikita" w:date="2022-12-20T18:29:00Z">
        <w:r w:rsidRPr="009C5358">
          <w:rPr>
            <w:lang w:val="ru-RU" w:eastAsia="ja-JP"/>
          </w:rPr>
          <w:t>ай</w:t>
        </w:r>
      </w:ins>
      <w:ins w:id="65" w:author="Sinitsyn, Nikita" w:date="2022-12-20T15:17:00Z">
        <w:r w:rsidRPr="009C5358">
          <w:rPr>
            <w:lang w:val="ru-RU" w:eastAsia="ja-JP"/>
          </w:rPr>
          <w:t xml:space="preserve">онов </w:t>
        </w:r>
        <w:r w:rsidRPr="009C5358">
          <w:rPr>
            <w:lang w:val="ru-RU" w:eastAsia="ja-JP"/>
            <w:rPrChange w:id="66" w:author="Sinitsyn, Nikita" w:date="2022-12-20T15:17:00Z">
              <w:rPr>
                <w:lang w:val="en-US" w:eastAsia="ja-JP"/>
              </w:rPr>
            </w:rPrChange>
          </w:rPr>
          <w:t xml:space="preserve">1 и 3 или </w:t>
        </w:r>
      </w:ins>
      <w:ins w:id="67" w:author="Sinitsyn, Nikita" w:date="2022-12-20T18:29:00Z">
        <w:r w:rsidRPr="009C5358">
          <w:rPr>
            <w:lang w:val="ru-RU" w:eastAsia="ja-JP"/>
          </w:rPr>
          <w:t>прис</w:t>
        </w:r>
      </w:ins>
      <w:ins w:id="68" w:author="Sinitsyn, Nikita" w:date="2022-12-20T18:30:00Z">
        <w:r w:rsidRPr="009C5358">
          <w:rPr>
            <w:lang w:val="ru-RU" w:eastAsia="ja-JP"/>
          </w:rPr>
          <w:t>воения</w:t>
        </w:r>
      </w:ins>
      <w:ins w:id="69" w:author="Sinitsyn, Nikita" w:date="2022-12-20T15:17:00Z">
        <w:r w:rsidRPr="009C5358">
          <w:rPr>
            <w:lang w:val="ru-RU" w:eastAsia="ja-JP"/>
            <w:rPrChange w:id="70" w:author="Sinitsyn, Nikita" w:date="2022-12-20T15:17:00Z">
              <w:rPr>
                <w:lang w:val="en-US" w:eastAsia="ja-JP"/>
              </w:rPr>
            </w:rPrChange>
          </w:rPr>
          <w:t xml:space="preserve"> с </w:t>
        </w:r>
      </w:ins>
      <w:ins w:id="71" w:author="Sinitsyn, Nikita" w:date="2022-12-20T18:30:00Z">
        <w:r w:rsidRPr="009C5358">
          <w:rPr>
            <w:lang w:val="ru-RU" w:eastAsia="ja-JP"/>
          </w:rPr>
          <w:t>обще</w:t>
        </w:r>
      </w:ins>
      <w:ins w:id="72" w:author="Sinitsyn, Nikita" w:date="2022-12-20T15:17:00Z">
        <w:r w:rsidRPr="009C5358">
          <w:rPr>
            <w:lang w:val="ru-RU" w:eastAsia="ja-JP"/>
            <w:rPrChange w:id="73" w:author="Sinitsyn, Nikita" w:date="2022-12-20T15:17:00Z">
              <w:rPr>
                <w:lang w:val="en-US" w:eastAsia="ja-JP"/>
              </w:rPr>
            </w:rPrChange>
          </w:rPr>
          <w:t>национальным покрытием от представления с не</w:t>
        </w:r>
      </w:ins>
      <w:ins w:id="74" w:author="Sinitsyn, Nikita" w:date="2022-12-20T18:30:00Z">
        <w:r w:rsidRPr="009C5358">
          <w:rPr>
            <w:lang w:val="ru-RU" w:eastAsia="ja-JP"/>
          </w:rPr>
          <w:t xml:space="preserve"> </w:t>
        </w:r>
      </w:ins>
      <w:ins w:id="75" w:author="Sinitsyn, Nikita" w:date="2022-12-20T15:17:00Z">
        <w:r w:rsidRPr="009C5358">
          <w:rPr>
            <w:lang w:val="ru-RU" w:eastAsia="ja-JP"/>
            <w:rPrChange w:id="76" w:author="Sinitsyn, Nikita" w:date="2022-12-20T15:17:00Z">
              <w:rPr>
                <w:lang w:val="en-US" w:eastAsia="ja-JP"/>
              </w:rPr>
            </w:rPrChange>
          </w:rPr>
          <w:t xml:space="preserve">национальным покрытием </w:t>
        </w:r>
      </w:ins>
      <w:ins w:id="77" w:author="Sinitsyn, Nikita" w:date="2022-12-20T18:30:00Z">
        <w:r w:rsidRPr="009C5358">
          <w:rPr>
            <w:lang w:val="ru-RU" w:eastAsia="ja-JP"/>
          </w:rPr>
          <w:t>применяется значение</w:t>
        </w:r>
      </w:ins>
      <w:ins w:id="78" w:author="Sinitsyn, Nikita" w:date="2022-12-20T15:17:00Z">
        <w:r w:rsidRPr="009C5358">
          <w:rPr>
            <w:lang w:val="ru-RU" w:eastAsia="ja-JP"/>
            <w:rPrChange w:id="79" w:author="Sinitsyn, Nikita" w:date="2022-12-20T15:17:00Z">
              <w:rPr>
                <w:lang w:val="en-US" w:eastAsia="ja-JP"/>
              </w:rPr>
            </w:rPrChange>
          </w:rPr>
          <w:t xml:space="preserve"> 0,25</w:t>
        </w:r>
      </w:ins>
      <w:ins w:id="80" w:author="Komissarova, Olga" w:date="2023-11-19T16:27:00Z">
        <w:r w:rsidR="008E2B96">
          <w:rPr>
            <w:lang w:val="ru-RU" w:eastAsia="ja-JP"/>
          </w:rPr>
          <w:t> </w:t>
        </w:r>
      </w:ins>
      <w:ins w:id="81" w:author="Sinitsyn, Nikita" w:date="2022-12-20T15:17:00Z">
        <w:r w:rsidRPr="009C5358">
          <w:rPr>
            <w:lang w:val="ru-RU" w:eastAsia="ja-JP"/>
            <w:rPrChange w:id="82" w:author="Sinitsyn, Nikita" w:date="2022-12-20T15:17:00Z">
              <w:rPr>
                <w:lang w:val="en-US" w:eastAsia="ja-JP"/>
              </w:rPr>
            </w:rPrChange>
          </w:rPr>
          <w:t>дБ</w:t>
        </w:r>
      </w:ins>
      <w:ins w:id="83" w:author="Sikacheva, Violetta" w:date="2022-10-19T17:09:00Z">
        <w:r w:rsidRPr="009C5358">
          <w:rPr>
            <w:lang w:val="ru-RU" w:eastAsia="ja-JP"/>
            <w:rPrChange w:id="84" w:author="Sinitsyn, Nikita" w:date="2022-12-20T15:17:00Z">
              <w:rPr>
                <w:highlight w:val="cyan"/>
                <w:lang w:eastAsia="ja-JP"/>
              </w:rPr>
            </w:rPrChange>
          </w:rPr>
          <w:t>.</w:t>
        </w:r>
      </w:ins>
      <w:ins w:id="85" w:author="Sikacheva, Violetta" w:date="2023-01-12T10:05:00Z">
        <w:r w:rsidRPr="009C5358">
          <w:rPr>
            <w:sz w:val="16"/>
            <w:szCs w:val="16"/>
            <w:lang w:val="ru-RU" w:eastAsia="ja-JP"/>
          </w:rPr>
          <w:t>     (ВКР-23)</w:t>
        </w:r>
      </w:ins>
    </w:p>
  </w:footnote>
  <w:footnote w:id="6">
    <w:p w14:paraId="49A5F973" w14:textId="77777777" w:rsidR="0055763C" w:rsidRPr="009C5358" w:rsidRDefault="008A6ACC" w:rsidP="006B08A1">
      <w:pPr>
        <w:pStyle w:val="FootnoteText"/>
        <w:tabs>
          <w:tab w:val="clear" w:pos="1134"/>
        </w:tabs>
        <w:rPr>
          <w:lang w:val="ru-RU"/>
        </w:rPr>
      </w:pPr>
      <w:r w:rsidRPr="009C5358">
        <w:rPr>
          <w:rStyle w:val="FootnoteReference"/>
          <w:lang w:val="ru-RU"/>
        </w:rPr>
        <w:t>35</w:t>
      </w:r>
      <w:r w:rsidRPr="009C5358">
        <w:rPr>
          <w:lang w:val="ru-RU"/>
        </w:rPr>
        <w:tab/>
        <w:t>Определение эквивалентного запаса по защите см. в § 1.7 Дополнения 3.</w:t>
      </w:r>
    </w:p>
  </w:footnote>
  <w:footnote w:id="7">
    <w:p w14:paraId="7F5F9541" w14:textId="77777777" w:rsidR="0055763C" w:rsidRPr="00FC6FA0" w:rsidRDefault="008A6ACC" w:rsidP="000A0139">
      <w:pPr>
        <w:pStyle w:val="FootnoteText"/>
        <w:tabs>
          <w:tab w:val="clear" w:pos="284"/>
          <w:tab w:val="left" w:pos="426"/>
        </w:tabs>
        <w:rPr>
          <w:sz w:val="16"/>
          <w:szCs w:val="16"/>
          <w:lang w:val="ru-RU"/>
        </w:rPr>
      </w:pPr>
      <w:ins w:id="95" w:author="Sikacheva, Violetta" w:date="2022-10-19T17:29:00Z">
        <w:r w:rsidRPr="009C5358">
          <w:rPr>
            <w:rStyle w:val="FootnoteReference"/>
            <w:lang w:val="ru-RU"/>
          </w:rPr>
          <w:t>XX</w:t>
        </w:r>
        <w:r w:rsidRPr="009C5358">
          <w:rPr>
            <w:rStyle w:val="FootnoteReference"/>
            <w:lang w:val="ru-RU"/>
            <w:rPrChange w:id="96" w:author="Sinitsyn, Nikita" w:date="2022-12-20T15:17:00Z">
              <w:rPr>
                <w:rStyle w:val="FootnoteReference"/>
              </w:rPr>
            </w:rPrChange>
          </w:rPr>
          <w:t>1</w:t>
        </w:r>
      </w:ins>
      <w:ins w:id="97" w:author="Komissarova, Olga" w:date="2023-01-30T15:43:00Z">
        <w:r w:rsidRPr="009C5358">
          <w:rPr>
            <w:rStyle w:val="FootnoteReference"/>
            <w:lang w:val="ru-RU"/>
          </w:rPr>
          <w:tab/>
        </w:r>
      </w:ins>
      <w:ins w:id="98" w:author="Sinitsyn, Nikita" w:date="2022-12-20T15:17:00Z">
        <w:r w:rsidRPr="009C5358">
          <w:rPr>
            <w:lang w:val="ru-RU"/>
            <w:rPrChange w:id="99" w:author="Sinitsyn, Nikita" w:date="2022-12-20T15:17:00Z">
              <w:rPr>
                <w:lang w:val="en-US"/>
              </w:rPr>
            </w:rPrChange>
          </w:rPr>
          <w:t xml:space="preserve">Для </w:t>
        </w:r>
      </w:ins>
      <w:ins w:id="100" w:author="Sinitsyn, Nikita" w:date="2022-12-20T18:30:00Z">
        <w:r w:rsidRPr="009C5358">
          <w:rPr>
            <w:lang w:val="ru-RU"/>
          </w:rPr>
          <w:t xml:space="preserve">обеспечения </w:t>
        </w:r>
      </w:ins>
      <w:ins w:id="101" w:author="Sinitsyn, Nikita" w:date="2022-12-20T15:17:00Z">
        <w:r w:rsidRPr="009C5358">
          <w:rPr>
            <w:lang w:val="ru-RU"/>
            <w:rPrChange w:id="102" w:author="Sinitsyn, Nikita" w:date="2022-12-20T15:17:00Z">
              <w:rPr>
                <w:lang w:val="en-US"/>
              </w:rPr>
            </w:rPrChange>
          </w:rPr>
          <w:t xml:space="preserve">защиты </w:t>
        </w:r>
      </w:ins>
      <w:ins w:id="103" w:author="Sinitsyn, Nikita" w:date="2022-12-20T18:31:00Z">
        <w:r w:rsidRPr="009C5358">
          <w:rPr>
            <w:lang w:val="ru-RU"/>
          </w:rPr>
          <w:t>присвоения</w:t>
        </w:r>
      </w:ins>
      <w:ins w:id="104" w:author="Sinitsyn, Nikita" w:date="2022-12-20T15:17:00Z">
        <w:r w:rsidRPr="009C5358">
          <w:rPr>
            <w:lang w:val="ru-RU"/>
            <w:rPrChange w:id="105" w:author="Sinitsyn, Nikita" w:date="2022-12-20T15:17:00Z">
              <w:rPr>
                <w:lang w:val="en-US"/>
              </w:rPr>
            </w:rPrChange>
          </w:rPr>
          <w:t xml:space="preserve"> в Плане </w:t>
        </w:r>
      </w:ins>
      <w:ins w:id="106" w:author="Beliaeva, Oxana" w:date="2023-01-11T16:40:00Z">
        <w:r w:rsidRPr="009C5358">
          <w:rPr>
            <w:lang w:val="ru-RU"/>
          </w:rPr>
          <w:t xml:space="preserve">для </w:t>
        </w:r>
      </w:ins>
      <w:ins w:id="107" w:author="Sinitsyn, Nikita" w:date="2022-12-20T15:17:00Z">
        <w:r w:rsidRPr="009C5358">
          <w:rPr>
            <w:lang w:val="ru-RU"/>
            <w:rPrChange w:id="108" w:author="Sinitsyn, Nikita" w:date="2022-12-20T15:17:00Z">
              <w:rPr>
                <w:lang w:val="en-US"/>
              </w:rPr>
            </w:rPrChange>
          </w:rPr>
          <w:t xml:space="preserve">фидерных </w:t>
        </w:r>
      </w:ins>
      <w:ins w:id="109" w:author="Sinitsyn, Nikita" w:date="2022-12-20T18:31:00Z">
        <w:r w:rsidRPr="009C5358">
          <w:rPr>
            <w:lang w:val="ru-RU"/>
          </w:rPr>
          <w:t>линий для</w:t>
        </w:r>
      </w:ins>
      <w:ins w:id="110" w:author="Sinitsyn, Nikita" w:date="2022-12-20T15:17:00Z">
        <w:r w:rsidRPr="009C5358">
          <w:rPr>
            <w:lang w:val="ru-RU"/>
            <w:rPrChange w:id="111" w:author="Sinitsyn, Nikita" w:date="2022-12-20T15:17:00Z">
              <w:rPr>
                <w:lang w:val="en-US"/>
              </w:rPr>
            </w:rPrChange>
          </w:rPr>
          <w:t xml:space="preserve"> </w:t>
        </w:r>
        <w:r w:rsidRPr="009C5358">
          <w:rPr>
            <w:lang w:val="ru-RU"/>
          </w:rPr>
          <w:t>Р</w:t>
        </w:r>
      </w:ins>
      <w:ins w:id="112" w:author="Sinitsyn, Nikita" w:date="2022-12-20T18:31:00Z">
        <w:r w:rsidRPr="009C5358">
          <w:rPr>
            <w:lang w:val="ru-RU"/>
          </w:rPr>
          <w:t>ай</w:t>
        </w:r>
      </w:ins>
      <w:ins w:id="113" w:author="Sinitsyn, Nikita" w:date="2022-12-20T15:17:00Z">
        <w:r w:rsidRPr="009C5358">
          <w:rPr>
            <w:lang w:val="ru-RU"/>
          </w:rPr>
          <w:t xml:space="preserve">онов </w:t>
        </w:r>
        <w:r w:rsidRPr="009C5358">
          <w:rPr>
            <w:lang w:val="ru-RU"/>
            <w:rPrChange w:id="114" w:author="Sinitsyn, Nikita" w:date="2022-12-20T15:17:00Z">
              <w:rPr>
                <w:lang w:val="en-US"/>
              </w:rPr>
            </w:rPrChange>
          </w:rPr>
          <w:t xml:space="preserve">1 и 3 или </w:t>
        </w:r>
      </w:ins>
      <w:ins w:id="115" w:author="Sinitsyn, Nikita" w:date="2022-12-20T18:31:00Z">
        <w:r w:rsidRPr="009C5358">
          <w:rPr>
            <w:lang w:val="ru-RU"/>
          </w:rPr>
          <w:t>присвоения</w:t>
        </w:r>
      </w:ins>
      <w:ins w:id="116" w:author="Sinitsyn, Nikita" w:date="2022-12-20T15:17:00Z">
        <w:r w:rsidRPr="009C5358">
          <w:rPr>
            <w:lang w:val="ru-RU"/>
            <w:rPrChange w:id="117" w:author="Sinitsyn, Nikita" w:date="2022-12-20T15:17:00Z">
              <w:rPr>
                <w:lang w:val="en-US"/>
              </w:rPr>
            </w:rPrChange>
          </w:rPr>
          <w:t xml:space="preserve"> с </w:t>
        </w:r>
      </w:ins>
      <w:ins w:id="118" w:author="Sinitsyn, Nikita" w:date="2022-12-20T18:31:00Z">
        <w:r w:rsidRPr="009C5358">
          <w:rPr>
            <w:lang w:val="ru-RU"/>
          </w:rPr>
          <w:t>обще</w:t>
        </w:r>
      </w:ins>
      <w:ins w:id="119" w:author="Sinitsyn, Nikita" w:date="2022-12-20T15:17:00Z">
        <w:r w:rsidRPr="009C5358">
          <w:rPr>
            <w:lang w:val="ru-RU"/>
            <w:rPrChange w:id="120" w:author="Sinitsyn, Nikita" w:date="2022-12-20T15:17:00Z">
              <w:rPr>
                <w:lang w:val="en-US"/>
              </w:rPr>
            </w:rPrChange>
          </w:rPr>
          <w:t>национальным покрытием от представления с не</w:t>
        </w:r>
      </w:ins>
      <w:ins w:id="121" w:author="Sinitsyn, Nikita" w:date="2022-12-20T18:31:00Z">
        <w:r w:rsidRPr="009C5358">
          <w:rPr>
            <w:lang w:val="ru-RU"/>
          </w:rPr>
          <w:t xml:space="preserve"> </w:t>
        </w:r>
      </w:ins>
      <w:ins w:id="122" w:author="Sinitsyn, Nikita" w:date="2022-12-20T15:17:00Z">
        <w:r w:rsidRPr="009C5358">
          <w:rPr>
            <w:lang w:val="ru-RU"/>
            <w:rPrChange w:id="123" w:author="Sinitsyn, Nikita" w:date="2022-12-20T15:17:00Z">
              <w:rPr>
                <w:lang w:val="en-US"/>
              </w:rPr>
            </w:rPrChange>
          </w:rPr>
          <w:t xml:space="preserve">национальным покрытием </w:t>
        </w:r>
      </w:ins>
      <w:ins w:id="124" w:author="Sinitsyn, Nikita" w:date="2022-12-20T18:31:00Z">
        <w:r w:rsidRPr="009C5358">
          <w:rPr>
            <w:lang w:val="ru-RU"/>
          </w:rPr>
          <w:t>применяется значение</w:t>
        </w:r>
      </w:ins>
      <w:ins w:id="125" w:author="Sinitsyn, Nikita" w:date="2022-12-20T15:17:00Z">
        <w:r w:rsidRPr="009C5358">
          <w:rPr>
            <w:lang w:val="ru-RU"/>
            <w:rPrChange w:id="126" w:author="Sinitsyn, Nikita" w:date="2022-12-20T15:17:00Z">
              <w:rPr>
                <w:lang w:val="en-US"/>
              </w:rPr>
            </w:rPrChange>
          </w:rPr>
          <w:t xml:space="preserve"> 0,25 дБ</w:t>
        </w:r>
      </w:ins>
      <w:ins w:id="127" w:author="Sikacheva, Violetta" w:date="2022-10-19T17:29:00Z">
        <w:r w:rsidRPr="009C5358">
          <w:rPr>
            <w:szCs w:val="22"/>
            <w:lang w:val="ru-RU"/>
            <w:rPrChange w:id="128" w:author="Sinitsyn, Nikita" w:date="2022-12-20T15:17:00Z">
              <w:rPr>
                <w:lang w:val="en-US"/>
              </w:rPr>
            </w:rPrChange>
          </w:rPr>
          <w:t>.</w:t>
        </w:r>
      </w:ins>
      <w:ins w:id="129" w:author="Sikacheva, Violetta" w:date="2023-01-11T18:03:00Z">
        <w:r w:rsidRPr="009C5358">
          <w:rPr>
            <w:sz w:val="16"/>
            <w:szCs w:val="16"/>
            <w:lang w:val="ru-RU"/>
          </w:rPr>
          <w:t>     (ВКР-23)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4A8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E3FEA">
      <w:rPr>
        <w:noProof/>
      </w:rPr>
      <w:t>5</w:t>
    </w:r>
    <w:r>
      <w:fldChar w:fldCharType="end"/>
    </w:r>
  </w:p>
  <w:p w14:paraId="628C1A9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203-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87829981">
    <w:abstractNumId w:val="0"/>
  </w:num>
  <w:num w:numId="2" w16cid:durableId="83677174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2AE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55D0D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7724"/>
    <w:rsid w:val="003F0078"/>
    <w:rsid w:val="00433690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4A9E"/>
    <w:rsid w:val="006A6E9B"/>
    <w:rsid w:val="006D2EBD"/>
    <w:rsid w:val="006D7A55"/>
    <w:rsid w:val="00713169"/>
    <w:rsid w:val="00763F4F"/>
    <w:rsid w:val="00775720"/>
    <w:rsid w:val="007917AE"/>
    <w:rsid w:val="007A08B5"/>
    <w:rsid w:val="00811633"/>
    <w:rsid w:val="00812452"/>
    <w:rsid w:val="00815749"/>
    <w:rsid w:val="00872FC8"/>
    <w:rsid w:val="008A6ACC"/>
    <w:rsid w:val="008B43F2"/>
    <w:rsid w:val="008C3257"/>
    <w:rsid w:val="008C401C"/>
    <w:rsid w:val="008E2B96"/>
    <w:rsid w:val="00902071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3FEA"/>
    <w:rsid w:val="00CE5E47"/>
    <w:rsid w:val="00CF020F"/>
    <w:rsid w:val="00D04EB5"/>
    <w:rsid w:val="00D53715"/>
    <w:rsid w:val="00D7331A"/>
    <w:rsid w:val="00DE2EBA"/>
    <w:rsid w:val="00E2253F"/>
    <w:rsid w:val="00E43E99"/>
    <w:rsid w:val="00E5155F"/>
    <w:rsid w:val="00E544AA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4DD7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8E2B9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8E2B96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6D2EBD"/>
  </w:style>
  <w:style w:type="character" w:customStyle="1" w:styleId="AppendixtitleChar">
    <w:name w:val="Appendix_title Char"/>
    <w:basedOn w:val="AnnextitleChar1"/>
    <w:link w:val="Appendixtitle"/>
    <w:locked/>
    <w:rsid w:val="006D2EBD"/>
    <w:rPr>
      <w:rFonts w:ascii="Times New Roman" w:hAnsi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713169"/>
    <w:pPr>
      <w:keepNext/>
      <w:keepLines/>
      <w:tabs>
        <w:tab w:val="clear" w:pos="1134"/>
      </w:tabs>
      <w:spacing w:before="200"/>
      <w:ind w:left="1134" w:hanging="1134"/>
      <w:outlineLvl w:val="3"/>
    </w:pPr>
    <w:rPr>
      <w:b/>
      <w:sz w:val="24"/>
      <w:lang w:val="en-GB"/>
    </w:rPr>
  </w:style>
  <w:style w:type="paragraph" w:styleId="Revision">
    <w:name w:val="Revision"/>
    <w:hidden/>
    <w:uiPriority w:val="99"/>
    <w:semiHidden/>
    <w:rsid w:val="008E2B9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R23-WRC23-C-0203!!MSW-R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CB07328D-C847-4068-ADE1-D96E38932C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19AA3-C149-46E8-88A7-220DA6D82297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1063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R23-WRC23-C-0203!!MSW-R</vt:lpstr>
    </vt:vector>
  </TitlesOfParts>
  <Manager>General Secretariat - Pool</Manager>
  <Company>International Telecommunication Union (ITU)</Company>
  <LinksUpToDate>false</LinksUpToDate>
  <CharactersWithSpaces>7578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R23-WRC23-C-0203!!MSW-R</dc:title>
  <dc:subject>World Radiocommunication Conference - 2019</dc:subject>
  <dc:creator>Documents Proposals Manager (DPM)</dc:creator>
  <cp:keywords>DPM_v2023.11.6.1_prod</cp:keywords>
  <dc:description/>
  <cp:lastModifiedBy>Komissarova, Olga</cp:lastModifiedBy>
  <cp:revision>9</cp:revision>
  <cp:lastPrinted>2003-06-17T08:22:00Z</cp:lastPrinted>
  <dcterms:created xsi:type="dcterms:W3CDTF">2023-11-14T15:12:00Z</dcterms:created>
  <dcterms:modified xsi:type="dcterms:W3CDTF">2023-11-19T15:45:00Z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