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661E06" w14:paraId="1F36F104" w14:textId="77777777" w:rsidTr="0080079E">
        <w:trPr>
          <w:cantSplit/>
        </w:trPr>
        <w:tc>
          <w:tcPr>
            <w:tcW w:w="1418" w:type="dxa"/>
            <w:vAlign w:val="center"/>
          </w:tcPr>
          <w:p w14:paraId="6E7773EC" w14:textId="77777777" w:rsidR="0080079E" w:rsidRPr="00661E06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661E06">
              <w:rPr>
                <w:noProof/>
                <w:lang w:val="en-US"/>
              </w:rPr>
              <w:drawing>
                <wp:inline distT="0" distB="0" distL="0" distR="0" wp14:anchorId="192C1AF1" wp14:editId="4C12508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7A70444" w14:textId="12F0CDB4" w:rsidR="0080079E" w:rsidRPr="00661E06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661E0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661E0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661E06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 xml:space="preserve">Dubái, 20 de noviembre </w:t>
            </w:r>
            <w:r w:rsidR="00102A7D" w:rsidRPr="00102A7D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–</w:t>
            </w:r>
            <w:r w:rsidRPr="00661E06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5D5BA0DC" w14:textId="77777777" w:rsidR="0080079E" w:rsidRPr="00661E06" w:rsidRDefault="0080079E" w:rsidP="0080079E">
            <w:pPr>
              <w:spacing w:before="0" w:line="240" w:lineRule="atLeast"/>
              <w:rPr>
                <w:lang w:val="es-ES"/>
              </w:rPr>
            </w:pPr>
            <w:r w:rsidRPr="00661E06">
              <w:rPr>
                <w:noProof/>
                <w:lang w:val="en-US"/>
              </w:rPr>
              <w:drawing>
                <wp:inline distT="0" distB="0" distL="0" distR="0" wp14:anchorId="75A79DEF" wp14:editId="3A62CCB1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61E06" w14:paraId="25DE2A6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9C8D8CF" w14:textId="77777777" w:rsidR="0090121B" w:rsidRPr="00661E0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9323313" w14:textId="77777777" w:rsidR="0090121B" w:rsidRPr="00661E0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661E06" w14:paraId="0C1E92B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70CBA35" w14:textId="77777777" w:rsidR="0090121B" w:rsidRPr="00661E0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E505D78" w14:textId="77777777" w:rsidR="0090121B" w:rsidRPr="00661E06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661E06" w14:paraId="45892C23" w14:textId="77777777" w:rsidTr="0090121B">
        <w:trPr>
          <w:cantSplit/>
        </w:trPr>
        <w:tc>
          <w:tcPr>
            <w:tcW w:w="6911" w:type="dxa"/>
            <w:gridSpan w:val="2"/>
          </w:tcPr>
          <w:p w14:paraId="0BF06E2D" w14:textId="77777777" w:rsidR="0090121B" w:rsidRPr="00661E0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661E06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1BF5E16" w14:textId="77777777" w:rsidR="0090121B" w:rsidRPr="00661E0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661E06">
              <w:rPr>
                <w:rFonts w:ascii="Verdana" w:hAnsi="Verdana"/>
                <w:b/>
                <w:sz w:val="18"/>
                <w:szCs w:val="18"/>
                <w:lang w:val="es-ES"/>
              </w:rPr>
              <w:t>Documento 197</w:t>
            </w:r>
            <w:r w:rsidR="0090121B" w:rsidRPr="00661E06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661E06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661E06" w14:paraId="7E9098FD" w14:textId="77777777" w:rsidTr="0090121B">
        <w:trPr>
          <w:cantSplit/>
        </w:trPr>
        <w:tc>
          <w:tcPr>
            <w:tcW w:w="6911" w:type="dxa"/>
            <w:gridSpan w:val="2"/>
          </w:tcPr>
          <w:p w14:paraId="3A6F12C2" w14:textId="77777777" w:rsidR="000A5B9A" w:rsidRPr="00661E0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522F605C" w14:textId="77777777" w:rsidR="000A5B9A" w:rsidRPr="00661E0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61E06">
              <w:rPr>
                <w:rFonts w:ascii="Verdana" w:hAnsi="Verdana"/>
                <w:b/>
                <w:sz w:val="18"/>
                <w:szCs w:val="18"/>
                <w:lang w:val="es-ES"/>
              </w:rPr>
              <w:t>31 de octubre de 2023</w:t>
            </w:r>
          </w:p>
        </w:tc>
      </w:tr>
      <w:tr w:rsidR="000A5B9A" w:rsidRPr="00661E06" w14:paraId="4637FEB6" w14:textId="77777777" w:rsidTr="0090121B">
        <w:trPr>
          <w:cantSplit/>
        </w:trPr>
        <w:tc>
          <w:tcPr>
            <w:tcW w:w="6911" w:type="dxa"/>
            <w:gridSpan w:val="2"/>
          </w:tcPr>
          <w:p w14:paraId="0C4A0D83" w14:textId="77777777" w:rsidR="000A5B9A" w:rsidRPr="00661E0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0FF507C6" w14:textId="77777777" w:rsidR="000A5B9A" w:rsidRPr="00661E0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61E06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661E06" w14:paraId="67EC78E6" w14:textId="77777777" w:rsidTr="006744FC">
        <w:trPr>
          <w:cantSplit/>
        </w:trPr>
        <w:tc>
          <w:tcPr>
            <w:tcW w:w="10031" w:type="dxa"/>
            <w:gridSpan w:val="4"/>
          </w:tcPr>
          <w:p w14:paraId="6D336667" w14:textId="77777777" w:rsidR="000A5B9A" w:rsidRPr="00661E0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661E06" w14:paraId="388E829A" w14:textId="77777777" w:rsidTr="0050008E">
        <w:trPr>
          <w:cantSplit/>
        </w:trPr>
        <w:tc>
          <w:tcPr>
            <w:tcW w:w="10031" w:type="dxa"/>
            <w:gridSpan w:val="4"/>
          </w:tcPr>
          <w:p w14:paraId="75E6F694" w14:textId="77777777" w:rsidR="000A5B9A" w:rsidRPr="00661E06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661E06">
              <w:rPr>
                <w:lang w:val="es-ES"/>
              </w:rPr>
              <w:t>Ghana</w:t>
            </w:r>
          </w:p>
        </w:tc>
      </w:tr>
      <w:tr w:rsidR="000A5B9A" w:rsidRPr="00661E06" w14:paraId="68C29600" w14:textId="77777777" w:rsidTr="0050008E">
        <w:trPr>
          <w:cantSplit/>
        </w:trPr>
        <w:tc>
          <w:tcPr>
            <w:tcW w:w="10031" w:type="dxa"/>
            <w:gridSpan w:val="4"/>
          </w:tcPr>
          <w:p w14:paraId="4E352B15" w14:textId="43329F04" w:rsidR="000A5B9A" w:rsidRPr="00661E06" w:rsidRDefault="00921E28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661E06">
              <w:rPr>
                <w:lang w:val="es-ES"/>
              </w:rPr>
              <w:t>PROPUESTAS PARA LOS TRABAJOS DE LA CONFERENCIA</w:t>
            </w:r>
          </w:p>
        </w:tc>
      </w:tr>
      <w:tr w:rsidR="000A5B9A" w:rsidRPr="00661E06" w14:paraId="2C14D373" w14:textId="77777777" w:rsidTr="0050008E">
        <w:trPr>
          <w:cantSplit/>
        </w:trPr>
        <w:tc>
          <w:tcPr>
            <w:tcW w:w="10031" w:type="dxa"/>
            <w:gridSpan w:val="4"/>
          </w:tcPr>
          <w:p w14:paraId="0C0161E2" w14:textId="77777777" w:rsidR="000A5B9A" w:rsidRPr="00661E06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661E06" w14:paraId="52FAE5F8" w14:textId="77777777" w:rsidTr="0050008E">
        <w:trPr>
          <w:cantSplit/>
        </w:trPr>
        <w:tc>
          <w:tcPr>
            <w:tcW w:w="10031" w:type="dxa"/>
            <w:gridSpan w:val="4"/>
          </w:tcPr>
          <w:p w14:paraId="3600AD08" w14:textId="77777777" w:rsidR="000A5B9A" w:rsidRPr="00661E06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661E06">
              <w:rPr>
                <w:lang w:val="es-ES"/>
              </w:rPr>
              <w:t>Punto 7(B) del orden del día</w:t>
            </w:r>
          </w:p>
        </w:tc>
      </w:tr>
    </w:tbl>
    <w:bookmarkEnd w:id="4"/>
    <w:p w14:paraId="7E5541AB" w14:textId="77777777" w:rsidR="00691712" w:rsidRPr="00661E06" w:rsidRDefault="0046123C" w:rsidP="00102A7D">
      <w:pPr>
        <w:pStyle w:val="Normalaftertitle"/>
        <w:rPr>
          <w:lang w:val="es-ES"/>
        </w:rPr>
      </w:pPr>
      <w:r w:rsidRPr="00661E06">
        <w:rPr>
          <w:lang w:val="es-ES"/>
        </w:rPr>
        <w:t>7</w:t>
      </w:r>
      <w:r w:rsidRPr="00661E06">
        <w:rPr>
          <w:lang w:val="es-ES"/>
        </w:rPr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661E06">
        <w:rPr>
          <w:b/>
          <w:bCs/>
          <w:lang w:val="es-ES"/>
        </w:rPr>
        <w:t>86 (Rev.CMR-07</w:t>
      </w:r>
      <w:r w:rsidRPr="00661E06">
        <w:rPr>
          <w:b/>
          <w:lang w:val="es-ES"/>
        </w:rPr>
        <w:t>)</w:t>
      </w:r>
      <w:r w:rsidRPr="000171DE">
        <w:rPr>
          <w:lang w:val="es-ES"/>
        </w:rPr>
        <w:t xml:space="preserve">, </w:t>
      </w:r>
      <w:r w:rsidRPr="00661E06">
        <w:rPr>
          <w:lang w:val="es-ES"/>
        </w:rPr>
        <w:t>para facilitar el uso</w:t>
      </w:r>
      <w:r w:rsidRPr="00661E06">
        <w:rPr>
          <w:b/>
          <w:bCs/>
          <w:lang w:val="es-ES"/>
        </w:rPr>
        <w:t xml:space="preserve"> </w:t>
      </w:r>
      <w:r w:rsidRPr="00661E06">
        <w:rPr>
          <w:lang w:val="es-ES"/>
        </w:rPr>
        <w:t>racional, eficiente y económico de las radiofrecuencias y órbitas asociadas, incluida la órbita de los satélites geoestacionarios;</w:t>
      </w:r>
    </w:p>
    <w:p w14:paraId="27C53083" w14:textId="6C67450B" w:rsidR="00691712" w:rsidRPr="00661E06" w:rsidRDefault="0046123C" w:rsidP="00ED3AAB">
      <w:pPr>
        <w:rPr>
          <w:lang w:val="es-ES"/>
        </w:rPr>
      </w:pPr>
      <w:r w:rsidRPr="00661E06">
        <w:rPr>
          <w:lang w:val="es-ES"/>
        </w:rPr>
        <w:t>7(B)</w:t>
      </w:r>
      <w:r w:rsidRPr="00661E06">
        <w:rPr>
          <w:lang w:val="es-ES"/>
        </w:rPr>
        <w:tab/>
        <w:t>Tema B – Procedimiento de puesta en servicio de sistemas no OSG después de cada objetivo intermedio</w:t>
      </w:r>
    </w:p>
    <w:p w14:paraId="64DC3EBD" w14:textId="77777777" w:rsidR="008750A8" w:rsidRPr="00661E06" w:rsidRDefault="008750A8" w:rsidP="00102A7D">
      <w:pPr>
        <w:rPr>
          <w:lang w:val="es-ES"/>
        </w:rPr>
      </w:pPr>
      <w:r w:rsidRPr="00661E06">
        <w:rPr>
          <w:lang w:val="es-ES"/>
        </w:rPr>
        <w:br w:type="page"/>
      </w:r>
    </w:p>
    <w:p w14:paraId="02A97B24" w14:textId="42A03C3D" w:rsidR="00661E06" w:rsidRPr="00661E06" w:rsidRDefault="00661E06" w:rsidP="00661E06">
      <w:pPr>
        <w:pStyle w:val="Proposal"/>
        <w:rPr>
          <w:lang w:val="es-ES"/>
        </w:rPr>
      </w:pPr>
      <w:r w:rsidRPr="00661E06">
        <w:rPr>
          <w:u w:val="single"/>
          <w:lang w:val="es-ES"/>
        </w:rPr>
        <w:lastRenderedPageBreak/>
        <w:t>NOC</w:t>
      </w:r>
      <w:r w:rsidRPr="00661E06">
        <w:rPr>
          <w:lang w:val="es-ES"/>
        </w:rPr>
        <w:tab/>
        <w:t>GHA/197/1</w:t>
      </w:r>
      <w:r w:rsidRPr="00661E06">
        <w:rPr>
          <w:vanish/>
          <w:color w:val="7F7F7F" w:themeColor="text1" w:themeTint="80"/>
          <w:vertAlign w:val="superscript"/>
          <w:lang w:val="es-ES"/>
        </w:rPr>
        <w:t>#1992</w:t>
      </w:r>
    </w:p>
    <w:p w14:paraId="2277E85D" w14:textId="77777777" w:rsidR="00691712" w:rsidRPr="00661E06" w:rsidRDefault="0046123C" w:rsidP="00F90D41">
      <w:pPr>
        <w:pStyle w:val="Volumetitle"/>
        <w:rPr>
          <w:b/>
          <w:bCs/>
          <w:lang w:val="es-ES"/>
        </w:rPr>
      </w:pPr>
      <w:r w:rsidRPr="00661E06">
        <w:rPr>
          <w:b/>
          <w:bCs/>
          <w:lang w:val="es-ES"/>
        </w:rPr>
        <w:t>RESOLUCIONES</w:t>
      </w:r>
    </w:p>
    <w:p w14:paraId="6EE55F6E" w14:textId="1A4E1BD1" w:rsidR="00661E06" w:rsidRPr="00661E06" w:rsidRDefault="00661E06" w:rsidP="00661E06">
      <w:pPr>
        <w:pStyle w:val="Reasons"/>
        <w:rPr>
          <w:lang w:val="es-ES"/>
        </w:rPr>
      </w:pPr>
      <w:r w:rsidRPr="00C721DA">
        <w:rPr>
          <w:b/>
          <w:bCs/>
        </w:rPr>
        <w:t>Motivos:</w:t>
      </w:r>
      <w:r w:rsidRPr="00C721DA">
        <w:tab/>
      </w:r>
      <w:r w:rsidRPr="00661E06">
        <w:rPr>
          <w:lang w:val="es-ES"/>
        </w:rPr>
        <w:t xml:space="preserve">Los primeros sistemas no OSG sujetos a </w:t>
      </w:r>
      <w:r>
        <w:rPr>
          <w:lang w:val="es-ES"/>
        </w:rPr>
        <w:t>un procedimiento por etapas</w:t>
      </w:r>
      <w:r w:rsidRPr="00661E06">
        <w:rPr>
          <w:lang w:val="es-ES"/>
        </w:rPr>
        <w:t xml:space="preserve"> alcanzarán </w:t>
      </w:r>
      <w:r>
        <w:rPr>
          <w:lang w:val="es-ES"/>
        </w:rPr>
        <w:t>el objetivo</w:t>
      </w:r>
      <w:r w:rsidRPr="00661E06">
        <w:rPr>
          <w:lang w:val="es-ES"/>
        </w:rPr>
        <w:t xml:space="preserve"> </w:t>
      </w:r>
      <w:r w:rsidR="00521168" w:rsidRPr="00521168">
        <w:rPr>
          <w:lang w:val="es-ES"/>
        </w:rPr>
        <w:t xml:space="preserve">intermedio </w:t>
      </w:r>
      <w:r w:rsidRPr="00661E06">
        <w:rPr>
          <w:lang w:val="es-ES"/>
        </w:rPr>
        <w:t xml:space="preserve">del 100% a partir del 1 de febrero de 2028, después de la CMR-27 (véase el </w:t>
      </w:r>
      <w:r w:rsidRPr="00661E06">
        <w:rPr>
          <w:i/>
          <w:iCs/>
          <w:lang w:val="es-ES"/>
        </w:rPr>
        <w:t>resuelve</w:t>
      </w:r>
      <w:r w:rsidR="00C721DA">
        <w:rPr>
          <w:lang w:val="es-ES"/>
        </w:rPr>
        <w:t> </w:t>
      </w:r>
      <w:r w:rsidRPr="00661E06">
        <w:rPr>
          <w:lang w:val="es-ES"/>
        </w:rPr>
        <w:t>8</w:t>
      </w:r>
      <w:r w:rsidRPr="00C721DA">
        <w:rPr>
          <w:i/>
          <w:iCs/>
          <w:lang w:val="es-ES"/>
        </w:rPr>
        <w:t>c)</w:t>
      </w:r>
      <w:r w:rsidRPr="00661E06">
        <w:rPr>
          <w:lang w:val="es-ES"/>
        </w:rPr>
        <w:t xml:space="preserve"> de la Resolución</w:t>
      </w:r>
      <w:r w:rsidR="00C721DA">
        <w:rPr>
          <w:lang w:val="es-ES"/>
        </w:rPr>
        <w:t> </w:t>
      </w:r>
      <w:r w:rsidRPr="00661E06">
        <w:rPr>
          <w:b/>
          <w:bCs/>
          <w:lang w:val="es-ES"/>
        </w:rPr>
        <w:t>35 (</w:t>
      </w:r>
      <w:r w:rsidR="00A540FD">
        <w:rPr>
          <w:b/>
          <w:bCs/>
          <w:lang w:val="es-ES"/>
        </w:rPr>
        <w:t>CMR</w:t>
      </w:r>
      <w:r w:rsidRPr="00661E06">
        <w:rPr>
          <w:b/>
          <w:bCs/>
          <w:lang w:val="es-ES"/>
        </w:rPr>
        <w:t>-19)</w:t>
      </w:r>
      <w:r w:rsidRPr="00661E06">
        <w:rPr>
          <w:lang w:val="es-ES"/>
        </w:rPr>
        <w:t xml:space="preserve">). </w:t>
      </w:r>
      <w:r w:rsidR="00A540FD" w:rsidRPr="00A540FD">
        <w:rPr>
          <w:lang w:val="es-ES"/>
        </w:rPr>
        <w:t xml:space="preserve">Así pues, ningún sistema se encontrará en una situación posterior al </w:t>
      </w:r>
      <w:r w:rsidR="00D17271">
        <w:rPr>
          <w:lang w:val="es-ES"/>
        </w:rPr>
        <w:t>objetivo</w:t>
      </w:r>
      <w:r w:rsidR="00A540FD" w:rsidRPr="00A540FD">
        <w:rPr>
          <w:lang w:val="es-ES"/>
        </w:rPr>
        <w:t xml:space="preserve"> </w:t>
      </w:r>
      <w:r w:rsidR="00D17271">
        <w:rPr>
          <w:lang w:val="es-ES"/>
        </w:rPr>
        <w:t xml:space="preserve">intermedio </w:t>
      </w:r>
      <w:r w:rsidR="00A540FD" w:rsidRPr="00A540FD">
        <w:rPr>
          <w:lang w:val="es-ES"/>
        </w:rPr>
        <w:t xml:space="preserve">hasta después de la CMR-27. En la actualidad, se carece de los datos necesarios para realizar un análisis adecuado que determine los valores umbral para activar </w:t>
      </w:r>
      <w:r w:rsidR="00A540FD">
        <w:rPr>
          <w:lang w:val="es-ES"/>
        </w:rPr>
        <w:t xml:space="preserve">el </w:t>
      </w:r>
      <w:r w:rsidR="00A540FD" w:rsidRPr="00A540FD">
        <w:rPr>
          <w:lang w:val="es-ES"/>
        </w:rPr>
        <w:t>procedimiento posterior a</w:t>
      </w:r>
      <w:r w:rsidR="00D17271">
        <w:rPr>
          <w:lang w:val="es-ES"/>
        </w:rPr>
        <w:t>l objetivo intermedio</w:t>
      </w:r>
      <w:r w:rsidR="00A540FD" w:rsidRPr="00A540FD">
        <w:rPr>
          <w:lang w:val="es-ES"/>
        </w:rPr>
        <w:t>.</w:t>
      </w:r>
      <w:r w:rsidR="00D17271">
        <w:rPr>
          <w:lang w:val="es-ES"/>
        </w:rPr>
        <w:t xml:space="preserve"> </w:t>
      </w:r>
      <w:r w:rsidR="00D17271" w:rsidRPr="00D17271">
        <w:rPr>
          <w:lang w:val="es-ES"/>
        </w:rPr>
        <w:t xml:space="preserve">Esta falta de datos </w:t>
      </w:r>
      <w:r w:rsidR="00D17271">
        <w:rPr>
          <w:lang w:val="es-ES"/>
        </w:rPr>
        <w:t>entorpece</w:t>
      </w:r>
      <w:r w:rsidR="00D17271" w:rsidRPr="00D17271">
        <w:rPr>
          <w:lang w:val="es-ES"/>
        </w:rPr>
        <w:t xml:space="preserve"> nuestra capacidad </w:t>
      </w:r>
      <w:r w:rsidR="00D17271">
        <w:rPr>
          <w:lang w:val="es-ES"/>
        </w:rPr>
        <w:t>de</w:t>
      </w:r>
      <w:r w:rsidR="00D17271" w:rsidRPr="00D17271">
        <w:rPr>
          <w:lang w:val="es-ES"/>
        </w:rPr>
        <w:t xml:space="preserve"> </w:t>
      </w:r>
      <w:r w:rsidR="00D17271">
        <w:rPr>
          <w:lang w:val="es-ES"/>
        </w:rPr>
        <w:t>tomar</w:t>
      </w:r>
      <w:r w:rsidR="00D17271" w:rsidRPr="00D17271">
        <w:rPr>
          <w:lang w:val="es-ES"/>
        </w:rPr>
        <w:t xml:space="preserve"> decisiones </w:t>
      </w:r>
      <w:r w:rsidR="00D17271">
        <w:rPr>
          <w:lang w:val="es-ES"/>
        </w:rPr>
        <w:t>fundamentadas</w:t>
      </w:r>
      <w:r w:rsidR="00D17271" w:rsidRPr="00D17271">
        <w:rPr>
          <w:lang w:val="es-ES"/>
        </w:rPr>
        <w:t xml:space="preserve"> y </w:t>
      </w:r>
      <w:r w:rsidR="00D17271">
        <w:rPr>
          <w:lang w:val="es-ES"/>
        </w:rPr>
        <w:t xml:space="preserve">de </w:t>
      </w:r>
      <w:r w:rsidR="00D17271" w:rsidRPr="00D17271">
        <w:rPr>
          <w:lang w:val="es-ES"/>
        </w:rPr>
        <w:t xml:space="preserve">adoptar las medidas adecuadas, </w:t>
      </w:r>
      <w:r w:rsidR="00D17271">
        <w:rPr>
          <w:lang w:val="es-ES"/>
        </w:rPr>
        <w:t>por lo que parece razonable</w:t>
      </w:r>
      <w:r w:rsidR="00D17271" w:rsidRPr="00D17271">
        <w:rPr>
          <w:lang w:val="es-ES"/>
        </w:rPr>
        <w:t xml:space="preserve"> esperar hasta esa conferencia para desarrollar procedimientos posteriores </w:t>
      </w:r>
      <w:r w:rsidR="00D17271">
        <w:rPr>
          <w:lang w:val="es-ES"/>
        </w:rPr>
        <w:t>al objetivo intermedio</w:t>
      </w:r>
      <w:r w:rsidRPr="00661E06">
        <w:rPr>
          <w:lang w:val="es-ES"/>
        </w:rPr>
        <w:t xml:space="preserve">. </w:t>
      </w:r>
      <w:r w:rsidR="00521168">
        <w:rPr>
          <w:lang w:val="es-ES"/>
        </w:rPr>
        <w:t>En consecuencia</w:t>
      </w:r>
      <w:r w:rsidRPr="00661E06">
        <w:rPr>
          <w:lang w:val="es-ES"/>
        </w:rPr>
        <w:t xml:space="preserve">, Ghana </w:t>
      </w:r>
      <w:r w:rsidR="00D17271" w:rsidRPr="00D17271">
        <w:rPr>
          <w:lang w:val="es-ES"/>
        </w:rPr>
        <w:t xml:space="preserve">recomienda que la comunidad espere hasta que </w:t>
      </w:r>
      <w:r w:rsidR="00D17271">
        <w:rPr>
          <w:lang w:val="es-ES"/>
        </w:rPr>
        <w:t>la CMR</w:t>
      </w:r>
      <w:r w:rsidRPr="00661E06">
        <w:rPr>
          <w:lang w:val="es-ES"/>
        </w:rPr>
        <w:t xml:space="preserve">-27 </w:t>
      </w:r>
      <w:r w:rsidR="00D17271">
        <w:rPr>
          <w:lang w:val="es-ES"/>
        </w:rPr>
        <w:t>aborde esta cuestión, cuando se haya adquirido suficiente experiencia con el proceso por objetivos de la Resolución </w:t>
      </w:r>
      <w:r w:rsidRPr="00C721DA">
        <w:rPr>
          <w:b/>
          <w:bCs/>
          <w:lang w:val="es-ES"/>
        </w:rPr>
        <w:t>35</w:t>
      </w:r>
      <w:r w:rsidR="00C721DA">
        <w:rPr>
          <w:b/>
          <w:bCs/>
          <w:lang w:val="es-ES"/>
        </w:rPr>
        <w:t xml:space="preserve"> (CMR-19)</w:t>
      </w:r>
      <w:r w:rsidRPr="00661E06">
        <w:rPr>
          <w:lang w:val="es-ES"/>
        </w:rPr>
        <w:t>.</w:t>
      </w:r>
    </w:p>
    <w:p w14:paraId="5B474634" w14:textId="77777777" w:rsidR="00102A7D" w:rsidRDefault="00102A7D" w:rsidP="00102A7D"/>
    <w:p w14:paraId="585D1ECB" w14:textId="77777777" w:rsidR="00102A7D" w:rsidRDefault="00102A7D">
      <w:pPr>
        <w:jc w:val="center"/>
      </w:pPr>
      <w:r>
        <w:t>______________</w:t>
      </w:r>
    </w:p>
    <w:sectPr w:rsidR="00102A7D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4342" w14:textId="77777777" w:rsidR="00545040" w:rsidRDefault="00545040">
      <w:r>
        <w:separator/>
      </w:r>
    </w:p>
  </w:endnote>
  <w:endnote w:type="continuationSeparator" w:id="0">
    <w:p w14:paraId="2D836588" w14:textId="77777777" w:rsidR="00545040" w:rsidRDefault="005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626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8E070" w14:textId="647DDCE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5008">
      <w:rPr>
        <w:noProof/>
      </w:rPr>
      <w:t>14.11.23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6240" w14:textId="524B9B1E" w:rsidR="0077084A" w:rsidRDefault="0046123C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0907">
      <w:rPr>
        <w:lang w:val="en-US"/>
      </w:rPr>
      <w:t>P:\ESP\ITU-R\CONF-R\CMR23\100\197S.docx</w:t>
    </w:r>
    <w:r>
      <w:fldChar w:fldCharType="end"/>
    </w:r>
    <w:r w:rsidRPr="0046123C">
      <w:rPr>
        <w:lang w:val="en-US"/>
      </w:rPr>
      <w:t xml:space="preserve"> </w:t>
    </w:r>
    <w:r>
      <w:rPr>
        <w:lang w:val="en-US"/>
      </w:rPr>
      <w:t>(530634)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196C" w14:textId="4386E8AE" w:rsidR="0077084A" w:rsidRPr="0046123C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0907">
      <w:rPr>
        <w:lang w:val="en-US"/>
      </w:rPr>
      <w:t>P:\ESP\ITU-R\CONF-R\CMR23\100\197S.docx</w:t>
    </w:r>
    <w:r>
      <w:fldChar w:fldCharType="end"/>
    </w:r>
    <w:r w:rsidR="0046123C" w:rsidRPr="0046123C">
      <w:rPr>
        <w:lang w:val="en-US"/>
      </w:rPr>
      <w:t xml:space="preserve"> </w:t>
    </w:r>
    <w:r w:rsidR="0046123C">
      <w:rPr>
        <w:lang w:val="en-US"/>
      </w:rPr>
      <w:t>(530634)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6926" w14:textId="77777777" w:rsidR="00545040" w:rsidRDefault="00545040">
      <w:r>
        <w:rPr>
          <w:b/>
        </w:rPr>
        <w:t>_______________</w:t>
      </w:r>
    </w:p>
  </w:footnote>
  <w:footnote w:type="continuationSeparator" w:id="0">
    <w:p w14:paraId="52787CD6" w14:textId="77777777" w:rsidR="00545040" w:rsidRDefault="005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AB44" w14:textId="05174066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6E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73461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197-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02080813">
    <w:abstractNumId w:val="8"/>
  </w:num>
  <w:num w:numId="2" w16cid:durableId="19065416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37362651">
    <w:abstractNumId w:val="9"/>
  </w:num>
  <w:num w:numId="4" w16cid:durableId="2095973371">
    <w:abstractNumId w:val="7"/>
  </w:num>
  <w:num w:numId="5" w16cid:durableId="664360861">
    <w:abstractNumId w:val="6"/>
  </w:num>
  <w:num w:numId="6" w16cid:durableId="875242155">
    <w:abstractNumId w:val="5"/>
  </w:num>
  <w:num w:numId="7" w16cid:durableId="38090140">
    <w:abstractNumId w:val="4"/>
  </w:num>
  <w:num w:numId="8" w16cid:durableId="641080634">
    <w:abstractNumId w:val="3"/>
  </w:num>
  <w:num w:numId="9" w16cid:durableId="987704091">
    <w:abstractNumId w:val="2"/>
  </w:num>
  <w:num w:numId="10" w16cid:durableId="1399789555">
    <w:abstractNumId w:val="1"/>
  </w:num>
  <w:num w:numId="11" w16cid:durableId="147359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71DE"/>
    <w:rsid w:val="0002785D"/>
    <w:rsid w:val="00087AE8"/>
    <w:rsid w:val="00091054"/>
    <w:rsid w:val="000A2A7D"/>
    <w:rsid w:val="000A5B9A"/>
    <w:rsid w:val="000E5BF9"/>
    <w:rsid w:val="000F0E6D"/>
    <w:rsid w:val="00102A7D"/>
    <w:rsid w:val="00121170"/>
    <w:rsid w:val="00123CC5"/>
    <w:rsid w:val="00136EF8"/>
    <w:rsid w:val="0015142D"/>
    <w:rsid w:val="001616DC"/>
    <w:rsid w:val="00163962"/>
    <w:rsid w:val="00191A97"/>
    <w:rsid w:val="0019729C"/>
    <w:rsid w:val="001A083F"/>
    <w:rsid w:val="001A4ADB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D4A01"/>
    <w:rsid w:val="003E2086"/>
    <w:rsid w:val="003F7F66"/>
    <w:rsid w:val="00440B3A"/>
    <w:rsid w:val="0044375A"/>
    <w:rsid w:val="0045384C"/>
    <w:rsid w:val="00454553"/>
    <w:rsid w:val="0046123C"/>
    <w:rsid w:val="00472A86"/>
    <w:rsid w:val="004B124A"/>
    <w:rsid w:val="004B3095"/>
    <w:rsid w:val="004D2749"/>
    <w:rsid w:val="004D2C7C"/>
    <w:rsid w:val="005133B5"/>
    <w:rsid w:val="00521168"/>
    <w:rsid w:val="00524392"/>
    <w:rsid w:val="00532097"/>
    <w:rsid w:val="00545040"/>
    <w:rsid w:val="0058350F"/>
    <w:rsid w:val="00583C7E"/>
    <w:rsid w:val="0059098E"/>
    <w:rsid w:val="005A5008"/>
    <w:rsid w:val="005D46FB"/>
    <w:rsid w:val="005F2605"/>
    <w:rsid w:val="005F3B0E"/>
    <w:rsid w:val="005F3DB8"/>
    <w:rsid w:val="005F559C"/>
    <w:rsid w:val="00602857"/>
    <w:rsid w:val="006124AD"/>
    <w:rsid w:val="00624009"/>
    <w:rsid w:val="00661E06"/>
    <w:rsid w:val="00662BA0"/>
    <w:rsid w:val="00666B37"/>
    <w:rsid w:val="0067344B"/>
    <w:rsid w:val="00684A94"/>
    <w:rsid w:val="00691712"/>
    <w:rsid w:val="00692AAE"/>
    <w:rsid w:val="006C0E38"/>
    <w:rsid w:val="006D6E67"/>
    <w:rsid w:val="006E1A13"/>
    <w:rsid w:val="00700992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21E28"/>
    <w:rsid w:val="0093623C"/>
    <w:rsid w:val="0094091F"/>
    <w:rsid w:val="00962171"/>
    <w:rsid w:val="00973754"/>
    <w:rsid w:val="009C0BED"/>
    <w:rsid w:val="009E11EC"/>
    <w:rsid w:val="00A021CC"/>
    <w:rsid w:val="00A118DB"/>
    <w:rsid w:val="00A4450C"/>
    <w:rsid w:val="00A540FD"/>
    <w:rsid w:val="00A70907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D352D"/>
    <w:rsid w:val="00BD7F48"/>
    <w:rsid w:val="00BE2E80"/>
    <w:rsid w:val="00BE5EDD"/>
    <w:rsid w:val="00BE6A1F"/>
    <w:rsid w:val="00C126C4"/>
    <w:rsid w:val="00C44E9E"/>
    <w:rsid w:val="00C63EB5"/>
    <w:rsid w:val="00C721DA"/>
    <w:rsid w:val="00C87DA7"/>
    <w:rsid w:val="00CA4945"/>
    <w:rsid w:val="00CC01E0"/>
    <w:rsid w:val="00CD5FEE"/>
    <w:rsid w:val="00CE60D2"/>
    <w:rsid w:val="00CE7431"/>
    <w:rsid w:val="00D00CA8"/>
    <w:rsid w:val="00D0288A"/>
    <w:rsid w:val="00D17271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F87C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21D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R23-WRC23-C-0197!!MSW-S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06AA4-9964-4729-9633-81AF80C39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2FC52-AE32-4798-B5DC-E49E466D2784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01A95B-5BCD-4362-8F21-86C4396440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4D5FD0-3599-46F9-BA7C-F25ABF5ECB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BFD4A5-3474-49C4-AF2C-A2C6CBB4E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R23-WRC23-C-0197!!MSW-S</vt:lpstr>
      <vt:lpstr>R23-WRC23-C-0197!!MSW-S</vt:lpstr>
    </vt:vector>
  </TitlesOfParts>
  <Manager>Secretaría General - Pool</Manager>
  <Company>Unión Internacional de Telecomunicaciones (UIT)</Company>
  <LinksUpToDate>false</LinksUpToDate>
  <CharactersWithSpaces>1909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R23-WRC23-C-0197!!MSW-S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10</cp:revision>
  <cp:lastPrinted>2003-02-19T20:20:00Z</cp:lastPrinted>
  <dcterms:created xsi:type="dcterms:W3CDTF">2023-11-14T01:23:00Z</dcterms:created>
  <dcterms:modified xsi:type="dcterms:W3CDTF">2023-11-14T02:16:00Z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