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9044DB" w14:paraId="5FD47BE0" w14:textId="77777777" w:rsidTr="004C6D0B">
        <w:trPr>
          <w:cantSplit/>
        </w:trPr>
        <w:tc>
          <w:tcPr>
            <w:tcW w:w="1418" w:type="dxa"/>
            <w:vAlign w:val="center"/>
          </w:tcPr>
          <w:p w14:paraId="7A9A12AD" w14:textId="77777777" w:rsidR="004C6D0B" w:rsidRPr="009044DB" w:rsidRDefault="004C6D0B" w:rsidP="008C2E06">
            <w:pPr>
              <w:spacing w:before="0"/>
              <w:rPr>
                <w:rFonts w:ascii="Verdana" w:hAnsi="Verdana"/>
                <w:b/>
                <w:bCs/>
                <w:position w:val="6"/>
              </w:rPr>
            </w:pPr>
            <w:r w:rsidRPr="009044DB">
              <w:drawing>
                <wp:inline distT="0" distB="0" distL="0" distR="0" wp14:anchorId="709B074F" wp14:editId="067443A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3CB82AB" w14:textId="77777777" w:rsidR="004C6D0B" w:rsidRPr="009044DB" w:rsidRDefault="004C6D0B" w:rsidP="008C2E06">
            <w:pPr>
              <w:spacing w:before="400" w:after="48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9044D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9044DB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1608B80" w14:textId="77777777" w:rsidR="004C6D0B" w:rsidRPr="009044DB" w:rsidRDefault="004C6D0B" w:rsidP="008C2E06">
            <w:pPr>
              <w:spacing w:before="0"/>
            </w:pPr>
            <w:bookmarkStart w:id="1" w:name="ditulogo"/>
            <w:bookmarkEnd w:id="1"/>
            <w:r w:rsidRPr="009044DB">
              <w:drawing>
                <wp:inline distT="0" distB="0" distL="0" distR="0" wp14:anchorId="355360EA" wp14:editId="5AB9BA49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044DB" w14:paraId="6728E946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75A11A10" w14:textId="77777777" w:rsidR="005651C9" w:rsidRPr="009044DB" w:rsidRDefault="005651C9" w:rsidP="008C2E06">
            <w:pPr>
              <w:spacing w:after="48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4071C1E9" w14:textId="77777777" w:rsidR="005651C9" w:rsidRPr="009044DB" w:rsidRDefault="005651C9" w:rsidP="008C2E06">
            <w:pPr>
              <w:rPr>
                <w:rFonts w:ascii="Verdana" w:hAnsi="Verdana"/>
                <w:szCs w:val="22"/>
              </w:rPr>
            </w:pPr>
          </w:p>
        </w:tc>
      </w:tr>
      <w:tr w:rsidR="005651C9" w:rsidRPr="009044DB" w14:paraId="4A57181C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278A1645" w14:textId="77777777" w:rsidR="005651C9" w:rsidRPr="009044DB" w:rsidRDefault="005651C9" w:rsidP="008C2E06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778527DC" w14:textId="77777777" w:rsidR="005651C9" w:rsidRPr="009044DB" w:rsidRDefault="005651C9" w:rsidP="008C2E06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044DB" w14:paraId="6BDFDD6B" w14:textId="77777777" w:rsidTr="001226EC">
        <w:trPr>
          <w:cantSplit/>
        </w:trPr>
        <w:tc>
          <w:tcPr>
            <w:tcW w:w="6771" w:type="dxa"/>
            <w:gridSpan w:val="2"/>
          </w:tcPr>
          <w:p w14:paraId="0A44C750" w14:textId="77777777" w:rsidR="005651C9" w:rsidRPr="009044DB" w:rsidRDefault="005A295E" w:rsidP="008C2E06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044D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0B9EF313" w14:textId="77777777" w:rsidR="005651C9" w:rsidRPr="009044DB" w:rsidRDefault="005A295E" w:rsidP="008C2E06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044DB">
              <w:rPr>
                <w:rFonts w:ascii="Verdana" w:hAnsi="Verdana"/>
                <w:b/>
                <w:bCs/>
                <w:sz w:val="18"/>
                <w:szCs w:val="18"/>
              </w:rPr>
              <w:t>Документ 194</w:t>
            </w:r>
            <w:r w:rsidR="005651C9" w:rsidRPr="009044D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044D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044DB" w14:paraId="4D951FAA" w14:textId="77777777" w:rsidTr="001226EC">
        <w:trPr>
          <w:cantSplit/>
        </w:trPr>
        <w:tc>
          <w:tcPr>
            <w:tcW w:w="6771" w:type="dxa"/>
            <w:gridSpan w:val="2"/>
          </w:tcPr>
          <w:p w14:paraId="063E3096" w14:textId="77777777" w:rsidR="000F33D8" w:rsidRPr="009044DB" w:rsidRDefault="000F33D8" w:rsidP="008C2E06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ADA8E63" w14:textId="77777777" w:rsidR="000F33D8" w:rsidRPr="009044DB" w:rsidRDefault="000F33D8" w:rsidP="008C2E06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044DB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9044DB" w14:paraId="1AAF116B" w14:textId="77777777" w:rsidTr="001226EC">
        <w:trPr>
          <w:cantSplit/>
        </w:trPr>
        <w:tc>
          <w:tcPr>
            <w:tcW w:w="6771" w:type="dxa"/>
            <w:gridSpan w:val="2"/>
          </w:tcPr>
          <w:p w14:paraId="6CECA355" w14:textId="77777777" w:rsidR="000F33D8" w:rsidRPr="009044DB" w:rsidRDefault="000F33D8" w:rsidP="008C2E06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D42E745" w14:textId="77777777" w:rsidR="000F33D8" w:rsidRPr="009044DB" w:rsidRDefault="000F33D8" w:rsidP="008C2E06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044D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044DB" w14:paraId="1C81D557" w14:textId="77777777" w:rsidTr="009546EA">
        <w:trPr>
          <w:cantSplit/>
        </w:trPr>
        <w:tc>
          <w:tcPr>
            <w:tcW w:w="10031" w:type="dxa"/>
            <w:gridSpan w:val="4"/>
          </w:tcPr>
          <w:p w14:paraId="493BF70F" w14:textId="77777777" w:rsidR="000F33D8" w:rsidRPr="009044DB" w:rsidRDefault="000F33D8" w:rsidP="008C2E06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044DB" w14:paraId="6E8EA771" w14:textId="77777777">
        <w:trPr>
          <w:cantSplit/>
        </w:trPr>
        <w:tc>
          <w:tcPr>
            <w:tcW w:w="10031" w:type="dxa"/>
            <w:gridSpan w:val="4"/>
          </w:tcPr>
          <w:p w14:paraId="3BE22ABF" w14:textId="5A517AB7" w:rsidR="000F33D8" w:rsidRPr="009044DB" w:rsidRDefault="008A5446" w:rsidP="008C2E06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9044DB">
              <w:rPr>
                <w:szCs w:val="26"/>
              </w:rPr>
              <w:t>Записка</w:t>
            </w:r>
            <w:r w:rsidR="006D5522" w:rsidRPr="009044DB">
              <w:rPr>
                <w:szCs w:val="26"/>
              </w:rPr>
              <w:t xml:space="preserve"> Генерального секретаря</w:t>
            </w:r>
          </w:p>
        </w:tc>
      </w:tr>
      <w:tr w:rsidR="000F33D8" w:rsidRPr="009044DB" w14:paraId="1DC82C6E" w14:textId="77777777">
        <w:trPr>
          <w:cantSplit/>
        </w:trPr>
        <w:tc>
          <w:tcPr>
            <w:tcW w:w="10031" w:type="dxa"/>
            <w:gridSpan w:val="4"/>
          </w:tcPr>
          <w:p w14:paraId="71BA93E2" w14:textId="72EEB4A7" w:rsidR="000F33D8" w:rsidRPr="009044DB" w:rsidRDefault="006D5522" w:rsidP="008C2E06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9044DB">
              <w:rPr>
                <w:szCs w:val="26"/>
              </w:rPr>
              <w:t xml:space="preserve">СОГЛАСОВАННАЯ ПОЗИЦИЯ МЕЖДУНАРОДНОЙ ОРГАНИЗАЦИИ КОСМИЧЕСКОЙ СВЯЗИ "ИНТЕРСПУТНИК" ПО ПУНКТАМ ПОВЕСТКИ ДНЯ ВСЕМИРНОЙ КОНФЕРЕНЦИИ </w:t>
            </w:r>
            <w:r w:rsidR="008A5446" w:rsidRPr="009044DB">
              <w:rPr>
                <w:szCs w:val="26"/>
              </w:rPr>
              <w:t xml:space="preserve">РАДИОСВЯЗИ </w:t>
            </w:r>
            <w:r w:rsidRPr="009044DB">
              <w:rPr>
                <w:szCs w:val="26"/>
              </w:rPr>
              <w:t xml:space="preserve">2023 ГОДА </w:t>
            </w:r>
            <w:r w:rsidR="009044DB" w:rsidRPr="009044DB">
              <w:rPr>
                <w:szCs w:val="26"/>
              </w:rPr>
              <w:br/>
            </w:r>
            <w:r w:rsidRPr="009044DB">
              <w:rPr>
                <w:szCs w:val="26"/>
              </w:rPr>
              <w:t>МЕЖДУНАРОДНОГО СОЮЗА ЭЛЕКТРОСВЯЗИ</w:t>
            </w:r>
          </w:p>
        </w:tc>
      </w:tr>
      <w:tr w:rsidR="000F33D8" w:rsidRPr="009044DB" w14:paraId="4B211949" w14:textId="77777777">
        <w:trPr>
          <w:cantSplit/>
        </w:trPr>
        <w:tc>
          <w:tcPr>
            <w:tcW w:w="10031" w:type="dxa"/>
            <w:gridSpan w:val="4"/>
          </w:tcPr>
          <w:p w14:paraId="235D3E05" w14:textId="77777777" w:rsidR="000F33D8" w:rsidRPr="009044DB" w:rsidRDefault="000F33D8" w:rsidP="008C2E06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9044DB" w14:paraId="102C4714" w14:textId="77777777">
        <w:trPr>
          <w:cantSplit/>
        </w:trPr>
        <w:tc>
          <w:tcPr>
            <w:tcW w:w="10031" w:type="dxa"/>
            <w:gridSpan w:val="4"/>
          </w:tcPr>
          <w:p w14:paraId="4FD3ECB2" w14:textId="77777777" w:rsidR="000F33D8" w:rsidRPr="009044DB" w:rsidRDefault="000F33D8" w:rsidP="008C2E06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p w14:paraId="0DAF78A6" w14:textId="218A812B" w:rsidR="008536CB" w:rsidRPr="009044DB" w:rsidRDefault="00273E80" w:rsidP="008C2E06">
      <w:pPr>
        <w:spacing w:before="600"/>
        <w:rPr>
          <w:szCs w:val="22"/>
        </w:rPr>
      </w:pPr>
      <w:bookmarkStart w:id="8" w:name="_Hlk151229340"/>
      <w:bookmarkEnd w:id="7"/>
      <w:r w:rsidRPr="009044DB">
        <w:t xml:space="preserve">Имею </w:t>
      </w:r>
      <w:r w:rsidRPr="009044DB">
        <w:rPr>
          <w:szCs w:val="22"/>
        </w:rPr>
        <w:t xml:space="preserve">честь представить вниманию Конференции, по просьбе </w:t>
      </w:r>
      <w:r w:rsidR="00EF1A38" w:rsidRPr="009044DB">
        <w:rPr>
          <w:szCs w:val="22"/>
        </w:rPr>
        <w:t>Международной организации космической связи "Интерспутник"</w:t>
      </w:r>
      <w:r w:rsidRPr="009044DB">
        <w:rPr>
          <w:szCs w:val="22"/>
        </w:rPr>
        <w:t>,</w:t>
      </w:r>
      <w:r w:rsidR="00EF1A38" w:rsidRPr="009044DB">
        <w:rPr>
          <w:szCs w:val="22"/>
        </w:rPr>
        <w:t xml:space="preserve"> прилагаемый информационный документ</w:t>
      </w:r>
      <w:r w:rsidR="008536CB" w:rsidRPr="009044DB">
        <w:rPr>
          <w:szCs w:val="22"/>
        </w:rPr>
        <w:t>.</w:t>
      </w:r>
    </w:p>
    <w:bookmarkEnd w:id="8"/>
    <w:p w14:paraId="1FB43C7E" w14:textId="315D3EA4" w:rsidR="008536CB" w:rsidRPr="009044DB" w:rsidRDefault="008536CB" w:rsidP="008C2E06">
      <w:pPr>
        <w:tabs>
          <w:tab w:val="clear" w:pos="1134"/>
          <w:tab w:val="clear" w:pos="1871"/>
          <w:tab w:val="clear" w:pos="2268"/>
          <w:tab w:val="center" w:pos="6804"/>
        </w:tabs>
        <w:spacing w:before="960"/>
        <w:rPr>
          <w:szCs w:val="22"/>
        </w:rPr>
      </w:pPr>
      <w:r w:rsidRPr="009044DB">
        <w:rPr>
          <w:szCs w:val="22"/>
        </w:rPr>
        <w:tab/>
      </w:r>
      <w:r w:rsidR="00EF1A38" w:rsidRPr="009044DB">
        <w:rPr>
          <w:szCs w:val="22"/>
        </w:rPr>
        <w:t>Дорин Богдан-Мартин,</w:t>
      </w:r>
      <w:r w:rsidRPr="009044DB">
        <w:rPr>
          <w:szCs w:val="22"/>
        </w:rPr>
        <w:br/>
      </w:r>
      <w:r w:rsidRPr="009044DB">
        <w:rPr>
          <w:szCs w:val="22"/>
        </w:rPr>
        <w:tab/>
      </w:r>
      <w:r w:rsidR="00EF1A38" w:rsidRPr="009044DB">
        <w:rPr>
          <w:szCs w:val="22"/>
        </w:rPr>
        <w:t>Генеральный секретарь</w:t>
      </w:r>
    </w:p>
    <w:p w14:paraId="602BD285" w14:textId="54D5941D" w:rsidR="009B5CC2" w:rsidRPr="009044DB" w:rsidRDefault="009B5CC2" w:rsidP="008C2E06">
      <w:pPr>
        <w:pStyle w:val="Annextitle"/>
      </w:pPr>
      <w:r w:rsidRPr="009044DB">
        <w:br w:type="page"/>
      </w:r>
      <w:bookmarkStart w:id="9" w:name="_Hlk151229371"/>
      <w:r w:rsidR="00EF1A38" w:rsidRPr="009044DB">
        <w:lastRenderedPageBreak/>
        <w:t xml:space="preserve">СОГЛАСОВАННАЯ ПОЗИЦИЯ МЕЖДУНАРОДНОЙ ОРГАНИЗАЦИИ КОСМИЧЕСКОЙ СВЯЗИ </w:t>
      </w:r>
      <w:r w:rsidR="00EF1A38" w:rsidRPr="009044DB">
        <w:rPr>
          <w:rFonts w:ascii="Times New Roman" w:hAnsi="Times New Roman"/>
          <w:b w:val="0"/>
          <w:bCs/>
        </w:rPr>
        <w:t>"</w:t>
      </w:r>
      <w:r w:rsidR="00EF1A38" w:rsidRPr="009044DB">
        <w:t>ИНТЕРСПУТНИК</w:t>
      </w:r>
      <w:r w:rsidR="00EF1A38" w:rsidRPr="009044DB">
        <w:rPr>
          <w:rFonts w:ascii="Times New Roman" w:hAnsi="Times New Roman"/>
          <w:b w:val="0"/>
          <w:bCs/>
        </w:rPr>
        <w:t>"</w:t>
      </w:r>
      <w:r w:rsidR="00EF1A38" w:rsidRPr="009044DB">
        <w:t xml:space="preserve"> ПО ПУНКТАМ ПОВЕСТКИ ДНЯ ВСЕМИРНОЙ КОНФЕРЕНЦИИ </w:t>
      </w:r>
      <w:r w:rsidR="008A5446" w:rsidRPr="009044DB">
        <w:t xml:space="preserve">РАДИОСВЯЗИ </w:t>
      </w:r>
      <w:r w:rsidR="00EF1A38" w:rsidRPr="009044DB">
        <w:t>2023 ГОДА МЕЖДУНАРОДНОГО СОЮЗА ЭЛЕКТРОСВЯЗИ</w:t>
      </w:r>
    </w:p>
    <w:bookmarkEnd w:id="9"/>
    <w:p w14:paraId="0C3833BA" w14:textId="232E21B7" w:rsidR="008536CB" w:rsidRPr="009044DB" w:rsidRDefault="00BC7CEF" w:rsidP="008C2E0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044DB">
        <w:t>В настоящем документе изложена согласованная позиция Международной организации космической связи "Интерспутник" (</w:t>
      </w:r>
      <w:proofErr w:type="spellStart"/>
      <w:r w:rsidR="008A5446" w:rsidRPr="009044DB">
        <w:t>МОКС</w:t>
      </w:r>
      <w:proofErr w:type="spellEnd"/>
      <w:r w:rsidRPr="009044DB">
        <w:t>) ("Интерспутник") по пунктам повестки дня Всемирной конференции радиосвязи 2023 года (ВКР-23) Международного союза электросвязи (МСЭ), касающихся спутниковой связи и другой деятельности Организации (позиция "Интерспутника").</w:t>
      </w:r>
    </w:p>
    <w:p w14:paraId="63252043" w14:textId="6559451F" w:rsidR="008536CB" w:rsidRPr="009044DB" w:rsidRDefault="008536CB" w:rsidP="008C2E06">
      <w:pPr>
        <w:pStyle w:val="Heading1"/>
      </w:pPr>
      <w:r w:rsidRPr="009044DB">
        <w:t>1</w:t>
      </w:r>
      <w:r w:rsidRPr="009044DB">
        <w:tab/>
      </w:r>
      <w:r w:rsidR="00BC7CEF" w:rsidRPr="009044DB">
        <w:t xml:space="preserve">Справочная информация об </w:t>
      </w:r>
      <w:r w:rsidR="00BC7CEF" w:rsidRPr="009044DB">
        <w:rPr>
          <w:b w:val="0"/>
          <w:bCs/>
        </w:rPr>
        <w:t>"</w:t>
      </w:r>
      <w:r w:rsidR="00BC7CEF" w:rsidRPr="009044DB">
        <w:t>Интерспутнике</w:t>
      </w:r>
      <w:r w:rsidR="00BC7CEF" w:rsidRPr="009044DB">
        <w:rPr>
          <w:b w:val="0"/>
          <w:bCs/>
        </w:rPr>
        <w:t>"</w:t>
      </w:r>
    </w:p>
    <w:p w14:paraId="2253A54D" w14:textId="4718A97B" w:rsidR="008536CB" w:rsidRPr="009044DB" w:rsidRDefault="00BC7CEF" w:rsidP="008C2E06">
      <w:r w:rsidRPr="009044DB">
        <w:t xml:space="preserve">Международная организация космической связи "Интерспутник", </w:t>
      </w:r>
      <w:r w:rsidR="00E600C1" w:rsidRPr="009044DB">
        <w:t>учрежденная</w:t>
      </w:r>
      <w:r w:rsidRPr="009044DB">
        <w:t xml:space="preserve"> в соответствии с Соглашением о создании международной системы и организации космической связи "Интерспутник"</w:t>
      </w:r>
      <w:r w:rsidR="00273E80" w:rsidRPr="009044DB">
        <w:t xml:space="preserve"> от</w:t>
      </w:r>
      <w:r w:rsidRPr="009044DB">
        <w:t xml:space="preserve"> 15</w:t>
      </w:r>
      <w:r w:rsidR="00273E80" w:rsidRPr="009044DB">
        <w:t> </w:t>
      </w:r>
      <w:r w:rsidRPr="009044DB">
        <w:t>ноября 1971</w:t>
      </w:r>
      <w:r w:rsidR="00273E80" w:rsidRPr="009044DB">
        <w:t> </w:t>
      </w:r>
      <w:r w:rsidRPr="009044DB">
        <w:t xml:space="preserve">года, является международной межправительственной организацией, </w:t>
      </w:r>
      <w:r w:rsidR="00D6335C" w:rsidRPr="009044DB">
        <w:t>цель</w:t>
      </w:r>
      <w:r w:rsidRPr="009044DB">
        <w:t xml:space="preserve"> которой </w:t>
      </w:r>
      <w:r w:rsidR="00273E80" w:rsidRPr="009044DB">
        <w:t>заключается в</w:t>
      </w:r>
      <w:r w:rsidRPr="009044DB">
        <w:t xml:space="preserve"> содействи</w:t>
      </w:r>
      <w:r w:rsidR="00273E80" w:rsidRPr="009044DB">
        <w:t>и</w:t>
      </w:r>
      <w:r w:rsidRPr="009044DB">
        <w:t xml:space="preserve"> укреплению и развитию экономических, научн</w:t>
      </w:r>
      <w:r w:rsidR="00D6335C" w:rsidRPr="009044DB">
        <w:t>о-</w:t>
      </w:r>
      <w:r w:rsidRPr="009044DB">
        <w:t xml:space="preserve">технических, культурных и других отношений </w:t>
      </w:r>
      <w:r w:rsidR="00D6335C" w:rsidRPr="009044DB">
        <w:t>посредством осуществления</w:t>
      </w:r>
      <w:r w:rsidRPr="009044DB">
        <w:t xml:space="preserve"> связи, радио- и телевизионного вещания через </w:t>
      </w:r>
      <w:r w:rsidR="00D6335C" w:rsidRPr="009044DB">
        <w:t xml:space="preserve">искусственные </w:t>
      </w:r>
      <w:r w:rsidRPr="009044DB">
        <w:t>спутники</w:t>
      </w:r>
      <w:r w:rsidR="00D6335C" w:rsidRPr="009044DB">
        <w:t xml:space="preserve"> Земли</w:t>
      </w:r>
      <w:r w:rsidRPr="009044DB">
        <w:t xml:space="preserve"> и</w:t>
      </w:r>
      <w:r w:rsidR="00E600C1" w:rsidRPr="009044DB">
        <w:t xml:space="preserve"> в</w:t>
      </w:r>
      <w:r w:rsidRPr="009044DB">
        <w:t xml:space="preserve"> обеспечени</w:t>
      </w:r>
      <w:r w:rsidR="00D6335C" w:rsidRPr="009044DB">
        <w:t>и</w:t>
      </w:r>
      <w:r w:rsidRPr="009044DB">
        <w:t xml:space="preserve"> сотрудничества и координации усилий </w:t>
      </w:r>
      <w:r w:rsidR="00D6335C" w:rsidRPr="009044DB">
        <w:t>по проектированию, созданию, эксплуатации и развитию международной</w:t>
      </w:r>
      <w:r w:rsidRPr="009044DB">
        <w:t xml:space="preserve"> системы связи </w:t>
      </w:r>
      <w:r w:rsidR="00D6335C" w:rsidRPr="009044DB">
        <w:t xml:space="preserve">через спутники </w:t>
      </w:r>
      <w:r w:rsidRPr="009044DB">
        <w:t>"Интерспутник"</w:t>
      </w:r>
      <w:r w:rsidR="008536CB" w:rsidRPr="009044DB">
        <w:t>.</w:t>
      </w:r>
    </w:p>
    <w:p w14:paraId="7DF93138" w14:textId="1D086B4D" w:rsidR="008536CB" w:rsidRPr="009044DB" w:rsidRDefault="008536CB" w:rsidP="008C2E06">
      <w:pPr>
        <w:pStyle w:val="Heading1"/>
      </w:pPr>
      <w:r w:rsidRPr="009044DB">
        <w:t>2</w:t>
      </w:r>
      <w:r w:rsidRPr="009044DB">
        <w:tab/>
      </w:r>
      <w:r w:rsidR="00BC7CEF" w:rsidRPr="009044DB">
        <w:t xml:space="preserve">Позиция </w:t>
      </w:r>
      <w:r w:rsidR="00BC7CEF" w:rsidRPr="009044DB">
        <w:rPr>
          <w:b w:val="0"/>
          <w:bCs/>
        </w:rPr>
        <w:t>"</w:t>
      </w:r>
      <w:r w:rsidR="00BC7CEF" w:rsidRPr="009044DB">
        <w:t>Интерспутника</w:t>
      </w:r>
      <w:r w:rsidR="00BC7CEF" w:rsidRPr="009044DB">
        <w:rPr>
          <w:b w:val="0"/>
          <w:bCs/>
        </w:rPr>
        <w:t>"</w:t>
      </w:r>
      <w:r w:rsidR="00BC7CEF" w:rsidRPr="009044DB">
        <w:t xml:space="preserve"> </w:t>
      </w:r>
      <w:r w:rsidR="00D6335C" w:rsidRPr="009044DB">
        <w:t>на</w:t>
      </w:r>
      <w:r w:rsidR="00BC7CEF" w:rsidRPr="009044DB">
        <w:t xml:space="preserve"> </w:t>
      </w:r>
      <w:r w:rsidRPr="009044DB">
        <w:t>ВКР-23</w:t>
      </w:r>
    </w:p>
    <w:p w14:paraId="5BE21EAA" w14:textId="73617FE8" w:rsidR="008536CB" w:rsidRPr="009044DB" w:rsidRDefault="00BC7CEF" w:rsidP="008C2E06">
      <w:r w:rsidRPr="009044DB">
        <w:t xml:space="preserve">Позиция "Интерспутника" была утверждена Эксплуатационным комитетом "Интерспутника" в соответствии с правилами и процедурами "Интерспутника". </w:t>
      </w:r>
      <w:r w:rsidRPr="009044DB">
        <w:rPr>
          <w:b/>
          <w:bCs/>
        </w:rPr>
        <w:t xml:space="preserve">Эта позиция, однако, не отражает единодушной позиции сторон, подписавших </w:t>
      </w:r>
      <w:r w:rsidR="003F5E28" w:rsidRPr="009044DB">
        <w:rPr>
          <w:b/>
          <w:bCs/>
        </w:rPr>
        <w:t xml:space="preserve">соглашение о создании </w:t>
      </w:r>
      <w:proofErr w:type="spellStart"/>
      <w:r w:rsidR="003F5E28" w:rsidRPr="009044DB">
        <w:rPr>
          <w:b/>
          <w:bCs/>
        </w:rPr>
        <w:t>МОКС</w:t>
      </w:r>
      <w:proofErr w:type="spellEnd"/>
      <w:r w:rsidRPr="009044DB">
        <w:rPr>
          <w:b/>
          <w:bCs/>
        </w:rPr>
        <w:t xml:space="preserve"> </w:t>
      </w:r>
      <w:r w:rsidR="003F5E28" w:rsidRPr="009044DB">
        <w:t>"</w:t>
      </w:r>
      <w:r w:rsidR="003F5E28" w:rsidRPr="009044DB">
        <w:rPr>
          <w:b/>
          <w:bCs/>
        </w:rPr>
        <w:t>Интерспутник</w:t>
      </w:r>
      <w:r w:rsidR="003F5E28" w:rsidRPr="009044DB">
        <w:t>"</w:t>
      </w:r>
      <w:r w:rsidRPr="009044DB">
        <w:rPr>
          <w:b/>
          <w:bCs/>
        </w:rPr>
        <w:t xml:space="preserve">, по пунктам повестки дня </w:t>
      </w:r>
      <w:r w:rsidR="00D81C77" w:rsidRPr="009044DB">
        <w:rPr>
          <w:b/>
          <w:bCs/>
        </w:rPr>
        <w:t>ВКР</w:t>
      </w:r>
      <w:r w:rsidR="008536CB" w:rsidRPr="009044DB">
        <w:rPr>
          <w:b/>
          <w:bCs/>
        </w:rPr>
        <w:t>-23</w:t>
      </w:r>
      <w:r w:rsidR="008536CB" w:rsidRPr="009044DB">
        <w:t>.</w:t>
      </w:r>
    </w:p>
    <w:p w14:paraId="0CBF3A33" w14:textId="77777777" w:rsidR="00D81C77" w:rsidRPr="009044DB" w:rsidRDefault="00D81C77" w:rsidP="008C2E0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044DB">
        <w:br w:type="page"/>
      </w:r>
    </w:p>
    <w:p w14:paraId="1F287339" w14:textId="3B40C2CB" w:rsidR="00D81C77" w:rsidRPr="009044DB" w:rsidRDefault="00D873B7" w:rsidP="009044D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20"/>
        <w:textAlignment w:val="auto"/>
      </w:pPr>
      <w:r w:rsidRPr="009044DB">
        <w:lastRenderedPageBreak/>
        <w:t>В таблице ниже кратко изложена позиция "Интерспутника" по отдельным пунктам повестки дня</w:t>
      </w:r>
      <w:r w:rsidR="00D6335C" w:rsidRPr="009044DB">
        <w:t>.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3114"/>
        <w:gridCol w:w="6662"/>
      </w:tblGrid>
      <w:tr w:rsidR="00D81C77" w:rsidRPr="009044DB" w14:paraId="5AE0BAE6" w14:textId="77777777" w:rsidTr="009044DB">
        <w:trPr>
          <w:cantSplit/>
          <w:trHeight w:val="63"/>
          <w:tblHeader/>
          <w:jc w:val="center"/>
        </w:trPr>
        <w:tc>
          <w:tcPr>
            <w:tcW w:w="3114" w:type="dxa"/>
            <w:vAlign w:val="center"/>
          </w:tcPr>
          <w:p w14:paraId="3A666536" w14:textId="662C758F" w:rsidR="00D81C77" w:rsidRPr="009044DB" w:rsidRDefault="00D873B7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</w:rPr>
            </w:pPr>
            <w:r w:rsidRPr="009044DB">
              <w:rPr>
                <w:b/>
              </w:rPr>
              <w:t xml:space="preserve">Пункт повестки дня </w:t>
            </w:r>
            <w:r w:rsidR="00D81C77" w:rsidRPr="009044DB">
              <w:rPr>
                <w:b/>
              </w:rPr>
              <w:t>(</w:t>
            </w:r>
            <w:r w:rsidR="009044DB" w:rsidRPr="009044DB">
              <w:rPr>
                <w:b/>
              </w:rPr>
              <w:t>пункт</w:t>
            </w:r>
            <w:r w:rsidR="00D81C77" w:rsidRPr="009044DB">
              <w:rPr>
                <w:b/>
              </w:rPr>
              <w:t>)</w:t>
            </w:r>
          </w:p>
        </w:tc>
        <w:tc>
          <w:tcPr>
            <w:tcW w:w="6662" w:type="dxa"/>
            <w:vAlign w:val="center"/>
          </w:tcPr>
          <w:p w14:paraId="05459E90" w14:textId="6FE45171" w:rsidR="00D81C77" w:rsidRPr="009044DB" w:rsidRDefault="00D873B7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bCs/>
              </w:rPr>
            </w:pPr>
            <w:r w:rsidRPr="009044DB">
              <w:rPr>
                <w:b/>
                <w:bCs/>
              </w:rPr>
              <w:t xml:space="preserve">Позиция </w:t>
            </w:r>
            <w:r w:rsidRPr="009044DB">
              <w:t>"</w:t>
            </w:r>
            <w:r w:rsidRPr="009044DB">
              <w:rPr>
                <w:b/>
                <w:bCs/>
              </w:rPr>
              <w:t>Интерспутника</w:t>
            </w:r>
            <w:r w:rsidRPr="009044DB">
              <w:t>"</w:t>
            </w:r>
          </w:p>
        </w:tc>
      </w:tr>
      <w:tr w:rsidR="00D81C77" w:rsidRPr="009044DB" w14:paraId="32B6FA85" w14:textId="77777777" w:rsidTr="009044DB">
        <w:trPr>
          <w:cantSplit/>
          <w:jc w:val="center"/>
        </w:trPr>
        <w:tc>
          <w:tcPr>
            <w:tcW w:w="3114" w:type="dxa"/>
          </w:tcPr>
          <w:p w14:paraId="7A6EF96B" w14:textId="041468B5" w:rsidR="00D81C77" w:rsidRPr="009044DB" w:rsidRDefault="00E600C1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i/>
              </w:rPr>
            </w:pPr>
            <w:r w:rsidRPr="009044DB">
              <w:rPr>
                <w:b/>
                <w:i/>
              </w:rPr>
              <w:t>Пункт</w:t>
            </w:r>
            <w:r w:rsidR="00D81C77" w:rsidRPr="009044DB">
              <w:rPr>
                <w:b/>
                <w:i/>
              </w:rPr>
              <w:t xml:space="preserve"> 1.2</w:t>
            </w:r>
          </w:p>
          <w:p w14:paraId="0E638558" w14:textId="0EE2B5A2" w:rsidR="00D81C77" w:rsidRPr="009044DB" w:rsidRDefault="00240E9D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iCs/>
              </w:rPr>
            </w:pPr>
            <w:r w:rsidRPr="009044DB">
              <w:rPr>
                <w:iCs/>
              </w:rPr>
              <w:t>В</w:t>
            </w:r>
            <w:r w:rsidR="00006B82" w:rsidRPr="009044DB">
              <w:rPr>
                <w:iCs/>
              </w:rPr>
              <w:t xml:space="preserve">опросы Международной подвижной электросвязи, включая возможные дополнительные распределения подвижной службе на первичной основе для определенных полос частот в соответствии с Резолюцией </w:t>
            </w:r>
            <w:r w:rsidR="00006B82" w:rsidRPr="009044DB">
              <w:rPr>
                <w:b/>
                <w:bCs/>
                <w:iCs/>
              </w:rPr>
              <w:t>245 (ВКР-19)</w:t>
            </w:r>
            <w:r w:rsidR="00006B82" w:rsidRPr="009044DB">
              <w:rPr>
                <w:iCs/>
              </w:rPr>
              <w:t>.</w:t>
            </w:r>
          </w:p>
        </w:tc>
        <w:tc>
          <w:tcPr>
            <w:tcW w:w="6662" w:type="dxa"/>
          </w:tcPr>
          <w:p w14:paraId="1AFF4408" w14:textId="5457AAB0" w:rsidR="00D81C77" w:rsidRPr="009044DB" w:rsidRDefault="00D873B7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i/>
                <w:u w:val="single"/>
              </w:rPr>
            </w:pPr>
            <w:r w:rsidRPr="009044DB">
              <w:rPr>
                <w:i/>
                <w:u w:val="single"/>
              </w:rPr>
              <w:t xml:space="preserve">Полоса </w:t>
            </w:r>
            <w:r w:rsidR="00006B82" w:rsidRPr="009044DB">
              <w:rPr>
                <w:i/>
                <w:u w:val="single"/>
              </w:rPr>
              <w:t>3</w:t>
            </w:r>
            <w:r w:rsidR="00240E9D" w:rsidRPr="009044DB">
              <w:rPr>
                <w:i/>
                <w:u w:val="single"/>
              </w:rPr>
              <w:t>:</w:t>
            </w:r>
            <w:r w:rsidR="00006B82" w:rsidRPr="009044DB">
              <w:rPr>
                <w:i/>
                <w:u w:val="single"/>
              </w:rPr>
              <w:t xml:space="preserve"> </w:t>
            </w:r>
            <w:proofErr w:type="gramStart"/>
            <w:r w:rsidR="00006B82" w:rsidRPr="009044DB">
              <w:rPr>
                <w:i/>
                <w:u w:val="single"/>
              </w:rPr>
              <w:t>3600−3800</w:t>
            </w:r>
            <w:proofErr w:type="gramEnd"/>
            <w:r w:rsidR="00006B82" w:rsidRPr="009044DB">
              <w:rPr>
                <w:i/>
                <w:u w:val="single"/>
              </w:rPr>
              <w:t xml:space="preserve"> МГц</w:t>
            </w:r>
            <w:r w:rsidR="00D81C77" w:rsidRPr="009044DB">
              <w:rPr>
                <w:i/>
                <w:u w:val="single"/>
              </w:rPr>
              <w:t xml:space="preserve"> (</w:t>
            </w:r>
            <w:r w:rsidRPr="009044DB">
              <w:rPr>
                <w:i/>
                <w:u w:val="single"/>
              </w:rPr>
              <w:t xml:space="preserve">Район </w:t>
            </w:r>
            <w:r w:rsidR="00D81C77" w:rsidRPr="009044DB">
              <w:rPr>
                <w:i/>
                <w:u w:val="single"/>
              </w:rPr>
              <w:t>2</w:t>
            </w:r>
            <w:r w:rsidR="00D81C77" w:rsidRPr="009044DB">
              <w:rPr>
                <w:i/>
              </w:rPr>
              <w:t>)</w:t>
            </w:r>
            <w:r w:rsidR="00D81C77" w:rsidRPr="009044DB">
              <w:rPr>
                <w:iCs/>
              </w:rPr>
              <w:t>:</w:t>
            </w:r>
          </w:p>
          <w:p w14:paraId="4DE1B030" w14:textId="399CDDED" w:rsidR="00D81C77" w:rsidRPr="009044DB" w:rsidRDefault="00D873B7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i/>
              </w:rPr>
            </w:pPr>
            <w:r w:rsidRPr="009044DB">
              <w:rPr>
                <w:b/>
              </w:rPr>
              <w:t>Поддерж</w:t>
            </w:r>
            <w:r w:rsidR="00240E9D" w:rsidRPr="009044DB">
              <w:rPr>
                <w:b/>
              </w:rPr>
              <w:t>ать</w:t>
            </w:r>
            <w:r w:rsidRPr="009044DB">
              <w:rPr>
                <w:b/>
              </w:rPr>
              <w:t xml:space="preserve"> </w:t>
            </w:r>
            <w:r w:rsidR="009044DB" w:rsidRPr="009044DB">
              <w:rPr>
                <w:b/>
              </w:rPr>
              <w:t xml:space="preserve">метод </w:t>
            </w:r>
            <w:r w:rsidRPr="009044DB">
              <w:rPr>
                <w:b/>
              </w:rPr>
              <w:t>3А</w:t>
            </w:r>
            <w:r w:rsidRPr="009044DB">
              <w:rPr>
                <w:bCs/>
              </w:rPr>
              <w:t xml:space="preserve">, подразумевающий исключение Резолюции </w:t>
            </w:r>
            <w:r w:rsidRPr="009044DB">
              <w:rPr>
                <w:b/>
              </w:rPr>
              <w:t>245 (ВКР-19)</w:t>
            </w:r>
            <w:r w:rsidRPr="009044DB">
              <w:rPr>
                <w:bCs/>
              </w:rPr>
              <w:t xml:space="preserve"> без внесения дополнительных изменений в Регламент радиосвязи (РР</w:t>
            </w:r>
            <w:r w:rsidR="00D81C77" w:rsidRPr="009044DB">
              <w:rPr>
                <w:bCs/>
              </w:rPr>
              <w:t>).</w:t>
            </w:r>
          </w:p>
          <w:p w14:paraId="6630EDA3" w14:textId="61932E7D" w:rsidR="00D81C77" w:rsidRPr="009044DB" w:rsidRDefault="00D873B7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i/>
                <w:u w:val="single"/>
              </w:rPr>
            </w:pPr>
            <w:r w:rsidRPr="009044DB">
              <w:rPr>
                <w:i/>
                <w:u w:val="single"/>
              </w:rPr>
              <w:t xml:space="preserve">Полоса </w:t>
            </w:r>
            <w:r w:rsidR="00D81C77" w:rsidRPr="009044DB">
              <w:rPr>
                <w:i/>
                <w:u w:val="single"/>
              </w:rPr>
              <w:t>4</w:t>
            </w:r>
            <w:r w:rsidR="00240E9D" w:rsidRPr="009044DB">
              <w:rPr>
                <w:i/>
                <w:u w:val="single"/>
              </w:rPr>
              <w:t>:</w:t>
            </w:r>
            <w:r w:rsidR="00006B82" w:rsidRPr="009044DB">
              <w:rPr>
                <w:i/>
                <w:u w:val="single"/>
              </w:rPr>
              <w:t xml:space="preserve"> </w:t>
            </w:r>
            <w:proofErr w:type="gramStart"/>
            <w:r w:rsidR="00006B82" w:rsidRPr="009044DB">
              <w:rPr>
                <w:i/>
                <w:u w:val="single"/>
              </w:rPr>
              <w:t>6425−7025</w:t>
            </w:r>
            <w:proofErr w:type="gramEnd"/>
            <w:r w:rsidR="00006B82" w:rsidRPr="009044DB">
              <w:rPr>
                <w:i/>
                <w:u w:val="single"/>
              </w:rPr>
              <w:t xml:space="preserve"> МГц</w:t>
            </w:r>
            <w:r w:rsidR="00D81C77" w:rsidRPr="009044DB">
              <w:rPr>
                <w:i/>
                <w:u w:val="single"/>
              </w:rPr>
              <w:t xml:space="preserve"> (</w:t>
            </w:r>
            <w:r w:rsidRPr="009044DB">
              <w:rPr>
                <w:i/>
                <w:u w:val="single"/>
              </w:rPr>
              <w:t xml:space="preserve">Район </w:t>
            </w:r>
            <w:r w:rsidR="00D81C77" w:rsidRPr="009044DB">
              <w:rPr>
                <w:i/>
                <w:u w:val="single"/>
              </w:rPr>
              <w:t>1</w:t>
            </w:r>
            <w:r w:rsidR="00D81C77" w:rsidRPr="009044DB">
              <w:rPr>
                <w:i/>
              </w:rPr>
              <w:t>)</w:t>
            </w:r>
            <w:r w:rsidR="00D81C77" w:rsidRPr="009044DB">
              <w:rPr>
                <w:iCs/>
              </w:rPr>
              <w:t>:</w:t>
            </w:r>
          </w:p>
          <w:p w14:paraId="7E197C00" w14:textId="06F5AB60" w:rsidR="00D81C77" w:rsidRPr="009044DB" w:rsidRDefault="00D873B7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</w:pPr>
            <w:r w:rsidRPr="009044DB">
              <w:rPr>
                <w:b/>
              </w:rPr>
              <w:t>Поддерж</w:t>
            </w:r>
            <w:r w:rsidR="00240E9D" w:rsidRPr="009044DB">
              <w:rPr>
                <w:b/>
              </w:rPr>
              <w:t>ать м</w:t>
            </w:r>
            <w:r w:rsidRPr="009044DB">
              <w:rPr>
                <w:b/>
              </w:rPr>
              <w:t xml:space="preserve">етод </w:t>
            </w:r>
            <w:proofErr w:type="spellStart"/>
            <w:r w:rsidR="00D81C77" w:rsidRPr="009044DB">
              <w:rPr>
                <w:b/>
              </w:rPr>
              <w:t>4D</w:t>
            </w:r>
            <w:proofErr w:type="spellEnd"/>
            <w:r w:rsidRPr="009044DB">
              <w:rPr>
                <w:bCs/>
              </w:rPr>
              <w:t>:</w:t>
            </w:r>
            <w:r w:rsidR="00D81C77" w:rsidRPr="009044DB">
              <w:rPr>
                <w:bCs/>
              </w:rPr>
              <w:t xml:space="preserve"> </w:t>
            </w:r>
            <w:r w:rsidRPr="009044DB">
              <w:rPr>
                <w:bCs/>
              </w:rPr>
              <w:t>определить полосу частот 6425</w:t>
            </w:r>
            <w:r w:rsidRPr="009044DB">
              <w:rPr>
                <w:bCs/>
              </w:rPr>
              <w:noBreakHyphen/>
              <w:t xml:space="preserve">7025 МГц в Районе 1 для IMT, включив новое примечание к РР с условиями, которые содержатся в проекте новой резолюции ВКР и применяются только к полосе частот </w:t>
            </w:r>
            <w:proofErr w:type="gramStart"/>
            <w:r w:rsidRPr="009044DB">
              <w:rPr>
                <w:bCs/>
              </w:rPr>
              <w:t>6425-7025</w:t>
            </w:r>
            <w:proofErr w:type="gramEnd"/>
            <w:r w:rsidRPr="009044DB">
              <w:rPr>
                <w:bCs/>
              </w:rPr>
              <w:t xml:space="preserve"> </w:t>
            </w:r>
            <w:r w:rsidR="00006B82" w:rsidRPr="009044DB">
              <w:rPr>
                <w:bCs/>
              </w:rPr>
              <w:t>МГц</w:t>
            </w:r>
            <w:r w:rsidR="00D81C77" w:rsidRPr="009044DB">
              <w:rPr>
                <w:bCs/>
              </w:rPr>
              <w:t>.</w:t>
            </w:r>
          </w:p>
        </w:tc>
      </w:tr>
      <w:tr w:rsidR="00D81C77" w:rsidRPr="009044DB" w14:paraId="1533F646" w14:textId="77777777" w:rsidTr="009044DB">
        <w:trPr>
          <w:cantSplit/>
          <w:jc w:val="center"/>
        </w:trPr>
        <w:tc>
          <w:tcPr>
            <w:tcW w:w="3114" w:type="dxa"/>
          </w:tcPr>
          <w:p w14:paraId="30B59729" w14:textId="3FC3CB90" w:rsidR="00D81C77" w:rsidRPr="009044DB" w:rsidRDefault="00E600C1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i/>
              </w:rPr>
            </w:pPr>
            <w:r w:rsidRPr="009044DB">
              <w:rPr>
                <w:b/>
                <w:i/>
              </w:rPr>
              <w:t>Пункт</w:t>
            </w:r>
            <w:r w:rsidR="00D81C77" w:rsidRPr="009044DB">
              <w:rPr>
                <w:b/>
                <w:i/>
              </w:rPr>
              <w:t xml:space="preserve"> 1.16</w:t>
            </w:r>
          </w:p>
          <w:p w14:paraId="4174C760" w14:textId="52D04FAF" w:rsidR="00D81C77" w:rsidRPr="009044DB" w:rsidRDefault="00240E9D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i/>
              </w:rPr>
            </w:pPr>
            <w:r w:rsidRPr="009044DB">
              <w:rPr>
                <w:bCs/>
                <w:iCs/>
              </w:rPr>
              <w:t>И</w:t>
            </w:r>
            <w:r w:rsidR="00D873B7" w:rsidRPr="009044DB">
              <w:rPr>
                <w:bCs/>
                <w:iCs/>
              </w:rPr>
              <w:t xml:space="preserve">спользование полос частот </w:t>
            </w:r>
            <w:proofErr w:type="gramStart"/>
            <w:r w:rsidR="00006B82" w:rsidRPr="009044DB">
              <w:rPr>
                <w:bCs/>
                <w:iCs/>
              </w:rPr>
              <w:t>17,7−18,6</w:t>
            </w:r>
            <w:proofErr w:type="gramEnd"/>
            <w:r w:rsidR="00006B82" w:rsidRPr="009044DB">
              <w:rPr>
                <w:bCs/>
                <w:iCs/>
              </w:rPr>
              <w:t xml:space="preserve"> ГГц, 18,8−19,3 ГГц, 19,7−20,2 ГГц (</w:t>
            </w:r>
            <w:r w:rsidR="00D873B7" w:rsidRPr="009044DB">
              <w:rPr>
                <w:bCs/>
                <w:iCs/>
              </w:rPr>
              <w:t>космос-Земля</w:t>
            </w:r>
            <w:r w:rsidR="00006B82" w:rsidRPr="009044DB">
              <w:rPr>
                <w:bCs/>
                <w:iCs/>
              </w:rPr>
              <w:t xml:space="preserve">), 27,5−29,1 ГГц </w:t>
            </w:r>
            <w:r w:rsidR="009044DB" w:rsidRPr="009044DB">
              <w:rPr>
                <w:bCs/>
                <w:iCs/>
              </w:rPr>
              <w:t>и</w:t>
            </w:r>
            <w:r w:rsidR="00006B82" w:rsidRPr="009044DB">
              <w:rPr>
                <w:bCs/>
                <w:iCs/>
              </w:rPr>
              <w:t xml:space="preserve"> 29,5−30</w:t>
            </w:r>
            <w:r w:rsidR="009044DB" w:rsidRPr="009044DB">
              <w:rPr>
                <w:bCs/>
                <w:iCs/>
              </w:rPr>
              <w:t> </w:t>
            </w:r>
            <w:r w:rsidR="00006B82" w:rsidRPr="009044DB">
              <w:rPr>
                <w:bCs/>
                <w:iCs/>
              </w:rPr>
              <w:t>ГГц</w:t>
            </w:r>
            <w:r w:rsidR="00D81C77" w:rsidRPr="009044DB">
              <w:rPr>
                <w:bCs/>
                <w:i/>
              </w:rPr>
              <w:t xml:space="preserve"> </w:t>
            </w:r>
            <w:r w:rsidR="00D81C77" w:rsidRPr="009044DB">
              <w:rPr>
                <w:bCs/>
                <w:iCs/>
              </w:rPr>
              <w:t>(</w:t>
            </w:r>
            <w:r w:rsidR="00D873B7" w:rsidRPr="009044DB">
              <w:rPr>
                <w:bCs/>
                <w:iCs/>
              </w:rPr>
              <w:t>Земля</w:t>
            </w:r>
            <w:r w:rsidR="00D81C77" w:rsidRPr="009044DB">
              <w:rPr>
                <w:bCs/>
                <w:iCs/>
              </w:rPr>
              <w:t>-</w:t>
            </w:r>
            <w:r w:rsidR="00D873B7" w:rsidRPr="009044DB">
              <w:rPr>
                <w:bCs/>
                <w:iCs/>
              </w:rPr>
              <w:t>космос</w:t>
            </w:r>
            <w:r w:rsidR="00D81C77" w:rsidRPr="009044DB">
              <w:rPr>
                <w:bCs/>
                <w:iCs/>
              </w:rPr>
              <w:t xml:space="preserve">) </w:t>
            </w:r>
            <w:r w:rsidRPr="009044DB">
              <w:rPr>
                <w:bCs/>
                <w:iCs/>
              </w:rPr>
              <w:t xml:space="preserve">земными станциями, </w:t>
            </w:r>
            <w:r w:rsidR="00D873B7" w:rsidRPr="009044DB">
              <w:rPr>
                <w:bCs/>
                <w:iCs/>
              </w:rPr>
              <w:t>находящимися в движении</w:t>
            </w:r>
            <w:r w:rsidRPr="009044DB">
              <w:rPr>
                <w:bCs/>
                <w:iCs/>
              </w:rPr>
              <w:t>, которые взаимодействуют</w:t>
            </w:r>
            <w:r w:rsidR="00D873B7" w:rsidRPr="009044DB">
              <w:rPr>
                <w:bCs/>
                <w:iCs/>
              </w:rPr>
              <w:t xml:space="preserve"> с космическими станциями на негеостационарной спутниковой орбите фиксированной спутниковой службы</w:t>
            </w:r>
            <w:r w:rsidR="00D81C77" w:rsidRPr="009044DB">
              <w:rPr>
                <w:bCs/>
                <w:iCs/>
              </w:rPr>
              <w:t>.</w:t>
            </w:r>
          </w:p>
        </w:tc>
        <w:tc>
          <w:tcPr>
            <w:tcW w:w="6662" w:type="dxa"/>
          </w:tcPr>
          <w:p w14:paraId="381192A8" w14:textId="7BE03DE8" w:rsidR="00D81C77" w:rsidRPr="009044DB" w:rsidRDefault="00240E9D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iCs/>
              </w:rPr>
            </w:pPr>
            <w:r w:rsidRPr="009044DB">
              <w:rPr>
                <w:b/>
              </w:rPr>
              <w:t>Поддержать метод</w:t>
            </w:r>
            <w:r w:rsidR="00D873B7" w:rsidRPr="009044DB">
              <w:rPr>
                <w:b/>
              </w:rPr>
              <w:t xml:space="preserve"> </w:t>
            </w:r>
            <w:r w:rsidR="00D81C77" w:rsidRPr="009044DB">
              <w:rPr>
                <w:b/>
                <w:iCs/>
              </w:rPr>
              <w:t>B</w:t>
            </w:r>
            <w:r w:rsidR="00D873B7" w:rsidRPr="009044DB">
              <w:rPr>
                <w:bCs/>
                <w:iCs/>
              </w:rPr>
              <w:t>:</w:t>
            </w:r>
            <w:r w:rsidR="00D81C77" w:rsidRPr="009044DB">
              <w:rPr>
                <w:bCs/>
                <w:iCs/>
              </w:rPr>
              <w:t xml:space="preserve"> </w:t>
            </w:r>
            <w:r w:rsidR="00D873B7" w:rsidRPr="009044DB">
              <w:rPr>
                <w:bCs/>
                <w:iCs/>
              </w:rPr>
              <w:t xml:space="preserve">добавить новое примечание к Статье </w:t>
            </w:r>
            <w:r w:rsidR="00D873B7" w:rsidRPr="009044DB">
              <w:rPr>
                <w:b/>
                <w:iCs/>
              </w:rPr>
              <w:t>5</w:t>
            </w:r>
            <w:r w:rsidR="00D873B7" w:rsidRPr="009044DB">
              <w:rPr>
                <w:bCs/>
                <w:iCs/>
              </w:rPr>
              <w:t xml:space="preserve"> РР, </w:t>
            </w:r>
            <w:r w:rsidRPr="009044DB">
              <w:rPr>
                <w:szCs w:val="22"/>
              </w:rPr>
              <w:t>содержа</w:t>
            </w:r>
            <w:r w:rsidR="008C2E06" w:rsidRPr="009044DB">
              <w:rPr>
                <w:szCs w:val="22"/>
              </w:rPr>
              <w:t xml:space="preserve">щее </w:t>
            </w:r>
            <w:r w:rsidRPr="009044DB">
              <w:rPr>
                <w:szCs w:val="22"/>
              </w:rPr>
              <w:t xml:space="preserve">ссылку на новую Резолюцию ВКР с техническими, эксплуатационными и регламентарными условиями эксплуатации морских и воздушных ESIM НГСО, обеспечив при этом защиту служб, имеющих распределения, и вследствие этого исключить Резолюцию </w:t>
            </w:r>
            <w:r w:rsidRPr="009044DB">
              <w:rPr>
                <w:b/>
                <w:bCs/>
                <w:szCs w:val="22"/>
              </w:rPr>
              <w:t>173 (ВКР-19)</w:t>
            </w:r>
            <w:r w:rsidRPr="009044DB">
              <w:rPr>
                <w:szCs w:val="22"/>
              </w:rPr>
              <w:t>.</w:t>
            </w:r>
          </w:p>
        </w:tc>
      </w:tr>
      <w:tr w:rsidR="00D81C77" w:rsidRPr="009044DB" w14:paraId="24F525D7" w14:textId="77777777" w:rsidTr="009044DB">
        <w:trPr>
          <w:cantSplit/>
          <w:jc w:val="center"/>
        </w:trPr>
        <w:tc>
          <w:tcPr>
            <w:tcW w:w="3114" w:type="dxa"/>
          </w:tcPr>
          <w:p w14:paraId="057B9A99" w14:textId="2306BF6C" w:rsidR="00D81C77" w:rsidRPr="009044DB" w:rsidRDefault="00E600C1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i/>
              </w:rPr>
            </w:pPr>
            <w:r w:rsidRPr="009044DB">
              <w:rPr>
                <w:b/>
                <w:i/>
              </w:rPr>
              <w:t>Пункт</w:t>
            </w:r>
            <w:r w:rsidR="00D81C77" w:rsidRPr="009044DB">
              <w:rPr>
                <w:b/>
                <w:i/>
              </w:rPr>
              <w:t xml:space="preserve"> 1.17</w:t>
            </w:r>
          </w:p>
          <w:p w14:paraId="71E697C7" w14:textId="27A1E680" w:rsidR="00D81C77" w:rsidRPr="009044DB" w:rsidRDefault="002B74AB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Cs/>
                <w:iCs/>
              </w:rPr>
            </w:pPr>
            <w:r w:rsidRPr="009044DB">
              <w:rPr>
                <w:bCs/>
                <w:iCs/>
              </w:rPr>
              <w:t xml:space="preserve">На основе результатов исследований МСЭ-R, проведенных во исполнение Резолюции </w:t>
            </w:r>
            <w:r w:rsidRPr="009044DB">
              <w:rPr>
                <w:b/>
                <w:iCs/>
              </w:rPr>
              <w:t>773 (ВКР-19)</w:t>
            </w:r>
            <w:r w:rsidRPr="009044DB">
              <w:rPr>
                <w:bCs/>
                <w:iCs/>
              </w:rPr>
              <w:t>, определить и принять надлежащие регламентарные меры для обеспечения межспутниковых линий в конкретных полосах частот или их участках путем добавления при необходимости распределения межспутниковой службе.</w:t>
            </w:r>
          </w:p>
        </w:tc>
        <w:tc>
          <w:tcPr>
            <w:tcW w:w="6662" w:type="dxa"/>
          </w:tcPr>
          <w:p w14:paraId="36598FF9" w14:textId="04B998F4" w:rsidR="00D81C77" w:rsidRPr="009044DB" w:rsidRDefault="00240E9D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i/>
              </w:rPr>
            </w:pPr>
            <w:r w:rsidRPr="009044DB">
              <w:rPr>
                <w:b/>
              </w:rPr>
              <w:t>Поддержать метод</w:t>
            </w:r>
            <w:r w:rsidR="00D873B7" w:rsidRPr="009044DB">
              <w:rPr>
                <w:b/>
              </w:rPr>
              <w:t xml:space="preserve"> </w:t>
            </w:r>
            <w:proofErr w:type="spellStart"/>
            <w:r w:rsidR="00D81C77" w:rsidRPr="009044DB">
              <w:rPr>
                <w:b/>
              </w:rPr>
              <w:t>B5</w:t>
            </w:r>
            <w:proofErr w:type="spellEnd"/>
            <w:r w:rsidR="00D873B7" w:rsidRPr="009044DB">
              <w:rPr>
                <w:bCs/>
              </w:rPr>
              <w:t>:</w:t>
            </w:r>
            <w:r w:rsidR="00D81C77" w:rsidRPr="009044DB">
              <w:rPr>
                <w:bCs/>
              </w:rPr>
              <w:t xml:space="preserve"> </w:t>
            </w:r>
            <w:r w:rsidR="00F011A8" w:rsidRPr="009044DB">
              <w:rPr>
                <w:bCs/>
              </w:rPr>
              <w:t xml:space="preserve">этот метод будет идентичен любому из </w:t>
            </w:r>
            <w:r w:rsidR="002B74AB" w:rsidRPr="009044DB">
              <w:rPr>
                <w:bCs/>
              </w:rPr>
              <w:t>м</w:t>
            </w:r>
            <w:r w:rsidR="00F011A8" w:rsidRPr="009044DB">
              <w:rPr>
                <w:bCs/>
              </w:rPr>
              <w:t>етодов B1</w:t>
            </w:r>
            <w:r w:rsidR="009044DB">
              <w:rPr>
                <w:bCs/>
              </w:rPr>
              <w:t>−</w:t>
            </w:r>
            <w:proofErr w:type="spellStart"/>
            <w:r w:rsidR="00F011A8" w:rsidRPr="009044DB">
              <w:rPr>
                <w:bCs/>
              </w:rPr>
              <w:t>B4</w:t>
            </w:r>
            <w:proofErr w:type="spellEnd"/>
            <w:r w:rsidR="00F011A8" w:rsidRPr="009044DB">
              <w:rPr>
                <w:bCs/>
              </w:rPr>
              <w:t xml:space="preserve">, за исключением полосы частот </w:t>
            </w:r>
            <w:proofErr w:type="gramStart"/>
            <w:r w:rsidR="00F011A8" w:rsidRPr="009044DB">
              <w:rPr>
                <w:bCs/>
              </w:rPr>
              <w:t>11,7−12,7</w:t>
            </w:r>
            <w:proofErr w:type="gramEnd"/>
            <w:r w:rsidR="00F011A8" w:rsidRPr="009044DB">
              <w:rPr>
                <w:bCs/>
              </w:rPr>
              <w:t xml:space="preserve"> ГГц, для которой по умолчанию используется </w:t>
            </w:r>
            <w:r w:rsidR="009044DB" w:rsidRPr="009044DB">
              <w:rPr>
                <w:bCs/>
              </w:rPr>
              <w:t xml:space="preserve">метод </w:t>
            </w:r>
            <w:r w:rsidR="00F011A8" w:rsidRPr="009044DB">
              <w:rPr>
                <w:bCs/>
              </w:rPr>
              <w:t>B1</w:t>
            </w:r>
            <w:r w:rsidR="00D81C77" w:rsidRPr="009044DB">
              <w:rPr>
                <w:bCs/>
              </w:rPr>
              <w:t>.</w:t>
            </w:r>
          </w:p>
        </w:tc>
      </w:tr>
      <w:tr w:rsidR="00D81C77" w:rsidRPr="009044DB" w14:paraId="4E5D95AE" w14:textId="77777777" w:rsidTr="009044DB">
        <w:trPr>
          <w:cantSplit/>
          <w:jc w:val="center"/>
        </w:trPr>
        <w:tc>
          <w:tcPr>
            <w:tcW w:w="3114" w:type="dxa"/>
          </w:tcPr>
          <w:p w14:paraId="6BB96F89" w14:textId="3EB1588D" w:rsidR="00D81C77" w:rsidRPr="009044DB" w:rsidRDefault="00E600C1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i/>
              </w:rPr>
            </w:pPr>
            <w:r w:rsidRPr="009044DB">
              <w:rPr>
                <w:b/>
                <w:i/>
              </w:rPr>
              <w:t>Пункт</w:t>
            </w:r>
            <w:r w:rsidR="00D81C77" w:rsidRPr="009044DB">
              <w:rPr>
                <w:b/>
                <w:i/>
              </w:rPr>
              <w:t xml:space="preserve"> 1.19</w:t>
            </w:r>
          </w:p>
          <w:p w14:paraId="43F8D115" w14:textId="124455EE" w:rsidR="00D81C77" w:rsidRPr="009044DB" w:rsidRDefault="00BF180A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Cs/>
                <w:iCs/>
              </w:rPr>
            </w:pPr>
            <w:r w:rsidRPr="009044DB">
              <w:rPr>
                <w:bCs/>
                <w:iCs/>
              </w:rPr>
              <w:t>В</w:t>
            </w:r>
            <w:r w:rsidR="00F011A8" w:rsidRPr="009044DB">
              <w:rPr>
                <w:bCs/>
                <w:iCs/>
              </w:rPr>
              <w:t>опрос о новом первичном распределении фиксированной спутниковой служб</w:t>
            </w:r>
            <w:r w:rsidR="00663337" w:rsidRPr="009044DB">
              <w:rPr>
                <w:bCs/>
                <w:iCs/>
              </w:rPr>
              <w:t>е</w:t>
            </w:r>
            <w:r w:rsidR="00F011A8" w:rsidRPr="009044DB">
              <w:rPr>
                <w:bCs/>
                <w:iCs/>
              </w:rPr>
              <w:t xml:space="preserve"> в направлении космос-Земля в соответствии с Резолюцией </w:t>
            </w:r>
            <w:r w:rsidR="00006B82" w:rsidRPr="009044DB">
              <w:rPr>
                <w:b/>
                <w:iCs/>
              </w:rPr>
              <w:t>174 (ВКР</w:t>
            </w:r>
            <w:r w:rsidR="00D81C77" w:rsidRPr="009044DB">
              <w:rPr>
                <w:b/>
                <w:iCs/>
              </w:rPr>
              <w:t>-19)</w:t>
            </w:r>
            <w:r w:rsidR="00D81C77" w:rsidRPr="009044DB">
              <w:rPr>
                <w:bCs/>
                <w:iCs/>
              </w:rPr>
              <w:t>.</w:t>
            </w:r>
          </w:p>
        </w:tc>
        <w:tc>
          <w:tcPr>
            <w:tcW w:w="6662" w:type="dxa"/>
          </w:tcPr>
          <w:p w14:paraId="3B79E547" w14:textId="7F2FD772" w:rsidR="00D81C77" w:rsidRPr="009044DB" w:rsidRDefault="00240E9D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i/>
              </w:rPr>
            </w:pPr>
            <w:r w:rsidRPr="009044DB">
              <w:rPr>
                <w:b/>
              </w:rPr>
              <w:t>Поддержать метод</w:t>
            </w:r>
            <w:r w:rsidR="00F011A8" w:rsidRPr="009044DB">
              <w:rPr>
                <w:b/>
              </w:rPr>
              <w:t xml:space="preserve"> </w:t>
            </w:r>
            <w:r w:rsidR="00D81C77" w:rsidRPr="009044DB">
              <w:rPr>
                <w:b/>
              </w:rPr>
              <w:t>B</w:t>
            </w:r>
            <w:r w:rsidR="00F011A8" w:rsidRPr="009044DB">
              <w:rPr>
                <w:bCs/>
              </w:rPr>
              <w:t>:</w:t>
            </w:r>
            <w:r w:rsidR="00D81C77" w:rsidRPr="009044DB">
              <w:rPr>
                <w:bCs/>
              </w:rPr>
              <w:t xml:space="preserve"> </w:t>
            </w:r>
            <w:r w:rsidR="00F011A8" w:rsidRPr="009044DB">
              <w:rPr>
                <w:bCs/>
              </w:rPr>
              <w:t xml:space="preserve">внести изменения в примечания к Статье 5 РР, касающиеся распределения полосы частот </w:t>
            </w:r>
            <w:proofErr w:type="gramStart"/>
            <w:r w:rsidR="00006B82" w:rsidRPr="009044DB">
              <w:rPr>
                <w:bCs/>
              </w:rPr>
              <w:t>17,3−17,7</w:t>
            </w:r>
            <w:proofErr w:type="gramEnd"/>
            <w:r w:rsidR="00006B82" w:rsidRPr="009044DB">
              <w:rPr>
                <w:bCs/>
              </w:rPr>
              <w:t xml:space="preserve"> ГГц</w:t>
            </w:r>
            <w:r w:rsidR="00D81C77" w:rsidRPr="009044DB">
              <w:rPr>
                <w:bCs/>
              </w:rPr>
              <w:t xml:space="preserve"> </w:t>
            </w:r>
            <w:r w:rsidR="00F011A8" w:rsidRPr="009044DB">
              <w:rPr>
                <w:bCs/>
              </w:rPr>
              <w:t xml:space="preserve">в Районе </w:t>
            </w:r>
            <w:r w:rsidR="00D81C77" w:rsidRPr="009044DB">
              <w:rPr>
                <w:bCs/>
              </w:rPr>
              <w:t xml:space="preserve">2 </w:t>
            </w:r>
            <w:r w:rsidR="00F011A8" w:rsidRPr="009044DB">
              <w:rPr>
                <w:bCs/>
              </w:rPr>
              <w:t>ФСС в направлении космос-Земля.</w:t>
            </w:r>
          </w:p>
        </w:tc>
      </w:tr>
      <w:tr w:rsidR="00D81C77" w:rsidRPr="009044DB" w14:paraId="021AE916" w14:textId="77777777" w:rsidTr="009044DB">
        <w:trPr>
          <w:cantSplit/>
          <w:jc w:val="center"/>
        </w:trPr>
        <w:tc>
          <w:tcPr>
            <w:tcW w:w="3114" w:type="dxa"/>
          </w:tcPr>
          <w:p w14:paraId="77441996" w14:textId="30070FEA" w:rsidR="00D81C77" w:rsidRPr="009044DB" w:rsidRDefault="00E600C1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i/>
              </w:rPr>
            </w:pPr>
            <w:r w:rsidRPr="009044DB">
              <w:rPr>
                <w:b/>
                <w:i/>
              </w:rPr>
              <w:lastRenderedPageBreak/>
              <w:t>Пункт</w:t>
            </w:r>
            <w:r w:rsidR="00D81C77" w:rsidRPr="009044DB">
              <w:rPr>
                <w:b/>
                <w:i/>
              </w:rPr>
              <w:t xml:space="preserve"> 7 (</w:t>
            </w:r>
            <w:r w:rsidR="009044DB" w:rsidRPr="009044DB">
              <w:rPr>
                <w:b/>
                <w:i/>
              </w:rPr>
              <w:t xml:space="preserve">тема </w:t>
            </w:r>
            <w:r w:rsidR="00D81C77" w:rsidRPr="009044DB">
              <w:rPr>
                <w:b/>
                <w:i/>
              </w:rPr>
              <w:t>A)</w:t>
            </w:r>
          </w:p>
          <w:p w14:paraId="0A96867B" w14:textId="77777777" w:rsidR="00D81C77" w:rsidRPr="009044DB" w:rsidRDefault="009A6DD4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Cs/>
                <w:iCs/>
              </w:rPr>
            </w:pPr>
            <w:r w:rsidRPr="009044DB">
              <w:rPr>
                <w:bCs/>
                <w:iCs/>
                <w:lang w:bidi="ru-RU"/>
              </w:rPr>
              <w:t>Допуски на определенные орбитальные характеристики космических станций НГСО в ФСС, РСС или ПСС</w:t>
            </w:r>
            <w:r w:rsidR="00D81C77" w:rsidRPr="009044DB">
              <w:rPr>
                <w:bCs/>
                <w:iCs/>
              </w:rPr>
              <w:t>.</w:t>
            </w:r>
          </w:p>
        </w:tc>
        <w:tc>
          <w:tcPr>
            <w:tcW w:w="6662" w:type="dxa"/>
          </w:tcPr>
          <w:p w14:paraId="4BB1E13E" w14:textId="46695102" w:rsidR="00D81C77" w:rsidRPr="009044DB" w:rsidRDefault="00240E9D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Cs/>
              </w:rPr>
            </w:pPr>
            <w:r w:rsidRPr="009044DB">
              <w:rPr>
                <w:b/>
              </w:rPr>
              <w:t>Поддержать метод</w:t>
            </w:r>
            <w:r w:rsidR="00F011A8" w:rsidRPr="009044DB">
              <w:rPr>
                <w:b/>
              </w:rPr>
              <w:t xml:space="preserve"> </w:t>
            </w:r>
            <w:r w:rsidR="00D81C77" w:rsidRPr="009044DB">
              <w:rPr>
                <w:b/>
              </w:rPr>
              <w:t>A2</w:t>
            </w:r>
            <w:r w:rsidR="00F011A8" w:rsidRPr="009044DB">
              <w:rPr>
                <w:bCs/>
              </w:rPr>
              <w:t>:</w:t>
            </w:r>
            <w:r w:rsidR="00006B82" w:rsidRPr="009044DB">
              <w:rPr>
                <w:bCs/>
              </w:rPr>
              <w:t xml:space="preserve"> </w:t>
            </w:r>
            <w:r w:rsidR="00F011A8" w:rsidRPr="009044DB">
              <w:rPr>
                <w:bCs/>
              </w:rPr>
              <w:t xml:space="preserve">новая </w:t>
            </w:r>
            <w:r w:rsidR="00BF180A" w:rsidRPr="009044DB">
              <w:rPr>
                <w:bCs/>
              </w:rPr>
              <w:t>Р</w:t>
            </w:r>
            <w:r w:rsidR="00F011A8" w:rsidRPr="009044DB">
              <w:rPr>
                <w:bCs/>
              </w:rPr>
              <w:t xml:space="preserve">езолюция ВКР, содержащая конкретные регламентарные меры, допускающие отклонения от </w:t>
            </w:r>
            <w:r w:rsidR="00BF180A" w:rsidRPr="009044DB">
              <w:rPr>
                <w:bCs/>
              </w:rPr>
              <w:t>объ</w:t>
            </w:r>
            <w:r w:rsidR="00F011A8" w:rsidRPr="009044DB">
              <w:rPr>
                <w:bCs/>
              </w:rPr>
              <w:t xml:space="preserve">явленных или зарегистрированных характеристик </w:t>
            </w:r>
            <w:r w:rsidR="00BF180A" w:rsidRPr="009044DB">
              <w:rPr>
                <w:bCs/>
              </w:rPr>
              <w:t xml:space="preserve">орбитальной </w:t>
            </w:r>
            <w:r w:rsidR="00F011A8" w:rsidRPr="009044DB">
              <w:rPr>
                <w:bCs/>
              </w:rPr>
              <w:t>плоскости в эксплуатаци</w:t>
            </w:r>
            <w:r w:rsidR="00BF180A" w:rsidRPr="009044DB">
              <w:rPr>
                <w:bCs/>
              </w:rPr>
              <w:t>онных целях</w:t>
            </w:r>
            <w:r w:rsidR="00F011A8" w:rsidRPr="009044DB">
              <w:rPr>
                <w:bCs/>
              </w:rPr>
              <w:t xml:space="preserve">, включая временные отклонения, например </w:t>
            </w:r>
            <w:r w:rsidR="005C0DBC" w:rsidRPr="009044DB">
              <w:rPr>
                <w:bCs/>
              </w:rPr>
              <w:t>для</w:t>
            </w:r>
            <w:r w:rsidR="00F011A8" w:rsidRPr="009044DB">
              <w:rPr>
                <w:bCs/>
              </w:rPr>
              <w:t xml:space="preserve"> реорганизации спутников в </w:t>
            </w:r>
            <w:r w:rsidR="008B3F03" w:rsidRPr="009044DB">
              <w:rPr>
                <w:bCs/>
              </w:rPr>
              <w:t xml:space="preserve">орбитальной </w:t>
            </w:r>
            <w:r w:rsidR="00F011A8" w:rsidRPr="009044DB">
              <w:rPr>
                <w:bCs/>
              </w:rPr>
              <w:t xml:space="preserve">плоскости после запуска новых космических станций НГСО. Также предлагается </w:t>
            </w:r>
            <w:r w:rsidR="005C0DBC" w:rsidRPr="009044DB">
              <w:rPr>
                <w:bCs/>
              </w:rPr>
              <w:t>учитывать, что</w:t>
            </w:r>
            <w:r w:rsidR="00F011A8" w:rsidRPr="009044DB">
              <w:rPr>
                <w:bCs/>
              </w:rPr>
              <w:t xml:space="preserve"> космические станции, которые не соответствуют допускам, </w:t>
            </w:r>
            <w:r w:rsidR="005C0DBC" w:rsidRPr="009044DB">
              <w:rPr>
                <w:bCs/>
              </w:rPr>
              <w:t>в том числе указанным</w:t>
            </w:r>
            <w:r w:rsidR="00F011A8" w:rsidRPr="009044DB">
              <w:rPr>
                <w:bCs/>
              </w:rPr>
              <w:t xml:space="preserve"> для временных отклонений, не соответствую</w:t>
            </w:r>
            <w:r w:rsidR="005C0DBC" w:rsidRPr="009044DB">
              <w:rPr>
                <w:bCs/>
              </w:rPr>
              <w:t>т</w:t>
            </w:r>
            <w:r w:rsidR="00F011A8" w:rsidRPr="009044DB">
              <w:rPr>
                <w:bCs/>
              </w:rPr>
              <w:t xml:space="preserve"> </w:t>
            </w:r>
            <w:r w:rsidR="008B3F03" w:rsidRPr="009044DB">
              <w:rPr>
                <w:bCs/>
              </w:rPr>
              <w:t>объ</w:t>
            </w:r>
            <w:r w:rsidR="00F011A8" w:rsidRPr="009044DB">
              <w:rPr>
                <w:bCs/>
              </w:rPr>
              <w:t xml:space="preserve">явленным и/или зарегистрированным орбитальным параметрам соответствующей системы НГСО, и, </w:t>
            </w:r>
            <w:r w:rsidR="005C0DBC" w:rsidRPr="009044DB">
              <w:rPr>
                <w:bCs/>
              </w:rPr>
              <w:t>как таковые</w:t>
            </w:r>
            <w:r w:rsidR="00F011A8" w:rsidRPr="009044DB">
              <w:rPr>
                <w:bCs/>
              </w:rPr>
              <w:t>, не</w:t>
            </w:r>
            <w:r w:rsidR="005C0DBC" w:rsidRPr="009044DB">
              <w:rPr>
                <w:bCs/>
              </w:rPr>
              <w:t xml:space="preserve"> должны</w:t>
            </w:r>
            <w:r w:rsidR="00F011A8" w:rsidRPr="009044DB">
              <w:rPr>
                <w:bCs/>
              </w:rPr>
              <w:t xml:space="preserve"> </w:t>
            </w:r>
            <w:r w:rsidR="008B3F03" w:rsidRPr="009044DB">
              <w:rPr>
                <w:bCs/>
              </w:rPr>
              <w:t>рассматрива</w:t>
            </w:r>
            <w:r w:rsidR="005C0DBC" w:rsidRPr="009044DB">
              <w:rPr>
                <w:bCs/>
              </w:rPr>
              <w:t>ться</w:t>
            </w:r>
            <w:r w:rsidR="008B3F03" w:rsidRPr="009044DB">
              <w:rPr>
                <w:bCs/>
              </w:rPr>
              <w:t xml:space="preserve"> как</w:t>
            </w:r>
            <w:r w:rsidR="00F011A8" w:rsidRPr="009044DB">
              <w:rPr>
                <w:bCs/>
              </w:rPr>
              <w:t xml:space="preserve"> подпадающи</w:t>
            </w:r>
            <w:r w:rsidR="008B3F03" w:rsidRPr="009044DB">
              <w:rPr>
                <w:bCs/>
              </w:rPr>
              <w:t>е</w:t>
            </w:r>
            <w:r w:rsidR="00F011A8" w:rsidRPr="009044DB">
              <w:rPr>
                <w:bCs/>
              </w:rPr>
              <w:t xml:space="preserve"> под действие пп. </w:t>
            </w:r>
            <w:proofErr w:type="spellStart"/>
            <w:r w:rsidR="00F011A8" w:rsidRPr="009044DB">
              <w:rPr>
                <w:b/>
              </w:rPr>
              <w:t>11.44C</w:t>
            </w:r>
            <w:proofErr w:type="spellEnd"/>
            <w:r w:rsidR="00F011A8" w:rsidRPr="009044DB">
              <w:rPr>
                <w:bCs/>
              </w:rPr>
              <w:t xml:space="preserve">, </w:t>
            </w:r>
            <w:r w:rsidR="00F011A8" w:rsidRPr="009044DB">
              <w:rPr>
                <w:b/>
              </w:rPr>
              <w:t>11.49.2</w:t>
            </w:r>
            <w:r w:rsidR="00F011A8" w:rsidRPr="009044DB">
              <w:rPr>
                <w:bCs/>
              </w:rPr>
              <w:t xml:space="preserve"> и </w:t>
            </w:r>
            <w:r w:rsidR="00F011A8" w:rsidRPr="009044DB">
              <w:rPr>
                <w:b/>
              </w:rPr>
              <w:t>11.51</w:t>
            </w:r>
            <w:r w:rsidR="00F011A8" w:rsidRPr="009044DB">
              <w:rPr>
                <w:bCs/>
              </w:rPr>
              <w:t xml:space="preserve"> РР</w:t>
            </w:r>
            <w:r w:rsidR="008B3F03" w:rsidRPr="009044DB">
              <w:rPr>
                <w:bCs/>
              </w:rPr>
              <w:t>, в зависимости от случая</w:t>
            </w:r>
            <w:r w:rsidR="00D81C77" w:rsidRPr="009044DB">
              <w:rPr>
                <w:bCs/>
              </w:rPr>
              <w:t>.</w:t>
            </w:r>
          </w:p>
        </w:tc>
      </w:tr>
      <w:tr w:rsidR="00D81C77" w:rsidRPr="009044DB" w14:paraId="693BD5ED" w14:textId="77777777" w:rsidTr="009044DB">
        <w:trPr>
          <w:cantSplit/>
          <w:jc w:val="center"/>
        </w:trPr>
        <w:tc>
          <w:tcPr>
            <w:tcW w:w="3114" w:type="dxa"/>
          </w:tcPr>
          <w:p w14:paraId="5D6C9123" w14:textId="1EB58AE4" w:rsidR="00D81C77" w:rsidRPr="009044DB" w:rsidRDefault="00E600C1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i/>
              </w:rPr>
            </w:pPr>
            <w:r w:rsidRPr="009044DB">
              <w:rPr>
                <w:b/>
                <w:i/>
              </w:rPr>
              <w:t>Пункт</w:t>
            </w:r>
            <w:r w:rsidR="00D81C77" w:rsidRPr="009044DB">
              <w:rPr>
                <w:b/>
                <w:i/>
              </w:rPr>
              <w:t xml:space="preserve"> 7 (</w:t>
            </w:r>
            <w:r w:rsidR="009044DB" w:rsidRPr="009044DB">
              <w:rPr>
                <w:b/>
                <w:i/>
              </w:rPr>
              <w:t xml:space="preserve">тема </w:t>
            </w:r>
            <w:r w:rsidR="00D81C77" w:rsidRPr="009044DB">
              <w:rPr>
                <w:b/>
                <w:i/>
              </w:rPr>
              <w:t>B)</w:t>
            </w:r>
          </w:p>
          <w:p w14:paraId="2908C2A3" w14:textId="77777777" w:rsidR="00D81C77" w:rsidRPr="009044DB" w:rsidRDefault="009A6DD4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i/>
              </w:rPr>
            </w:pPr>
            <w:r w:rsidRPr="009044DB">
              <w:rPr>
                <w:bCs/>
                <w:iCs/>
              </w:rPr>
              <w:t xml:space="preserve">Ввод НГСО в действие </w:t>
            </w:r>
            <w:proofErr w:type="spellStart"/>
            <w:r w:rsidRPr="009044DB">
              <w:rPr>
                <w:bCs/>
                <w:iCs/>
              </w:rPr>
              <w:t>постэтапной</w:t>
            </w:r>
            <w:proofErr w:type="spellEnd"/>
            <w:r w:rsidRPr="009044DB">
              <w:rPr>
                <w:bCs/>
                <w:iCs/>
              </w:rPr>
              <w:t xml:space="preserve"> процедуры</w:t>
            </w:r>
            <w:r w:rsidR="00D81C77" w:rsidRPr="009044DB">
              <w:rPr>
                <w:bCs/>
                <w:iCs/>
              </w:rPr>
              <w:t>.</w:t>
            </w:r>
          </w:p>
        </w:tc>
        <w:tc>
          <w:tcPr>
            <w:tcW w:w="6662" w:type="dxa"/>
          </w:tcPr>
          <w:p w14:paraId="501FA64E" w14:textId="7EF3B923" w:rsidR="00D81C77" w:rsidRPr="009044DB" w:rsidRDefault="00240E9D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</w:rPr>
            </w:pPr>
            <w:r w:rsidRPr="009044DB">
              <w:rPr>
                <w:b/>
              </w:rPr>
              <w:t>Поддержать метод</w:t>
            </w:r>
            <w:r w:rsidR="00D81C77" w:rsidRPr="009044DB">
              <w:rPr>
                <w:b/>
              </w:rPr>
              <w:t xml:space="preserve"> B2</w:t>
            </w:r>
            <w:r w:rsidR="00F011A8" w:rsidRPr="009044DB">
              <w:rPr>
                <w:bCs/>
              </w:rPr>
              <w:t>:</w:t>
            </w:r>
            <w:r w:rsidR="00D81C77" w:rsidRPr="009044DB">
              <w:rPr>
                <w:bCs/>
              </w:rPr>
              <w:t xml:space="preserve"> </w:t>
            </w:r>
            <w:r w:rsidR="00F011A8" w:rsidRPr="009044DB">
              <w:rPr>
                <w:bCs/>
              </w:rPr>
              <w:t xml:space="preserve">исключить пункт 19 раздела </w:t>
            </w:r>
            <w:r w:rsidR="00F011A8" w:rsidRPr="009044DB">
              <w:rPr>
                <w:bCs/>
                <w:i/>
                <w:iCs/>
              </w:rPr>
              <w:t>решает</w:t>
            </w:r>
            <w:r w:rsidR="00F011A8" w:rsidRPr="009044DB">
              <w:rPr>
                <w:bCs/>
              </w:rPr>
              <w:t xml:space="preserve"> Резолюции </w:t>
            </w:r>
            <w:r w:rsidR="00F011A8" w:rsidRPr="009044DB">
              <w:rPr>
                <w:b/>
              </w:rPr>
              <w:t>35 (ВКР-19)</w:t>
            </w:r>
            <w:r w:rsidR="00F011A8" w:rsidRPr="009044DB">
              <w:rPr>
                <w:bCs/>
              </w:rPr>
              <w:t>, который бол</w:t>
            </w:r>
            <w:r w:rsidR="005C0DBC" w:rsidRPr="009044DB">
              <w:rPr>
                <w:bCs/>
              </w:rPr>
              <w:t>е</w:t>
            </w:r>
            <w:r w:rsidR="00F011A8" w:rsidRPr="009044DB">
              <w:rPr>
                <w:bCs/>
              </w:rPr>
              <w:t xml:space="preserve">е не требуется. Разработать проект новой </w:t>
            </w:r>
            <w:r w:rsidR="005C0DBC" w:rsidRPr="009044DB">
              <w:rPr>
                <w:bCs/>
              </w:rPr>
              <w:t>Р</w:t>
            </w:r>
            <w:r w:rsidR="00F011A8" w:rsidRPr="009044DB">
              <w:rPr>
                <w:bCs/>
              </w:rPr>
              <w:t xml:space="preserve">езолюции, устанавливающей пороговое значение для сокращения </w:t>
            </w:r>
            <w:r w:rsidR="005C0DBC" w:rsidRPr="009044DB">
              <w:rPr>
                <w:bCs/>
              </w:rPr>
              <w:t>количества</w:t>
            </w:r>
            <w:r w:rsidR="00F011A8" w:rsidRPr="009044DB">
              <w:rPr>
                <w:bCs/>
              </w:rPr>
              <w:t xml:space="preserve"> развернутых спутников, способных осуществлять передачу/прием на зарегистрированных частотных присвоениях, </w:t>
            </w:r>
            <w:r w:rsidR="005C0DBC" w:rsidRPr="009044DB">
              <w:rPr>
                <w:bCs/>
              </w:rPr>
              <w:t>для целей применения</w:t>
            </w:r>
            <w:r w:rsidR="00B90BEA" w:rsidRPr="009044DB">
              <w:rPr>
                <w:bCs/>
              </w:rPr>
              <w:t xml:space="preserve"> </w:t>
            </w:r>
            <w:r w:rsidR="005C0DBC" w:rsidRPr="009044DB">
              <w:rPr>
                <w:bCs/>
              </w:rPr>
              <w:t>этой</w:t>
            </w:r>
            <w:r w:rsidR="00B90BEA" w:rsidRPr="009044DB">
              <w:rPr>
                <w:bCs/>
              </w:rPr>
              <w:t xml:space="preserve"> </w:t>
            </w:r>
            <w:r w:rsidR="00F011A8" w:rsidRPr="009044DB">
              <w:rPr>
                <w:bCs/>
              </w:rPr>
              <w:t>Резолюции.</w:t>
            </w:r>
          </w:p>
        </w:tc>
      </w:tr>
      <w:tr w:rsidR="00D81C77" w:rsidRPr="009044DB" w14:paraId="2B70A95E" w14:textId="77777777" w:rsidTr="009044DB">
        <w:trPr>
          <w:cantSplit/>
          <w:jc w:val="center"/>
        </w:trPr>
        <w:tc>
          <w:tcPr>
            <w:tcW w:w="3114" w:type="dxa"/>
          </w:tcPr>
          <w:p w14:paraId="378ACBE6" w14:textId="03CFBE58" w:rsidR="00D81C77" w:rsidRPr="009044DB" w:rsidRDefault="00E600C1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i/>
              </w:rPr>
            </w:pPr>
            <w:r w:rsidRPr="009044DB">
              <w:rPr>
                <w:b/>
                <w:i/>
              </w:rPr>
              <w:t>Пункт</w:t>
            </w:r>
            <w:r w:rsidR="00D81C77" w:rsidRPr="009044DB">
              <w:rPr>
                <w:b/>
                <w:i/>
              </w:rPr>
              <w:t xml:space="preserve"> 7 (</w:t>
            </w:r>
            <w:r w:rsidR="009044DB" w:rsidRPr="009044DB">
              <w:rPr>
                <w:b/>
                <w:i/>
              </w:rPr>
              <w:t xml:space="preserve">тема </w:t>
            </w:r>
            <w:r w:rsidR="00D81C77" w:rsidRPr="009044DB">
              <w:rPr>
                <w:b/>
                <w:i/>
              </w:rPr>
              <w:t>C)</w:t>
            </w:r>
          </w:p>
          <w:p w14:paraId="62BD187C" w14:textId="77777777" w:rsidR="00D81C77" w:rsidRPr="009044DB" w:rsidRDefault="00533C66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i/>
              </w:rPr>
            </w:pPr>
            <w:r w:rsidRPr="009044DB">
              <w:rPr>
                <w:bCs/>
                <w:iCs/>
              </w:rPr>
              <w:t>Защита геостационарных спутниковых сетей подвижной спутниковой службы, работающих в диапазонах 7/8 и 20/30 ГГц, от излучений негеостационарных спутниковых систем, работающих в тех же полосах частот и одинаковых направлениях</w:t>
            </w:r>
            <w:r w:rsidR="00D81C77" w:rsidRPr="009044DB">
              <w:rPr>
                <w:bCs/>
                <w:iCs/>
              </w:rPr>
              <w:t>.</w:t>
            </w:r>
          </w:p>
        </w:tc>
        <w:tc>
          <w:tcPr>
            <w:tcW w:w="6662" w:type="dxa"/>
          </w:tcPr>
          <w:p w14:paraId="0B613666" w14:textId="73AC088B" w:rsidR="00D81C77" w:rsidRPr="009044DB" w:rsidRDefault="00240E9D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</w:rPr>
            </w:pPr>
            <w:r w:rsidRPr="009044DB">
              <w:rPr>
                <w:b/>
              </w:rPr>
              <w:t>Поддержать метод</w:t>
            </w:r>
            <w:r w:rsidR="00B90BEA" w:rsidRPr="009044DB">
              <w:rPr>
                <w:b/>
              </w:rPr>
              <w:t xml:space="preserve"> </w:t>
            </w:r>
            <w:r w:rsidR="00D81C77" w:rsidRPr="009044DB">
              <w:rPr>
                <w:b/>
              </w:rPr>
              <w:t>C2</w:t>
            </w:r>
            <w:r w:rsidR="00D81C77" w:rsidRPr="009044DB">
              <w:rPr>
                <w:bCs/>
              </w:rPr>
              <w:t xml:space="preserve">, </w:t>
            </w:r>
            <w:r w:rsidR="00B90BEA" w:rsidRPr="009044DB">
              <w:rPr>
                <w:bCs/>
              </w:rPr>
              <w:t>в соответствии с которым концепция</w:t>
            </w:r>
            <w:r w:rsidR="00CA428E" w:rsidRPr="009044DB">
              <w:rPr>
                <w:bCs/>
              </w:rPr>
              <w:t xml:space="preserve"> положений</w:t>
            </w:r>
            <w:r w:rsidR="00B90BEA" w:rsidRPr="009044DB">
              <w:rPr>
                <w:bCs/>
              </w:rPr>
              <w:t xml:space="preserve"> п.</w:t>
            </w:r>
            <w:r w:rsidR="00CA428E" w:rsidRPr="009044DB">
              <w:rPr>
                <w:bCs/>
              </w:rPr>
              <w:t> </w:t>
            </w:r>
            <w:r w:rsidR="00B90BEA" w:rsidRPr="009044DB">
              <w:rPr>
                <w:b/>
              </w:rPr>
              <w:t>22.2</w:t>
            </w:r>
            <w:r w:rsidR="00B90BEA" w:rsidRPr="009044DB">
              <w:rPr>
                <w:bCs/>
              </w:rPr>
              <w:t xml:space="preserve"> РР, распространяется на ПСС ГСО в полосах частот 7250</w:t>
            </w:r>
            <w:r w:rsidR="009044DB" w:rsidRPr="009044DB">
              <w:rPr>
                <w:bCs/>
              </w:rPr>
              <w:t>−</w:t>
            </w:r>
            <w:r w:rsidR="00B90BEA" w:rsidRPr="009044DB">
              <w:rPr>
                <w:bCs/>
              </w:rPr>
              <w:t>7750 МГц (космос-Земля), 7900</w:t>
            </w:r>
            <w:r w:rsidR="009044DB" w:rsidRPr="009044DB">
              <w:rPr>
                <w:bCs/>
              </w:rPr>
              <w:t>−</w:t>
            </w:r>
            <w:r w:rsidR="00B90BEA" w:rsidRPr="009044DB">
              <w:rPr>
                <w:bCs/>
              </w:rPr>
              <w:t>8025 МГц (Земля-космос), 20,2−21,2 ГГц (космос-Земля) и 30</w:t>
            </w:r>
            <w:r w:rsidR="009044DB" w:rsidRPr="009044DB">
              <w:rPr>
                <w:bCs/>
              </w:rPr>
              <w:t>−</w:t>
            </w:r>
            <w:r w:rsidR="00B90BEA" w:rsidRPr="009044DB">
              <w:rPr>
                <w:bCs/>
              </w:rPr>
              <w:t xml:space="preserve">31 ГГц (Земля-космос) с добавлением нового положения п. </w:t>
            </w:r>
            <w:proofErr w:type="spellStart"/>
            <w:r w:rsidR="00CA428E" w:rsidRPr="009044DB">
              <w:rPr>
                <w:rFonts w:eastAsia="Calibri"/>
                <w:b/>
                <w:color w:val="000000"/>
                <w:szCs w:val="24"/>
                <w:lang w:eastAsia="ru-RU"/>
              </w:rPr>
              <w:t>22.2</w:t>
            </w:r>
            <w:r w:rsidR="00CA428E" w:rsidRPr="009044DB">
              <w:rPr>
                <w:rFonts w:eastAsia="Calibri"/>
                <w:b/>
                <w:i/>
                <w:iCs/>
                <w:color w:val="000000"/>
                <w:szCs w:val="24"/>
                <w:lang w:eastAsia="ru-RU"/>
              </w:rPr>
              <w:t>bis</w:t>
            </w:r>
            <w:proofErr w:type="spellEnd"/>
            <w:r w:rsidR="00B90BEA" w:rsidRPr="009044DB">
              <w:rPr>
                <w:bCs/>
              </w:rPr>
              <w:t>.</w:t>
            </w:r>
          </w:p>
        </w:tc>
      </w:tr>
      <w:tr w:rsidR="00D81C77" w:rsidRPr="009044DB" w14:paraId="5AD5C2CA" w14:textId="77777777" w:rsidTr="009044DB">
        <w:trPr>
          <w:cantSplit/>
          <w:jc w:val="center"/>
        </w:trPr>
        <w:tc>
          <w:tcPr>
            <w:tcW w:w="3114" w:type="dxa"/>
          </w:tcPr>
          <w:p w14:paraId="1C1E4B79" w14:textId="196AA087" w:rsidR="00D81C77" w:rsidRPr="009044DB" w:rsidRDefault="00E600C1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i/>
              </w:rPr>
            </w:pPr>
            <w:r w:rsidRPr="009044DB">
              <w:rPr>
                <w:b/>
                <w:i/>
              </w:rPr>
              <w:t>Пункт</w:t>
            </w:r>
            <w:r w:rsidR="00D81C77" w:rsidRPr="009044DB">
              <w:rPr>
                <w:b/>
                <w:i/>
              </w:rPr>
              <w:t xml:space="preserve"> 7 (</w:t>
            </w:r>
            <w:r w:rsidR="009044DB" w:rsidRPr="009044DB">
              <w:rPr>
                <w:b/>
                <w:i/>
              </w:rPr>
              <w:t xml:space="preserve">тема </w:t>
            </w:r>
            <w:r w:rsidR="00D81C77" w:rsidRPr="009044DB">
              <w:rPr>
                <w:b/>
                <w:i/>
              </w:rPr>
              <w:t>E)</w:t>
            </w:r>
          </w:p>
          <w:p w14:paraId="51423001" w14:textId="77777777" w:rsidR="00D81C77" w:rsidRPr="009044DB" w:rsidRDefault="00AE5FC6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i/>
              </w:rPr>
            </w:pPr>
            <w:r w:rsidRPr="009044DB">
              <w:rPr>
                <w:bCs/>
                <w:iCs/>
              </w:rPr>
              <w:t xml:space="preserve">Усовершенствованные процедуры в соответствии с Приложением </w:t>
            </w:r>
            <w:r w:rsidRPr="009044DB">
              <w:rPr>
                <w:b/>
                <w:bCs/>
                <w:iCs/>
              </w:rPr>
              <w:t>30B</w:t>
            </w:r>
            <w:r w:rsidRPr="009044DB">
              <w:rPr>
                <w:bCs/>
                <w:iCs/>
              </w:rPr>
              <w:t xml:space="preserve"> к РР, применяемые в отношении новых Государств</w:t>
            </w:r>
            <w:r w:rsidRPr="009044DB">
              <w:rPr>
                <w:bCs/>
                <w:iCs/>
              </w:rPr>
              <w:noBreakHyphen/>
              <w:t>Членов</w:t>
            </w:r>
            <w:r w:rsidR="00D81C77" w:rsidRPr="009044DB">
              <w:rPr>
                <w:bCs/>
                <w:iCs/>
              </w:rPr>
              <w:t>.</w:t>
            </w:r>
          </w:p>
        </w:tc>
        <w:tc>
          <w:tcPr>
            <w:tcW w:w="6662" w:type="dxa"/>
          </w:tcPr>
          <w:p w14:paraId="73388867" w14:textId="506E6C51" w:rsidR="00D81C77" w:rsidRPr="009044DB" w:rsidRDefault="00240E9D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</w:rPr>
            </w:pPr>
            <w:r w:rsidRPr="009044DB">
              <w:rPr>
                <w:b/>
              </w:rPr>
              <w:t>Поддержать метод</w:t>
            </w:r>
            <w:r w:rsidR="00B90BEA" w:rsidRPr="009044DB">
              <w:rPr>
                <w:b/>
              </w:rPr>
              <w:t xml:space="preserve"> </w:t>
            </w:r>
            <w:r w:rsidR="00D81C77" w:rsidRPr="009044DB">
              <w:rPr>
                <w:b/>
              </w:rPr>
              <w:t>E2</w:t>
            </w:r>
            <w:r w:rsidR="00B90BEA" w:rsidRPr="009044DB">
              <w:rPr>
                <w:bCs/>
              </w:rPr>
              <w:t>:</w:t>
            </w:r>
            <w:r w:rsidR="008B29C2" w:rsidRPr="009044DB">
              <w:rPr>
                <w:bCs/>
              </w:rPr>
              <w:t xml:space="preserve"> </w:t>
            </w:r>
            <w:r w:rsidR="00B90BEA" w:rsidRPr="009044DB">
              <w:rPr>
                <w:bCs/>
              </w:rPr>
              <w:t>предоставить новым Государствам</w:t>
            </w:r>
            <w:r w:rsidR="00CA428E" w:rsidRPr="009044DB">
              <w:rPr>
                <w:bCs/>
              </w:rPr>
              <w:t xml:space="preserve"> – </w:t>
            </w:r>
            <w:r w:rsidR="00B90BEA" w:rsidRPr="009044DB">
              <w:rPr>
                <w:bCs/>
              </w:rPr>
              <w:t>Членам МСЭ те же привилегии, которые были предоставлены ВКР</w:t>
            </w:r>
            <w:r w:rsidR="00B90BEA" w:rsidRPr="009044DB">
              <w:rPr>
                <w:bCs/>
              </w:rPr>
              <w:noBreakHyphen/>
              <w:t xml:space="preserve">19 администрациям без </w:t>
            </w:r>
            <w:r w:rsidR="00CA428E" w:rsidRPr="009044DB">
              <w:rPr>
                <w:bCs/>
              </w:rPr>
              <w:t>присвоений</w:t>
            </w:r>
            <w:r w:rsidR="00B90BEA" w:rsidRPr="009044DB">
              <w:rPr>
                <w:bCs/>
              </w:rPr>
              <w:t xml:space="preserve"> в Списке Приложения </w:t>
            </w:r>
            <w:r w:rsidR="00B90BEA" w:rsidRPr="009044DB">
              <w:rPr>
                <w:b/>
              </w:rPr>
              <w:t>30B</w:t>
            </w:r>
            <w:r w:rsidR="00B90BEA" w:rsidRPr="009044DB">
              <w:rPr>
                <w:bCs/>
              </w:rPr>
              <w:t xml:space="preserve"> к РР или с </w:t>
            </w:r>
            <w:r w:rsidR="00CA428E" w:rsidRPr="009044DB">
              <w:rPr>
                <w:bCs/>
              </w:rPr>
              <w:t>присвоениями</w:t>
            </w:r>
            <w:r w:rsidR="00B90BEA" w:rsidRPr="009044DB">
              <w:rPr>
                <w:bCs/>
              </w:rPr>
              <w:t xml:space="preserve"> в процессе координации.</w:t>
            </w:r>
          </w:p>
        </w:tc>
      </w:tr>
      <w:tr w:rsidR="00D81C77" w:rsidRPr="009044DB" w14:paraId="4EACC021" w14:textId="77777777" w:rsidTr="009044DB">
        <w:trPr>
          <w:cantSplit/>
          <w:jc w:val="center"/>
        </w:trPr>
        <w:tc>
          <w:tcPr>
            <w:tcW w:w="3114" w:type="dxa"/>
          </w:tcPr>
          <w:p w14:paraId="559EA476" w14:textId="3050F572" w:rsidR="00D81C77" w:rsidRPr="009044DB" w:rsidRDefault="00E600C1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i/>
              </w:rPr>
            </w:pPr>
            <w:r w:rsidRPr="009044DB">
              <w:rPr>
                <w:b/>
                <w:i/>
              </w:rPr>
              <w:t>Пункт</w:t>
            </w:r>
            <w:r w:rsidR="00D81C77" w:rsidRPr="009044DB">
              <w:rPr>
                <w:b/>
                <w:i/>
              </w:rPr>
              <w:t xml:space="preserve"> 7 (</w:t>
            </w:r>
            <w:r w:rsidR="009044DB" w:rsidRPr="009044DB">
              <w:rPr>
                <w:b/>
                <w:i/>
              </w:rPr>
              <w:t xml:space="preserve">тема </w:t>
            </w:r>
            <w:r w:rsidR="00D81C77" w:rsidRPr="009044DB">
              <w:rPr>
                <w:b/>
                <w:i/>
              </w:rPr>
              <w:t>G)</w:t>
            </w:r>
          </w:p>
          <w:p w14:paraId="42181DFB" w14:textId="77777777" w:rsidR="00D81C77" w:rsidRPr="009044DB" w:rsidRDefault="00AE5FC6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i/>
              </w:rPr>
            </w:pPr>
            <w:r w:rsidRPr="009044DB">
              <w:rPr>
                <w:bCs/>
                <w:iCs/>
              </w:rPr>
              <w:t xml:space="preserve">Пересмотр Резолюции </w:t>
            </w:r>
            <w:r w:rsidRPr="009044DB">
              <w:rPr>
                <w:b/>
                <w:iCs/>
              </w:rPr>
              <w:t>770 (ВКР-19)</w:t>
            </w:r>
            <w:r w:rsidRPr="009044DB">
              <w:rPr>
                <w:bCs/>
                <w:iCs/>
              </w:rPr>
              <w:t xml:space="preserve"> с целью обеспечить ее выполнение</w:t>
            </w:r>
            <w:r w:rsidR="00D81C77" w:rsidRPr="009044DB">
              <w:rPr>
                <w:bCs/>
                <w:iCs/>
              </w:rPr>
              <w:t>.</w:t>
            </w:r>
          </w:p>
        </w:tc>
        <w:tc>
          <w:tcPr>
            <w:tcW w:w="6662" w:type="dxa"/>
          </w:tcPr>
          <w:p w14:paraId="3242FB3A" w14:textId="01ADA39D" w:rsidR="00D81C77" w:rsidRPr="009044DB" w:rsidRDefault="00240E9D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</w:rPr>
            </w:pPr>
            <w:r w:rsidRPr="009044DB">
              <w:rPr>
                <w:b/>
              </w:rPr>
              <w:t>Поддержать метод</w:t>
            </w:r>
            <w:r w:rsidR="00B90BEA" w:rsidRPr="009044DB">
              <w:rPr>
                <w:b/>
              </w:rPr>
              <w:t xml:space="preserve"> </w:t>
            </w:r>
            <w:proofErr w:type="spellStart"/>
            <w:r w:rsidR="00D81C77" w:rsidRPr="009044DB">
              <w:rPr>
                <w:b/>
              </w:rPr>
              <w:t>G2</w:t>
            </w:r>
            <w:proofErr w:type="spellEnd"/>
            <w:r w:rsidR="00B90BEA" w:rsidRPr="009044DB">
              <w:rPr>
                <w:bCs/>
              </w:rPr>
              <w:t>:</w:t>
            </w:r>
            <w:r w:rsidR="00533C66" w:rsidRPr="009044DB">
              <w:rPr>
                <w:bCs/>
              </w:rPr>
              <w:t xml:space="preserve"> </w:t>
            </w:r>
            <w:r w:rsidR="00B90BEA" w:rsidRPr="009044DB">
              <w:rPr>
                <w:bCs/>
              </w:rPr>
              <w:t xml:space="preserve">внести изменения в Резолюцию </w:t>
            </w:r>
            <w:r w:rsidR="00533C66" w:rsidRPr="009044DB">
              <w:rPr>
                <w:b/>
              </w:rPr>
              <w:t>770 (ВКР</w:t>
            </w:r>
            <w:r w:rsidR="009044DB" w:rsidRPr="009044DB">
              <w:rPr>
                <w:b/>
              </w:rPr>
              <w:noBreakHyphen/>
            </w:r>
            <w:r w:rsidR="00D81C77" w:rsidRPr="009044DB">
              <w:rPr>
                <w:b/>
              </w:rPr>
              <w:t>19)</w:t>
            </w:r>
            <w:r w:rsidR="00D81C77" w:rsidRPr="009044DB">
              <w:rPr>
                <w:bCs/>
              </w:rPr>
              <w:t xml:space="preserve"> </w:t>
            </w:r>
            <w:r w:rsidR="00B90BEA" w:rsidRPr="009044DB">
              <w:rPr>
                <w:bCs/>
              </w:rPr>
              <w:t>для обеспечения ее выполнения.</w:t>
            </w:r>
          </w:p>
        </w:tc>
      </w:tr>
      <w:tr w:rsidR="00D81C77" w:rsidRPr="009044DB" w14:paraId="09EAA88D" w14:textId="77777777" w:rsidTr="009044DB">
        <w:trPr>
          <w:cantSplit/>
          <w:jc w:val="center"/>
        </w:trPr>
        <w:tc>
          <w:tcPr>
            <w:tcW w:w="3114" w:type="dxa"/>
          </w:tcPr>
          <w:p w14:paraId="54538695" w14:textId="1CD748B6" w:rsidR="00D81C77" w:rsidRPr="009044DB" w:rsidRDefault="00E600C1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i/>
              </w:rPr>
            </w:pPr>
            <w:r w:rsidRPr="009044DB">
              <w:rPr>
                <w:b/>
                <w:i/>
              </w:rPr>
              <w:t>Пункт</w:t>
            </w:r>
            <w:r w:rsidR="00D81C77" w:rsidRPr="009044DB">
              <w:rPr>
                <w:b/>
                <w:i/>
              </w:rPr>
              <w:t xml:space="preserve"> 7 (</w:t>
            </w:r>
            <w:r w:rsidR="009044DB" w:rsidRPr="009044DB">
              <w:rPr>
                <w:b/>
                <w:i/>
              </w:rPr>
              <w:t xml:space="preserve">тема </w:t>
            </w:r>
            <w:r w:rsidR="00D81C77" w:rsidRPr="009044DB">
              <w:rPr>
                <w:b/>
                <w:i/>
              </w:rPr>
              <w:t>H)</w:t>
            </w:r>
          </w:p>
          <w:p w14:paraId="235EDEBE" w14:textId="77777777" w:rsidR="00D81C77" w:rsidRPr="009044DB" w:rsidRDefault="00AE5FC6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i/>
              </w:rPr>
            </w:pPr>
            <w:bookmarkStart w:id="10" w:name="_Hlk131616038"/>
            <w:r w:rsidRPr="009044DB">
              <w:rPr>
                <w:bCs/>
                <w:iCs/>
              </w:rPr>
              <w:t xml:space="preserve">Укрепление защиты в Приложениях </w:t>
            </w:r>
            <w:r w:rsidRPr="009044DB">
              <w:rPr>
                <w:b/>
                <w:bCs/>
                <w:iCs/>
              </w:rPr>
              <w:t>30/30А</w:t>
            </w:r>
            <w:r w:rsidRPr="009044DB">
              <w:rPr>
                <w:bCs/>
                <w:iCs/>
              </w:rPr>
              <w:t xml:space="preserve"> к РР для Районов 1 и 3 и Приложении </w:t>
            </w:r>
            <w:r w:rsidRPr="009044DB">
              <w:rPr>
                <w:b/>
                <w:bCs/>
                <w:iCs/>
              </w:rPr>
              <w:t>30В</w:t>
            </w:r>
            <w:r w:rsidRPr="009044DB">
              <w:rPr>
                <w:bCs/>
                <w:iCs/>
              </w:rPr>
              <w:t xml:space="preserve"> к РР</w:t>
            </w:r>
            <w:bookmarkEnd w:id="10"/>
            <w:r w:rsidR="00D81C77" w:rsidRPr="009044DB">
              <w:rPr>
                <w:bCs/>
                <w:iCs/>
              </w:rPr>
              <w:t>.</w:t>
            </w:r>
          </w:p>
        </w:tc>
        <w:tc>
          <w:tcPr>
            <w:tcW w:w="6662" w:type="dxa"/>
          </w:tcPr>
          <w:p w14:paraId="0993E5FC" w14:textId="54096609" w:rsidR="00D81C77" w:rsidRPr="009044DB" w:rsidRDefault="00240E9D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</w:rPr>
            </w:pPr>
            <w:r w:rsidRPr="009044DB">
              <w:rPr>
                <w:b/>
              </w:rPr>
              <w:t>Поддержать метод</w:t>
            </w:r>
            <w:r w:rsidR="00B90BEA" w:rsidRPr="009044DB">
              <w:rPr>
                <w:b/>
              </w:rPr>
              <w:t xml:space="preserve"> </w:t>
            </w:r>
            <w:proofErr w:type="spellStart"/>
            <w:r w:rsidR="00D81C77" w:rsidRPr="009044DB">
              <w:rPr>
                <w:b/>
              </w:rPr>
              <w:t>H2A</w:t>
            </w:r>
            <w:proofErr w:type="spellEnd"/>
            <w:r w:rsidR="00B90BEA" w:rsidRPr="009044DB">
              <w:rPr>
                <w:bCs/>
              </w:rPr>
              <w:t>:</w:t>
            </w:r>
            <w:r w:rsidR="00D81C77" w:rsidRPr="009044DB">
              <w:rPr>
                <w:bCs/>
              </w:rPr>
              <w:t xml:space="preserve"> </w:t>
            </w:r>
            <w:r w:rsidR="00B90BEA" w:rsidRPr="009044DB">
              <w:rPr>
                <w:bCs/>
              </w:rPr>
              <w:t>не вносить изменений в Регламент радиосвязи.</w:t>
            </w:r>
          </w:p>
        </w:tc>
      </w:tr>
      <w:tr w:rsidR="00D81C77" w:rsidRPr="009044DB" w14:paraId="673A86EE" w14:textId="77777777" w:rsidTr="009044DB">
        <w:trPr>
          <w:cantSplit/>
          <w:jc w:val="center"/>
        </w:trPr>
        <w:tc>
          <w:tcPr>
            <w:tcW w:w="3114" w:type="dxa"/>
          </w:tcPr>
          <w:p w14:paraId="0A50DEF3" w14:textId="4BCE6CD3" w:rsidR="00D81C77" w:rsidRPr="009044DB" w:rsidRDefault="00E600C1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i/>
              </w:rPr>
            </w:pPr>
            <w:r w:rsidRPr="009044DB">
              <w:rPr>
                <w:b/>
                <w:i/>
              </w:rPr>
              <w:lastRenderedPageBreak/>
              <w:t>Пункт</w:t>
            </w:r>
            <w:r w:rsidR="00D81C77" w:rsidRPr="009044DB">
              <w:rPr>
                <w:b/>
                <w:i/>
              </w:rPr>
              <w:t xml:space="preserve"> 7 (</w:t>
            </w:r>
            <w:r w:rsidR="009044DB" w:rsidRPr="009044DB">
              <w:rPr>
                <w:b/>
                <w:i/>
              </w:rPr>
              <w:t xml:space="preserve">тема </w:t>
            </w:r>
            <w:r w:rsidR="00D81C77" w:rsidRPr="009044DB">
              <w:rPr>
                <w:b/>
                <w:i/>
              </w:rPr>
              <w:t>I)</w:t>
            </w:r>
          </w:p>
          <w:p w14:paraId="5B85CCD1" w14:textId="77777777" w:rsidR="00D81C77" w:rsidRPr="009044DB" w:rsidRDefault="00AE5FC6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i/>
              </w:rPr>
            </w:pPr>
            <w:r w:rsidRPr="009044DB">
              <w:rPr>
                <w:bCs/>
                <w:iCs/>
              </w:rPr>
              <w:t>Специальные соглашения в соответствии с Приложением </w:t>
            </w:r>
            <w:r w:rsidRPr="009044DB">
              <w:rPr>
                <w:b/>
                <w:bCs/>
                <w:iCs/>
              </w:rPr>
              <w:t>30B</w:t>
            </w:r>
            <w:r w:rsidRPr="009044DB">
              <w:rPr>
                <w:bCs/>
                <w:iCs/>
              </w:rPr>
              <w:t> к РР</w:t>
            </w:r>
            <w:r w:rsidR="00D81C77" w:rsidRPr="009044DB">
              <w:rPr>
                <w:bCs/>
                <w:iCs/>
              </w:rPr>
              <w:t>.</w:t>
            </w:r>
          </w:p>
        </w:tc>
        <w:tc>
          <w:tcPr>
            <w:tcW w:w="6662" w:type="dxa"/>
          </w:tcPr>
          <w:p w14:paraId="370F6523" w14:textId="2346F88C" w:rsidR="00D81C77" w:rsidRPr="009044DB" w:rsidRDefault="00240E9D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Cs/>
              </w:rPr>
            </w:pPr>
            <w:r w:rsidRPr="009044DB">
              <w:rPr>
                <w:b/>
              </w:rPr>
              <w:t>Поддержать метод</w:t>
            </w:r>
            <w:r w:rsidR="00B90BEA" w:rsidRPr="009044DB">
              <w:rPr>
                <w:b/>
              </w:rPr>
              <w:t xml:space="preserve"> </w:t>
            </w:r>
            <w:r w:rsidR="00D81C77" w:rsidRPr="009044DB">
              <w:rPr>
                <w:b/>
              </w:rPr>
              <w:t>I2</w:t>
            </w:r>
            <w:r w:rsidR="00D81C77" w:rsidRPr="009044DB">
              <w:rPr>
                <w:bCs/>
              </w:rPr>
              <w:t xml:space="preserve">, </w:t>
            </w:r>
            <w:r w:rsidR="00B90BEA" w:rsidRPr="009044DB">
              <w:rPr>
                <w:bCs/>
              </w:rPr>
              <w:t>в соответствии с которым предлагается следующее</w:t>
            </w:r>
            <w:r w:rsidR="00D81C77" w:rsidRPr="009044DB">
              <w:rPr>
                <w:bCs/>
              </w:rPr>
              <w:t>:</w:t>
            </w:r>
          </w:p>
          <w:p w14:paraId="64A7C92D" w14:textId="61110038" w:rsidR="00D81C77" w:rsidRPr="009044DB" w:rsidRDefault="00D81C77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6" w:hanging="316"/>
              <w:textAlignment w:val="auto"/>
              <w:rPr>
                <w:bCs/>
              </w:rPr>
            </w:pPr>
            <w:r w:rsidRPr="009044DB">
              <w:rPr>
                <w:bCs/>
              </w:rPr>
              <w:t>–</w:t>
            </w:r>
            <w:r w:rsidR="009044DB" w:rsidRPr="009044DB">
              <w:rPr>
                <w:bCs/>
              </w:rPr>
              <w:tab/>
            </w:r>
            <w:r w:rsidR="00904ABE" w:rsidRPr="009044DB">
              <w:rPr>
                <w:rFonts w:ascii="TimesNewRomanPSMT" w:hAnsi="TimesNewRomanPSMT" w:cs="TimesNewRomanPSMT"/>
                <w:szCs w:val="22"/>
                <w:lang w:eastAsia="zh-CN"/>
              </w:rPr>
              <w:t xml:space="preserve">определить новый тип соглашения между заявляющими администрациями национального выделения и присвоения, </w:t>
            </w:r>
            <w:r w:rsidR="00904ABE" w:rsidRPr="009044DB">
              <w:rPr>
                <w:bCs/>
              </w:rPr>
              <w:t>соответственно</w:t>
            </w:r>
            <w:r w:rsidR="00904ABE" w:rsidRPr="009044DB">
              <w:rPr>
                <w:rFonts w:ascii="TimesNewRomanPSMT" w:hAnsi="TimesNewRomanPSMT" w:cs="TimesNewRomanPSMT"/>
                <w:szCs w:val="22"/>
                <w:lang w:eastAsia="zh-CN"/>
              </w:rPr>
              <w:t xml:space="preserve">. По условиям этого соглашения администрация, ответственная за национальное выделение, разрешает эксплуатацию присвоения до ввода в действие своего национального выделения. С этого момента (т. е. с момента ввода в действие национального выделения) администрация, ответственная за присвоение, обязуется соблюдать уровни п.п.м., указанные в п. </w:t>
            </w:r>
            <w:r w:rsidR="00904ABE" w:rsidRPr="009044DB">
              <w:rPr>
                <w:szCs w:val="22"/>
                <w:lang w:eastAsia="zh-CN"/>
              </w:rPr>
              <w:t xml:space="preserve">2.2 </w:t>
            </w:r>
            <w:r w:rsidR="00904ABE" w:rsidRPr="009044DB">
              <w:rPr>
                <w:rFonts w:ascii="TimesNewRomanPSMT" w:hAnsi="TimesNewRomanPSMT" w:cs="TimesNewRomanPSMT"/>
                <w:szCs w:val="22"/>
                <w:lang w:eastAsia="zh-CN"/>
              </w:rPr>
              <w:t>Дополнения 4, на территории национального выделения. В силу того, что эксплуатация национального выделения и присвоения не будет осуществляться одновременно на одной и той же частоте и в одной и той же зоне, взаимные помехи не учитываются</w:t>
            </w:r>
            <w:r w:rsidR="00AE5FC6" w:rsidRPr="009044DB">
              <w:rPr>
                <w:bCs/>
              </w:rPr>
              <w:t>;</w:t>
            </w:r>
          </w:p>
          <w:p w14:paraId="13DDBEE8" w14:textId="67403336" w:rsidR="00D81C77" w:rsidRPr="009044DB" w:rsidRDefault="00D81C77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6" w:hanging="316"/>
              <w:textAlignment w:val="auto"/>
              <w:rPr>
                <w:bCs/>
              </w:rPr>
            </w:pPr>
            <w:r w:rsidRPr="009044DB">
              <w:rPr>
                <w:bCs/>
              </w:rPr>
              <w:t>–</w:t>
            </w:r>
            <w:r w:rsidR="009044DB" w:rsidRPr="009044DB">
              <w:rPr>
                <w:bCs/>
              </w:rPr>
              <w:tab/>
            </w:r>
            <w:r w:rsidR="00AE5FC6" w:rsidRPr="009044DB">
              <w:rPr>
                <w:bCs/>
              </w:rPr>
              <w:t>разработать новую Резолюцию, разрешающую администрации, которая заявляет национальное выделение, при условии получения согласия в соответствии с § 6.15 Приложения </w:t>
            </w:r>
            <w:r w:rsidR="00AE5FC6" w:rsidRPr="009044DB">
              <w:rPr>
                <w:b/>
                <w:bCs/>
              </w:rPr>
              <w:t>30B</w:t>
            </w:r>
            <w:r w:rsidR="00AE5FC6" w:rsidRPr="009044DB">
              <w:rPr>
                <w:bCs/>
              </w:rPr>
              <w:t xml:space="preserve"> к РР:</w:t>
            </w:r>
          </w:p>
          <w:p w14:paraId="3CF191EA" w14:textId="12E33761" w:rsidR="00D81C77" w:rsidRPr="009044DB" w:rsidRDefault="00D81C77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605" w:hanging="321"/>
              <w:textAlignment w:val="auto"/>
              <w:rPr>
                <w:bCs/>
              </w:rPr>
            </w:pPr>
            <w:r w:rsidRPr="009044DB">
              <w:rPr>
                <w:bCs/>
              </w:rPr>
              <w:t>•</w:t>
            </w:r>
            <w:r w:rsidRPr="009044DB">
              <w:rPr>
                <w:bCs/>
              </w:rPr>
              <w:tab/>
            </w:r>
            <w:r w:rsidR="00AE5FC6" w:rsidRPr="009044DB">
              <w:rPr>
                <w:bCs/>
              </w:rPr>
              <w:t>заключать этот новый тип соглашения с администрацией, заявляющей соответствующие присвоения;</w:t>
            </w:r>
          </w:p>
          <w:p w14:paraId="1A778A5D" w14:textId="31D04B92" w:rsidR="00D81C77" w:rsidRPr="009044DB" w:rsidRDefault="00D81C77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605" w:hanging="321"/>
              <w:textAlignment w:val="auto"/>
              <w:rPr>
                <w:bCs/>
              </w:rPr>
            </w:pPr>
            <w:r w:rsidRPr="009044DB">
              <w:rPr>
                <w:bCs/>
              </w:rPr>
              <w:t>•</w:t>
            </w:r>
            <w:r w:rsidRPr="009044DB">
              <w:rPr>
                <w:bCs/>
              </w:rPr>
              <w:tab/>
            </w:r>
            <w:r w:rsidR="00AE5FC6" w:rsidRPr="009044DB">
              <w:rPr>
                <w:bCs/>
              </w:rPr>
              <w:t>просить Бюро обновить эталонную ситуацию, не пересматривая результаты предыдущих рассмотрений;</w:t>
            </w:r>
          </w:p>
          <w:p w14:paraId="7703C8C8" w14:textId="14D92C49" w:rsidR="00D81C77" w:rsidRPr="009044DB" w:rsidRDefault="00D81C77" w:rsidP="009044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6" w:hanging="316"/>
              <w:textAlignment w:val="auto"/>
              <w:rPr>
                <w:b/>
              </w:rPr>
            </w:pPr>
            <w:r w:rsidRPr="009044DB">
              <w:rPr>
                <w:bCs/>
              </w:rPr>
              <w:t>–</w:t>
            </w:r>
            <w:r w:rsidR="009044DB" w:rsidRPr="009044DB">
              <w:rPr>
                <w:bCs/>
              </w:rPr>
              <w:tab/>
            </w:r>
            <w:r w:rsidR="00AE5FC6" w:rsidRPr="009044DB">
              <w:rPr>
                <w:bCs/>
              </w:rPr>
              <w:t>просить администрации, заявляющие присвоения, для которых процедуры Статьи </w:t>
            </w:r>
            <w:r w:rsidR="00AE5FC6" w:rsidRPr="009044DB">
              <w:rPr>
                <w:b/>
              </w:rPr>
              <w:t>6</w:t>
            </w:r>
            <w:r w:rsidR="00AE5FC6" w:rsidRPr="009044DB">
              <w:rPr>
                <w:bCs/>
              </w:rPr>
              <w:t xml:space="preserve"> Приложения </w:t>
            </w:r>
            <w:r w:rsidR="00AE5FC6" w:rsidRPr="009044DB">
              <w:rPr>
                <w:b/>
                <w:bCs/>
              </w:rPr>
              <w:t>30B</w:t>
            </w:r>
            <w:r w:rsidR="00AE5FC6" w:rsidRPr="009044DB">
              <w:rPr>
                <w:bCs/>
              </w:rPr>
              <w:t xml:space="preserve"> к РР еще не завершены и которые были рассмотрены Бюро до заключения такого соглашения, сделать все возможное, чтобы принять во внимание новую эталонную ситуацию данного национального выделения.</w:t>
            </w:r>
          </w:p>
        </w:tc>
      </w:tr>
    </w:tbl>
    <w:p w14:paraId="4B57566A" w14:textId="77777777" w:rsidR="00D81C77" w:rsidRPr="009044DB" w:rsidRDefault="00AE5FC6" w:rsidP="008C2E06">
      <w:pPr>
        <w:spacing w:before="720"/>
        <w:jc w:val="center"/>
      </w:pPr>
      <w:r w:rsidRPr="009044DB">
        <w:t>______________</w:t>
      </w:r>
    </w:p>
    <w:sectPr w:rsidR="00D81C77" w:rsidRPr="009044D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8DA49" w14:textId="77777777" w:rsidR="001817E3" w:rsidRDefault="001817E3">
      <w:r>
        <w:separator/>
      </w:r>
    </w:p>
  </w:endnote>
  <w:endnote w:type="continuationSeparator" w:id="0">
    <w:p w14:paraId="675F4324" w14:textId="77777777" w:rsidR="001817E3" w:rsidRDefault="0018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C46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CFA15A1" w14:textId="0F0B35F5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044DB">
      <w:rPr>
        <w:noProof/>
      </w:rPr>
      <w:t>18.11.23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90E8" w14:textId="77777777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536CB">
      <w:rPr>
        <w:lang w:val="fr-FR"/>
      </w:rPr>
      <w:t>P:\RUS\ITU-R\CONF-R\CMR23\100\194R.docx</w:t>
    </w:r>
    <w:r>
      <w:fldChar w:fldCharType="end"/>
    </w:r>
    <w:r w:rsidR="008536CB">
      <w:t xml:space="preserve"> (530631)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EA042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536CB">
      <w:rPr>
        <w:lang w:val="fr-FR"/>
      </w:rPr>
      <w:t>P:\RUS\ITU-R\CONF-R\CMR23\100\194R.docx</w:t>
    </w:r>
    <w:r>
      <w:fldChar w:fldCharType="end"/>
    </w:r>
    <w:r w:rsidR="008536CB">
      <w:t xml:space="preserve"> (530631)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43E21" w14:textId="77777777" w:rsidR="001817E3" w:rsidRDefault="001817E3">
      <w:r>
        <w:rPr>
          <w:b/>
        </w:rPr>
        <w:t>_______________</w:t>
      </w:r>
    </w:p>
  </w:footnote>
  <w:footnote w:type="continuationSeparator" w:id="0">
    <w:p w14:paraId="3C75B907" w14:textId="77777777" w:rsidR="001817E3" w:rsidRDefault="00181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7B97B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B29C2">
      <w:rPr>
        <w:noProof/>
      </w:rPr>
      <w:t>5</w:t>
    </w:r>
    <w:r>
      <w:fldChar w:fldCharType="end"/>
    </w:r>
  </w:p>
  <w:p w14:paraId="22C358EA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194-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26189089">
    <w:abstractNumId w:val="0"/>
  </w:num>
  <w:num w:numId="2" w16cid:durableId="71920648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6B82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817E3"/>
    <w:rsid w:val="001A5585"/>
    <w:rsid w:val="001D46DF"/>
    <w:rsid w:val="001E5FB4"/>
    <w:rsid w:val="001E6D89"/>
    <w:rsid w:val="00202CA0"/>
    <w:rsid w:val="00230582"/>
    <w:rsid w:val="00240E9D"/>
    <w:rsid w:val="002449AA"/>
    <w:rsid w:val="00245A1F"/>
    <w:rsid w:val="00273E80"/>
    <w:rsid w:val="00290C74"/>
    <w:rsid w:val="002A2D3F"/>
    <w:rsid w:val="002B74AB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3F5E2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33C66"/>
    <w:rsid w:val="00540D1E"/>
    <w:rsid w:val="005651C9"/>
    <w:rsid w:val="00567276"/>
    <w:rsid w:val="005755E2"/>
    <w:rsid w:val="00597005"/>
    <w:rsid w:val="005A295E"/>
    <w:rsid w:val="005C0DBC"/>
    <w:rsid w:val="005D1879"/>
    <w:rsid w:val="005D79A3"/>
    <w:rsid w:val="005E61DD"/>
    <w:rsid w:val="006023DF"/>
    <w:rsid w:val="006115BE"/>
    <w:rsid w:val="00614771"/>
    <w:rsid w:val="0062047F"/>
    <w:rsid w:val="00620DD7"/>
    <w:rsid w:val="00657DE0"/>
    <w:rsid w:val="00663337"/>
    <w:rsid w:val="00692C06"/>
    <w:rsid w:val="006A6E9B"/>
    <w:rsid w:val="006D5522"/>
    <w:rsid w:val="00763F4F"/>
    <w:rsid w:val="00775720"/>
    <w:rsid w:val="007917AE"/>
    <w:rsid w:val="007A08B5"/>
    <w:rsid w:val="00811633"/>
    <w:rsid w:val="00812452"/>
    <w:rsid w:val="00815749"/>
    <w:rsid w:val="008536CB"/>
    <w:rsid w:val="00872FC8"/>
    <w:rsid w:val="008A5446"/>
    <w:rsid w:val="008B29C2"/>
    <w:rsid w:val="008B3F03"/>
    <w:rsid w:val="008B43F2"/>
    <w:rsid w:val="008C2E06"/>
    <w:rsid w:val="008C3257"/>
    <w:rsid w:val="008C401C"/>
    <w:rsid w:val="009044DB"/>
    <w:rsid w:val="00904ABE"/>
    <w:rsid w:val="009119CC"/>
    <w:rsid w:val="00917C0A"/>
    <w:rsid w:val="00941A02"/>
    <w:rsid w:val="00966C93"/>
    <w:rsid w:val="00987FA4"/>
    <w:rsid w:val="009A6DD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871AB"/>
    <w:rsid w:val="00A97EC0"/>
    <w:rsid w:val="00AC66E6"/>
    <w:rsid w:val="00AE5FC6"/>
    <w:rsid w:val="00B24E60"/>
    <w:rsid w:val="00B468A6"/>
    <w:rsid w:val="00B75113"/>
    <w:rsid w:val="00B90BEA"/>
    <w:rsid w:val="00B958BD"/>
    <w:rsid w:val="00BA13A4"/>
    <w:rsid w:val="00BA1AA1"/>
    <w:rsid w:val="00BA35DC"/>
    <w:rsid w:val="00BC5313"/>
    <w:rsid w:val="00BC7CEF"/>
    <w:rsid w:val="00BD0D2F"/>
    <w:rsid w:val="00BD1129"/>
    <w:rsid w:val="00BF180A"/>
    <w:rsid w:val="00C0572C"/>
    <w:rsid w:val="00C20466"/>
    <w:rsid w:val="00C2049B"/>
    <w:rsid w:val="00C266F4"/>
    <w:rsid w:val="00C324A8"/>
    <w:rsid w:val="00C56E7A"/>
    <w:rsid w:val="00C779CE"/>
    <w:rsid w:val="00C916AF"/>
    <w:rsid w:val="00C9552D"/>
    <w:rsid w:val="00CA428E"/>
    <w:rsid w:val="00CC47C6"/>
    <w:rsid w:val="00CC4DE6"/>
    <w:rsid w:val="00CE5E47"/>
    <w:rsid w:val="00CF020F"/>
    <w:rsid w:val="00D53715"/>
    <w:rsid w:val="00D6335C"/>
    <w:rsid w:val="00D7331A"/>
    <w:rsid w:val="00D81C77"/>
    <w:rsid w:val="00D873B7"/>
    <w:rsid w:val="00DE2EBA"/>
    <w:rsid w:val="00E2253F"/>
    <w:rsid w:val="00E43E99"/>
    <w:rsid w:val="00E5155F"/>
    <w:rsid w:val="00E600C1"/>
    <w:rsid w:val="00E65919"/>
    <w:rsid w:val="00E976C1"/>
    <w:rsid w:val="00EA0C0C"/>
    <w:rsid w:val="00EB66F7"/>
    <w:rsid w:val="00EF1A38"/>
    <w:rsid w:val="00EF43E7"/>
    <w:rsid w:val="00F011A8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E3294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R23-WRC23-C-0194!!MSW-R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6B00D3-3734-4E0B-852F-F6059912C65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ECD7D89-31C1-41A5-B1E4-C70A7D81EB8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1038</Words>
  <Characters>7302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R23-WRC23-C-0194!!MSW-R</vt:lpstr>
    </vt:vector>
  </TitlesOfParts>
  <Manager>General Secretariat - Pool</Manager>
  <Company>International Telecommunication Union (ITU)</Company>
  <LinksUpToDate>false</LinksUpToDate>
  <CharactersWithSpaces>8324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R23-WRC23-C-0194!!MSW-R</dc:title>
  <dc:subject>World Radiocommunication Conference - 2019</dc:subject>
  <dc:creator>Documents Proposals Manager (DPM)</dc:creator>
  <cp:keywords>DPM_v2023.11.6.1_prod</cp:keywords>
  <dc:description/>
  <cp:lastModifiedBy>Antipina, Nadezda</cp:lastModifiedBy>
  <cp:revision>13</cp:revision>
  <cp:lastPrinted>2003-06-17T08:22:00Z</cp:lastPrinted>
  <dcterms:created xsi:type="dcterms:W3CDTF">2023-11-09T14:36:00Z</dcterms:created>
  <dcterms:modified xsi:type="dcterms:W3CDTF">2023-11-19T12:21:00Z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