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2F4083" w14:paraId="5E5096D0" w14:textId="77777777" w:rsidTr="004C6D0B">
        <w:trPr>
          <w:cantSplit/>
        </w:trPr>
        <w:tc>
          <w:tcPr>
            <w:tcW w:w="1418" w:type="dxa"/>
            <w:vAlign w:val="center"/>
          </w:tcPr>
          <w:p w14:paraId="083D00C8" w14:textId="77777777" w:rsidR="004C6D0B" w:rsidRPr="002F408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F4083">
              <w:drawing>
                <wp:inline distT="0" distB="0" distL="0" distR="0" wp14:anchorId="6431E538" wp14:editId="6933804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2753BFD7" w14:textId="77777777" w:rsidR="004C6D0B" w:rsidRPr="002F408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2F408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2F4083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2F36403" w14:textId="77777777" w:rsidR="004C6D0B" w:rsidRPr="002F4083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2F4083">
              <w:drawing>
                <wp:inline distT="0" distB="0" distL="0" distR="0" wp14:anchorId="77CC9242" wp14:editId="7E13DAD8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F4083" w14:paraId="3A6604E0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54B68D97" w14:textId="77777777" w:rsidR="005651C9" w:rsidRPr="002F4083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7A62C680" w14:textId="77777777" w:rsidR="005651C9" w:rsidRPr="002F408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F4083" w14:paraId="2E6F3487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76D5E043" w14:textId="77777777" w:rsidR="005651C9" w:rsidRPr="002F408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060950D8" w14:textId="77777777" w:rsidR="005651C9" w:rsidRPr="002F408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2F4083" w14:paraId="1541A7B1" w14:textId="77777777" w:rsidTr="001226EC">
        <w:trPr>
          <w:cantSplit/>
        </w:trPr>
        <w:tc>
          <w:tcPr>
            <w:tcW w:w="6771" w:type="dxa"/>
            <w:gridSpan w:val="2"/>
          </w:tcPr>
          <w:p w14:paraId="7B3EF283" w14:textId="77777777" w:rsidR="005651C9" w:rsidRPr="002F408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F408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38EA72C4" w14:textId="77777777" w:rsidR="005651C9" w:rsidRPr="002F408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F4083">
              <w:rPr>
                <w:rFonts w:ascii="Verdana" w:hAnsi="Verdana"/>
                <w:b/>
                <w:bCs/>
                <w:sz w:val="18"/>
                <w:szCs w:val="18"/>
              </w:rPr>
              <w:t>Документ 183</w:t>
            </w:r>
            <w:r w:rsidR="005651C9" w:rsidRPr="002F408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2F408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F4083" w14:paraId="3A626F63" w14:textId="77777777" w:rsidTr="001226EC">
        <w:trPr>
          <w:cantSplit/>
        </w:trPr>
        <w:tc>
          <w:tcPr>
            <w:tcW w:w="6771" w:type="dxa"/>
            <w:gridSpan w:val="2"/>
          </w:tcPr>
          <w:p w14:paraId="12CAE6A7" w14:textId="77777777" w:rsidR="000F33D8" w:rsidRPr="002F408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0CFF54BC" w14:textId="77777777" w:rsidR="000F33D8" w:rsidRPr="002F408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F4083">
              <w:rPr>
                <w:rFonts w:ascii="Verdana" w:hAnsi="Verdana"/>
                <w:b/>
                <w:bCs/>
                <w:sz w:val="18"/>
                <w:szCs w:val="18"/>
              </w:rPr>
              <w:t>30 октября 2023 года</w:t>
            </w:r>
          </w:p>
        </w:tc>
      </w:tr>
      <w:tr w:rsidR="000F33D8" w:rsidRPr="002F4083" w14:paraId="5B726DE5" w14:textId="77777777" w:rsidTr="001226EC">
        <w:trPr>
          <w:cantSplit/>
        </w:trPr>
        <w:tc>
          <w:tcPr>
            <w:tcW w:w="6771" w:type="dxa"/>
            <w:gridSpan w:val="2"/>
          </w:tcPr>
          <w:p w14:paraId="6D58008E" w14:textId="77777777" w:rsidR="000F33D8" w:rsidRPr="002F408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641A2E63" w14:textId="77777777" w:rsidR="000F33D8" w:rsidRPr="002F408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F408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2F4083" w14:paraId="18363DCF" w14:textId="77777777" w:rsidTr="009546EA">
        <w:trPr>
          <w:cantSplit/>
        </w:trPr>
        <w:tc>
          <w:tcPr>
            <w:tcW w:w="10031" w:type="dxa"/>
            <w:gridSpan w:val="4"/>
          </w:tcPr>
          <w:p w14:paraId="4FEED38A" w14:textId="77777777" w:rsidR="000F33D8" w:rsidRPr="002F408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F4083" w14:paraId="0C4A29BC" w14:textId="77777777">
        <w:trPr>
          <w:cantSplit/>
        </w:trPr>
        <w:tc>
          <w:tcPr>
            <w:tcW w:w="10031" w:type="dxa"/>
            <w:gridSpan w:val="4"/>
          </w:tcPr>
          <w:p w14:paraId="73EDFE85" w14:textId="77777777" w:rsidR="000F33D8" w:rsidRPr="002F4083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2F4083">
              <w:rPr>
                <w:szCs w:val="26"/>
              </w:rPr>
              <w:t>Китайская Народная Республика/Индонезия (Республика)/Папуа-Новая Гвинея/Сингапур (Республика)/Тонга (Королевство)</w:t>
            </w:r>
          </w:p>
        </w:tc>
      </w:tr>
      <w:tr w:rsidR="000F33D8" w:rsidRPr="002F4083" w14:paraId="058049EB" w14:textId="77777777">
        <w:trPr>
          <w:cantSplit/>
        </w:trPr>
        <w:tc>
          <w:tcPr>
            <w:tcW w:w="10031" w:type="dxa"/>
            <w:gridSpan w:val="4"/>
          </w:tcPr>
          <w:p w14:paraId="142FB6B0" w14:textId="77777777" w:rsidR="000F33D8" w:rsidRPr="002F4083" w:rsidRDefault="007321B6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2F4083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2F4083" w14:paraId="17FDDD5A" w14:textId="77777777">
        <w:trPr>
          <w:cantSplit/>
        </w:trPr>
        <w:tc>
          <w:tcPr>
            <w:tcW w:w="10031" w:type="dxa"/>
            <w:gridSpan w:val="4"/>
          </w:tcPr>
          <w:p w14:paraId="25A076E4" w14:textId="77777777" w:rsidR="000F33D8" w:rsidRPr="002F4083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2F4083" w14:paraId="7B9165E5" w14:textId="77777777">
        <w:trPr>
          <w:cantSplit/>
        </w:trPr>
        <w:tc>
          <w:tcPr>
            <w:tcW w:w="10031" w:type="dxa"/>
            <w:gridSpan w:val="4"/>
          </w:tcPr>
          <w:p w14:paraId="012174FB" w14:textId="77777777" w:rsidR="000F33D8" w:rsidRPr="002F4083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2F4083">
              <w:rPr>
                <w:lang w:val="ru-RU"/>
              </w:rPr>
              <w:t>Пункт 10 повестки дня</w:t>
            </w:r>
          </w:p>
        </w:tc>
      </w:tr>
    </w:tbl>
    <w:bookmarkEnd w:id="7"/>
    <w:p w14:paraId="13FF028C" w14:textId="77777777" w:rsidR="007C6D05" w:rsidRPr="002F4083" w:rsidRDefault="003D04D3" w:rsidP="00AE133A">
      <w:r w:rsidRPr="002F4083">
        <w:t>10</w:t>
      </w:r>
      <w:r w:rsidRPr="002F4083">
        <w:tab/>
        <w:t xml:space="preserve">рекомендовать Совету МСЭ пункты для включения в повестку дня следующей всемирной конференции радиосвязи и пункты для предварительной повестки дня будущих конференций в соответствии со Статьей 7 Конвенции МСЭ и Резолюцией </w:t>
      </w:r>
      <w:r w:rsidRPr="002F4083">
        <w:rPr>
          <w:b/>
          <w:bCs/>
          <w:iCs/>
        </w:rPr>
        <w:t>804 (</w:t>
      </w:r>
      <w:r w:rsidRPr="002F4083">
        <w:rPr>
          <w:b/>
          <w:bCs/>
        </w:rPr>
        <w:t>Пересм. ВКР-</w:t>
      </w:r>
      <w:r w:rsidRPr="002F4083">
        <w:rPr>
          <w:b/>
          <w:bCs/>
          <w:iCs/>
        </w:rPr>
        <w:t>19)</w:t>
      </w:r>
      <w:r w:rsidRPr="002F4083">
        <w:t>,</w:t>
      </w:r>
    </w:p>
    <w:p w14:paraId="391179B8" w14:textId="77777777" w:rsidR="007321B6" w:rsidRPr="002F4083" w:rsidRDefault="007321B6" w:rsidP="007321B6">
      <w:pPr>
        <w:pStyle w:val="Headingb"/>
        <w:rPr>
          <w:lang w:val="ru-RU"/>
        </w:rPr>
      </w:pPr>
      <w:r w:rsidRPr="002F4083">
        <w:rPr>
          <w:lang w:val="ru-RU"/>
        </w:rPr>
        <w:t>Введение</w:t>
      </w:r>
    </w:p>
    <w:p w14:paraId="6E775EE8" w14:textId="68936A55" w:rsidR="007321B6" w:rsidRPr="002F4083" w:rsidRDefault="007321B6" w:rsidP="007321B6">
      <w:r w:rsidRPr="002F4083">
        <w:t>Китайская Народная Республика, Индонезия (Республика), Папуа-Новая Гвинея, Сингапур (Республика) и</w:t>
      </w:r>
      <w:r w:rsidR="00617282" w:rsidRPr="002F4083">
        <w:t xml:space="preserve"> Тонга (Королевство)</w:t>
      </w:r>
      <w:r w:rsidRPr="002F4083">
        <w:t xml:space="preserve"> </w:t>
      </w:r>
      <w:r w:rsidR="003E3554" w:rsidRPr="002F4083">
        <w:t xml:space="preserve">поддерживают включение следующего пункта в повестку дня </w:t>
      </w:r>
      <w:r w:rsidR="00617282" w:rsidRPr="002F4083">
        <w:t>ВКР</w:t>
      </w:r>
      <w:r w:rsidRPr="002F4083">
        <w:t>-27:</w:t>
      </w:r>
    </w:p>
    <w:p w14:paraId="7480ED07" w14:textId="587755A4" w:rsidR="007321B6" w:rsidRPr="002F4083" w:rsidRDefault="003E3554" w:rsidP="007321B6">
      <w:bookmarkStart w:id="8" w:name="_Hlk142957965"/>
      <w:r w:rsidRPr="002F4083">
        <w:t xml:space="preserve">Исследования по вопросу о возможном пересмотре условий совместного использования </w:t>
      </w:r>
      <w:r w:rsidR="00FB0535" w:rsidRPr="002F4083">
        <w:t xml:space="preserve">частот в </w:t>
      </w:r>
      <w:r w:rsidRPr="002F4083">
        <w:t>полос</w:t>
      </w:r>
      <w:r w:rsidR="00FB0535" w:rsidRPr="002F4083">
        <w:t>е</w:t>
      </w:r>
      <w:r w:rsidRPr="002F4083">
        <w:t xml:space="preserve"> </w:t>
      </w:r>
      <w:proofErr w:type="gramStart"/>
      <w:r w:rsidRPr="002F4083">
        <w:t>13,75−14</w:t>
      </w:r>
      <w:proofErr w:type="gramEnd"/>
      <w:r w:rsidRPr="002F4083">
        <w:t xml:space="preserve"> ГГц для обеспечения эффективного использования </w:t>
      </w:r>
      <w:r w:rsidR="00FB0535" w:rsidRPr="002F4083">
        <w:t xml:space="preserve">данной </w:t>
      </w:r>
      <w:r w:rsidRPr="002F4083">
        <w:t>полосы земными станциями фиксированной спутниковой службы (ФСС)</w:t>
      </w:r>
      <w:r w:rsidR="00CA7D0F" w:rsidRPr="002F4083">
        <w:t xml:space="preserve"> на</w:t>
      </w:r>
      <w:r w:rsidRPr="002F4083">
        <w:t xml:space="preserve"> </w:t>
      </w:r>
      <w:r w:rsidR="00CA7D0F" w:rsidRPr="002F4083">
        <w:t xml:space="preserve">линии вверх, </w:t>
      </w:r>
      <w:r w:rsidR="00FB0535" w:rsidRPr="002F4083">
        <w:t xml:space="preserve">в том числе </w:t>
      </w:r>
      <w:r w:rsidRPr="002F4083">
        <w:t>земны</w:t>
      </w:r>
      <w:r w:rsidR="00FB0535" w:rsidRPr="002F4083">
        <w:t>ми</w:t>
      </w:r>
      <w:r w:rsidRPr="002F4083">
        <w:t xml:space="preserve"> станци</w:t>
      </w:r>
      <w:r w:rsidR="00FB0535" w:rsidRPr="002F4083">
        <w:t xml:space="preserve">ями с </w:t>
      </w:r>
      <w:r w:rsidRPr="002F4083">
        <w:t>антенн</w:t>
      </w:r>
      <w:r w:rsidR="00FB0535" w:rsidRPr="002F4083">
        <w:t>ами</w:t>
      </w:r>
      <w:r w:rsidRPr="002F4083">
        <w:t xml:space="preserve"> меньшего размера</w:t>
      </w:r>
      <w:r w:rsidR="007321B6" w:rsidRPr="002F4083">
        <w:t>.</w:t>
      </w:r>
    </w:p>
    <w:bookmarkEnd w:id="8"/>
    <w:p w14:paraId="11122466" w14:textId="77777777" w:rsidR="007321B6" w:rsidRPr="002F4083" w:rsidRDefault="007321B6" w:rsidP="007321B6">
      <w:pPr>
        <w:pStyle w:val="Headingb"/>
        <w:rPr>
          <w:lang w:val="ru-RU"/>
        </w:rPr>
      </w:pPr>
      <w:r w:rsidRPr="002F4083">
        <w:rPr>
          <w:lang w:val="ru-RU"/>
        </w:rPr>
        <w:t>Предложения</w:t>
      </w:r>
    </w:p>
    <w:p w14:paraId="000B2477" w14:textId="73D9C5C9" w:rsidR="007321B6" w:rsidRPr="002F4083" w:rsidRDefault="003E3554" w:rsidP="007321B6">
      <w:r w:rsidRPr="002F4083">
        <w:t>Указанные администрации предлагают включить настоящий пункт в повестку дня ВКР-27 следующим образом</w:t>
      </w:r>
      <w:r w:rsidR="007321B6" w:rsidRPr="002F4083">
        <w:t>.</w:t>
      </w:r>
    </w:p>
    <w:p w14:paraId="1C5AF693" w14:textId="77777777" w:rsidR="009B5CC2" w:rsidRPr="002F4083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F4083">
        <w:br w:type="page"/>
      </w:r>
    </w:p>
    <w:p w14:paraId="68B231D4" w14:textId="77777777" w:rsidR="00C2662C" w:rsidRPr="002F4083" w:rsidRDefault="003D04D3">
      <w:pPr>
        <w:pStyle w:val="Proposal"/>
      </w:pPr>
      <w:r w:rsidRPr="002F4083">
        <w:lastRenderedPageBreak/>
        <w:t>ADD</w:t>
      </w:r>
      <w:r w:rsidRPr="002F4083">
        <w:tab/>
        <w:t>CHN/INS/PNG/SNG/TON/183/1</w:t>
      </w:r>
    </w:p>
    <w:p w14:paraId="172E7659" w14:textId="5724ADD8" w:rsidR="00C2662C" w:rsidRPr="002F4083" w:rsidRDefault="003D04D3">
      <w:pPr>
        <w:pStyle w:val="ResNo"/>
      </w:pPr>
      <w:r w:rsidRPr="002F4083">
        <w:t>Проект новой Резолюции [CHN/INS/PNG/SNG/TON-</w:t>
      </w:r>
      <w:r w:rsidR="00271662" w:rsidRPr="002F4083">
        <w:t>AI10_WRC</w:t>
      </w:r>
      <w:r w:rsidR="002F4083">
        <w:noBreakHyphen/>
      </w:r>
      <w:r w:rsidR="00271662" w:rsidRPr="002F4083">
        <w:t>27_AGENDA] (ВКР-23)</w:t>
      </w:r>
      <w:r w:rsidRPr="002F4083">
        <w:t>]</w:t>
      </w:r>
    </w:p>
    <w:p w14:paraId="6C7EF01F" w14:textId="77777777" w:rsidR="00C2662C" w:rsidRPr="002F4083" w:rsidRDefault="00617282">
      <w:pPr>
        <w:pStyle w:val="Restitle"/>
        <w:rPr>
          <w:rFonts w:ascii="Times New Roman"/>
        </w:rPr>
      </w:pPr>
      <w:bookmarkStart w:id="9" w:name="_Toc35863789"/>
      <w:bookmarkStart w:id="10" w:name="_Toc35864118"/>
      <w:bookmarkStart w:id="11" w:name="_Toc36020503"/>
      <w:bookmarkStart w:id="12" w:name="_Toc39740338"/>
      <w:r w:rsidRPr="002F4083">
        <w:rPr>
          <w:rFonts w:ascii="Times New Roman"/>
        </w:rPr>
        <w:t>Повестка</w:t>
      </w:r>
      <w:r w:rsidRPr="002F4083">
        <w:rPr>
          <w:rFonts w:ascii="Times New Roman"/>
        </w:rPr>
        <w:t xml:space="preserve"> </w:t>
      </w:r>
      <w:r w:rsidRPr="002F4083">
        <w:rPr>
          <w:rFonts w:ascii="Times New Roman"/>
        </w:rPr>
        <w:t>дня</w:t>
      </w:r>
      <w:r w:rsidRPr="002F4083">
        <w:rPr>
          <w:rFonts w:ascii="Times New Roman"/>
        </w:rPr>
        <w:t xml:space="preserve"> </w:t>
      </w:r>
      <w:r w:rsidRPr="002F4083">
        <w:rPr>
          <w:rFonts w:ascii="Times New Roman"/>
        </w:rPr>
        <w:t>Всемирной</w:t>
      </w:r>
      <w:r w:rsidRPr="002F4083">
        <w:rPr>
          <w:rFonts w:ascii="Times New Roman"/>
        </w:rPr>
        <w:t xml:space="preserve"> </w:t>
      </w:r>
      <w:r w:rsidRPr="002F4083">
        <w:rPr>
          <w:rFonts w:ascii="Times New Roman"/>
        </w:rPr>
        <w:t>конференции</w:t>
      </w:r>
      <w:r w:rsidRPr="002F4083">
        <w:rPr>
          <w:rFonts w:ascii="Times New Roman"/>
        </w:rPr>
        <w:t xml:space="preserve"> </w:t>
      </w:r>
      <w:r w:rsidRPr="002F4083">
        <w:rPr>
          <w:rFonts w:ascii="Times New Roman"/>
        </w:rPr>
        <w:t>радиосвязи</w:t>
      </w:r>
      <w:r w:rsidRPr="002F4083">
        <w:rPr>
          <w:rFonts w:ascii="Times New Roman"/>
        </w:rPr>
        <w:t xml:space="preserve"> 20</w:t>
      </w:r>
      <w:r w:rsidR="00271662" w:rsidRPr="002F4083">
        <w:rPr>
          <w:rFonts w:ascii="Times New Roman"/>
        </w:rPr>
        <w:t>27</w:t>
      </w:r>
      <w:r w:rsidRPr="002F4083">
        <w:rPr>
          <w:rFonts w:ascii="Times New Roman"/>
        </w:rPr>
        <w:t xml:space="preserve"> </w:t>
      </w:r>
      <w:r w:rsidRPr="002F4083">
        <w:rPr>
          <w:rFonts w:ascii="Times New Roman"/>
        </w:rPr>
        <w:t>года</w:t>
      </w:r>
      <w:bookmarkEnd w:id="9"/>
      <w:bookmarkEnd w:id="10"/>
      <w:bookmarkEnd w:id="11"/>
      <w:bookmarkEnd w:id="12"/>
    </w:p>
    <w:p w14:paraId="5CCED384" w14:textId="77777777" w:rsidR="00C2662C" w:rsidRPr="002F4083" w:rsidRDefault="00271662">
      <w:pPr>
        <w:pStyle w:val="Normalaftertitle"/>
      </w:pPr>
      <w:r w:rsidRPr="002F4083">
        <w:t>Всемирная конференция радиосвязи (Дубай, 2023 г.),</w:t>
      </w:r>
    </w:p>
    <w:p w14:paraId="05954B58" w14:textId="77777777" w:rsidR="00271662" w:rsidRPr="002F4083" w:rsidRDefault="00271662" w:rsidP="00271662">
      <w:r w:rsidRPr="002F4083">
        <w:t>...</w:t>
      </w:r>
    </w:p>
    <w:p w14:paraId="4B782105" w14:textId="77777777" w:rsidR="00271662" w:rsidRPr="002F4083" w:rsidRDefault="00271662" w:rsidP="00271662">
      <w:pPr>
        <w:pStyle w:val="Call"/>
      </w:pPr>
      <w:r w:rsidRPr="002F4083">
        <w:t>решает</w:t>
      </w:r>
    </w:p>
    <w:p w14:paraId="5A97A38B" w14:textId="77777777" w:rsidR="00271662" w:rsidRPr="002F4083" w:rsidRDefault="00271662" w:rsidP="00271662">
      <w:r w:rsidRPr="002F4083">
        <w:t>рекомендовать Совету провести ВКР в 2027 году продолжительностью не более четырех недель со следующей повесткой дня</w:t>
      </w:r>
      <w:r w:rsidRPr="002F4083">
        <w:sym w:font="Symbol" w:char="F03A"/>
      </w:r>
    </w:p>
    <w:p w14:paraId="0669E676" w14:textId="77777777" w:rsidR="00271662" w:rsidRPr="002F4083" w:rsidRDefault="00271662" w:rsidP="00271662">
      <w:r w:rsidRPr="002F4083">
        <w:t>1</w:t>
      </w:r>
      <w:r w:rsidRPr="002F4083">
        <w:tab/>
        <w:t>на основе предложений администраций, принимая во внимание результаты ВКР-23 и Отчет Подготовительного собрания к конференции и должным образом учитывая потребности существующих и будущих служб в обсуждаемых полосах частот, рассмотреть следующие пункты и предпринять соответствующие действия:</w:t>
      </w:r>
    </w:p>
    <w:p w14:paraId="27BB03FA" w14:textId="77777777" w:rsidR="00271662" w:rsidRPr="002F4083" w:rsidRDefault="00271662" w:rsidP="00271662">
      <w:r w:rsidRPr="002F4083">
        <w:t>...</w:t>
      </w:r>
    </w:p>
    <w:p w14:paraId="4C944FC2" w14:textId="252EFBC7" w:rsidR="00271662" w:rsidRPr="002F4083" w:rsidRDefault="00271662" w:rsidP="00271662">
      <w:r w:rsidRPr="002F4083">
        <w:t>1.xx</w:t>
      </w:r>
      <w:r w:rsidRPr="002F4083">
        <w:tab/>
      </w:r>
      <w:r w:rsidR="00CA7D0F" w:rsidRPr="002F4083">
        <w:t xml:space="preserve">в соответствии с проектом новой Резолюции </w:t>
      </w:r>
      <w:r w:rsidR="00CA7D0F" w:rsidRPr="002F4083">
        <w:rPr>
          <w:b/>
        </w:rPr>
        <w:t>[CHN/INS/PNG/SNG/TON-FSS IN 13.75-14 GHZ] (ВКР</w:t>
      </w:r>
      <w:r w:rsidR="00CA7D0F" w:rsidRPr="002F4083">
        <w:rPr>
          <w:b/>
        </w:rPr>
        <w:noBreakHyphen/>
        <w:t>23)</w:t>
      </w:r>
      <w:r w:rsidR="00CA7D0F" w:rsidRPr="002F4083">
        <w:rPr>
          <w:bCs/>
        </w:rPr>
        <w:t xml:space="preserve"> </w:t>
      </w:r>
      <w:r w:rsidR="003E3554" w:rsidRPr="002F4083">
        <w:t xml:space="preserve">изучить вопрос о возможном пересмотре условий совместного использования </w:t>
      </w:r>
      <w:r w:rsidR="00FB0535" w:rsidRPr="002F4083">
        <w:t xml:space="preserve">частот в </w:t>
      </w:r>
      <w:r w:rsidR="003E3554" w:rsidRPr="002F4083">
        <w:t>полос</w:t>
      </w:r>
      <w:r w:rsidR="00FB0535" w:rsidRPr="002F4083">
        <w:t>е</w:t>
      </w:r>
      <w:r w:rsidR="003E3554" w:rsidRPr="002F4083">
        <w:t xml:space="preserve"> 13,75−14 ГГц для обеспечения эффективного использования данной полосы земными станциями ФСС</w:t>
      </w:r>
      <w:r w:rsidR="00CA7D0F" w:rsidRPr="002F4083">
        <w:t xml:space="preserve"> на </w:t>
      </w:r>
      <w:r w:rsidR="003E3554" w:rsidRPr="002F4083">
        <w:t>лини</w:t>
      </w:r>
      <w:r w:rsidR="00CA7D0F" w:rsidRPr="002F4083">
        <w:t>и</w:t>
      </w:r>
      <w:r w:rsidR="003E3554" w:rsidRPr="002F4083">
        <w:t xml:space="preserve"> вверх, </w:t>
      </w:r>
      <w:r w:rsidR="00FB0535" w:rsidRPr="002F4083">
        <w:t>в том числе</w:t>
      </w:r>
      <w:r w:rsidR="003E3554" w:rsidRPr="002F4083">
        <w:t xml:space="preserve"> земны</w:t>
      </w:r>
      <w:r w:rsidR="00FB0535" w:rsidRPr="002F4083">
        <w:t>ми</w:t>
      </w:r>
      <w:r w:rsidR="003E3554" w:rsidRPr="002F4083">
        <w:t xml:space="preserve"> станци</w:t>
      </w:r>
      <w:r w:rsidR="00FB0535" w:rsidRPr="002F4083">
        <w:t xml:space="preserve">ями с </w:t>
      </w:r>
      <w:r w:rsidR="003E3554" w:rsidRPr="002F4083">
        <w:t>антенн</w:t>
      </w:r>
      <w:r w:rsidR="00FB0535" w:rsidRPr="002F4083">
        <w:t>ами</w:t>
      </w:r>
      <w:r w:rsidR="003E3554" w:rsidRPr="002F4083">
        <w:t xml:space="preserve"> меньшего размера</w:t>
      </w:r>
      <w:r w:rsidRPr="002F4083">
        <w:t>;</w:t>
      </w:r>
    </w:p>
    <w:p w14:paraId="70C49952" w14:textId="77777777" w:rsidR="00271662" w:rsidRPr="002F4083" w:rsidRDefault="00271662" w:rsidP="00271662">
      <w:r w:rsidRPr="002F4083">
        <w:t>...</w:t>
      </w:r>
    </w:p>
    <w:p w14:paraId="413AC272" w14:textId="77777777" w:rsidR="00C2662C" w:rsidRPr="002F4083" w:rsidRDefault="00C2662C">
      <w:pPr>
        <w:pStyle w:val="Reasons"/>
      </w:pPr>
    </w:p>
    <w:p w14:paraId="0642595F" w14:textId="77777777" w:rsidR="00C2662C" w:rsidRPr="002F4083" w:rsidRDefault="003D04D3">
      <w:pPr>
        <w:pStyle w:val="Proposal"/>
      </w:pPr>
      <w:r w:rsidRPr="002F4083">
        <w:t>ADD</w:t>
      </w:r>
      <w:r w:rsidRPr="002F4083">
        <w:tab/>
        <w:t>CHN/INS/PNG/SNG/TON/183/2</w:t>
      </w:r>
    </w:p>
    <w:p w14:paraId="3A6B4FB4" w14:textId="352E08C4" w:rsidR="00C2662C" w:rsidRPr="002F4083" w:rsidRDefault="003D04D3">
      <w:pPr>
        <w:pStyle w:val="ResNo"/>
      </w:pPr>
      <w:r w:rsidRPr="002F4083">
        <w:t>Проект новой Резолюции [CHN/INS/PNG/SNG/TON-</w:t>
      </w:r>
      <w:r w:rsidR="00271662" w:rsidRPr="002F4083">
        <w:t xml:space="preserve">FSS IN </w:t>
      </w:r>
      <w:proofErr w:type="gramStart"/>
      <w:r w:rsidR="00271662" w:rsidRPr="002F4083">
        <w:t>13.75-14</w:t>
      </w:r>
      <w:proofErr w:type="gramEnd"/>
      <w:r w:rsidR="00271662" w:rsidRPr="002F4083">
        <w:t xml:space="preserve"> GHZ] (ВКР-23)</w:t>
      </w:r>
    </w:p>
    <w:p w14:paraId="41DD7D17" w14:textId="424FB8A1" w:rsidR="00C2662C" w:rsidRPr="002F4083" w:rsidRDefault="00996DA2">
      <w:pPr>
        <w:pStyle w:val="Restitle"/>
      </w:pPr>
      <w:r w:rsidRPr="002F4083">
        <w:rPr>
          <w:rFonts w:ascii="Times New Roman"/>
        </w:rPr>
        <w:t>Исследование</w:t>
      </w:r>
      <w:r w:rsidRPr="002F4083">
        <w:rPr>
          <w:rFonts w:ascii="Times New Roman"/>
        </w:rPr>
        <w:t xml:space="preserve"> </w:t>
      </w:r>
      <w:r w:rsidRPr="002F4083">
        <w:rPr>
          <w:rFonts w:ascii="Times New Roman"/>
        </w:rPr>
        <w:t>возможного</w:t>
      </w:r>
      <w:r w:rsidRPr="002F4083">
        <w:rPr>
          <w:rFonts w:ascii="Times New Roman"/>
        </w:rPr>
        <w:t xml:space="preserve"> </w:t>
      </w:r>
      <w:r w:rsidRPr="002F4083">
        <w:rPr>
          <w:rFonts w:ascii="Times New Roman"/>
        </w:rPr>
        <w:t>пересмотра</w:t>
      </w:r>
      <w:r w:rsidRPr="002F4083">
        <w:rPr>
          <w:rFonts w:ascii="Times New Roman"/>
        </w:rPr>
        <w:t xml:space="preserve"> </w:t>
      </w:r>
      <w:r w:rsidRPr="002F4083">
        <w:rPr>
          <w:rFonts w:ascii="Times New Roman"/>
        </w:rPr>
        <w:t>условий</w:t>
      </w:r>
      <w:r w:rsidRPr="002F4083">
        <w:rPr>
          <w:rFonts w:ascii="Times New Roman"/>
        </w:rPr>
        <w:t xml:space="preserve"> </w:t>
      </w:r>
      <w:r w:rsidRPr="002F4083">
        <w:rPr>
          <w:rFonts w:ascii="Times New Roman"/>
        </w:rPr>
        <w:t>совместного</w:t>
      </w:r>
      <w:r w:rsidRPr="002F4083">
        <w:rPr>
          <w:rFonts w:ascii="Times New Roman"/>
        </w:rPr>
        <w:t xml:space="preserve"> </w:t>
      </w:r>
      <w:r w:rsidRPr="002F4083">
        <w:rPr>
          <w:rFonts w:ascii="Times New Roman"/>
        </w:rPr>
        <w:t>использования</w:t>
      </w:r>
      <w:r w:rsidRPr="002F4083">
        <w:rPr>
          <w:rFonts w:ascii="Times New Roman"/>
        </w:rPr>
        <w:t xml:space="preserve"> </w:t>
      </w:r>
      <w:r w:rsidR="00FB0535" w:rsidRPr="002F4083">
        <w:rPr>
          <w:rFonts w:ascii="Times New Roman"/>
        </w:rPr>
        <w:t>частот</w:t>
      </w:r>
      <w:r w:rsidR="00FB0535" w:rsidRPr="002F4083">
        <w:rPr>
          <w:rFonts w:ascii="Times New Roman"/>
        </w:rPr>
        <w:t xml:space="preserve"> </w:t>
      </w:r>
      <w:r w:rsidRPr="002F4083">
        <w:rPr>
          <w:rFonts w:ascii="Times New Roman"/>
        </w:rPr>
        <w:t>в полосе</w:t>
      </w:r>
      <w:r w:rsidRPr="002F4083">
        <w:rPr>
          <w:rFonts w:ascii="Times New Roman"/>
        </w:rPr>
        <w:t xml:space="preserve"> </w:t>
      </w:r>
      <w:proofErr w:type="gramStart"/>
      <w:r w:rsidRPr="002F4083">
        <w:rPr>
          <w:rFonts w:ascii="Times New Roman"/>
        </w:rPr>
        <w:t>13,75</w:t>
      </w:r>
      <w:r w:rsidRPr="002F4083">
        <w:rPr>
          <w:rFonts w:ascii="Times New Roman"/>
        </w:rPr>
        <w:t>−</w:t>
      </w:r>
      <w:r w:rsidRPr="002F4083">
        <w:rPr>
          <w:rFonts w:ascii="Times New Roman"/>
        </w:rPr>
        <w:t>14</w:t>
      </w:r>
      <w:proofErr w:type="gramEnd"/>
      <w:r w:rsidRPr="002F4083">
        <w:rPr>
          <w:rFonts w:ascii="Times New Roman"/>
        </w:rPr>
        <w:t> ГГц</w:t>
      </w:r>
      <w:r w:rsidRPr="002F4083">
        <w:rPr>
          <w:rFonts w:ascii="Times New Roman"/>
        </w:rPr>
        <w:t xml:space="preserve"> </w:t>
      </w:r>
      <w:r w:rsidRPr="002F4083">
        <w:rPr>
          <w:rFonts w:ascii="Times New Roman"/>
        </w:rPr>
        <w:t>для</w:t>
      </w:r>
      <w:r w:rsidRPr="002F4083">
        <w:rPr>
          <w:rFonts w:ascii="Times New Roman"/>
        </w:rPr>
        <w:t xml:space="preserve"> </w:t>
      </w:r>
      <w:r w:rsidR="00FB0535" w:rsidRPr="002F4083">
        <w:rPr>
          <w:rFonts w:ascii="Times New Roman"/>
        </w:rPr>
        <w:t>обеспечения</w:t>
      </w:r>
      <w:r w:rsidRPr="002F4083">
        <w:rPr>
          <w:rFonts w:ascii="Times New Roman"/>
        </w:rPr>
        <w:t xml:space="preserve"> </w:t>
      </w:r>
      <w:r w:rsidRPr="002F4083">
        <w:rPr>
          <w:rFonts w:ascii="Times New Roman"/>
        </w:rPr>
        <w:t>эффективно</w:t>
      </w:r>
      <w:r w:rsidR="00FB0535" w:rsidRPr="002F4083">
        <w:rPr>
          <w:rFonts w:ascii="Times New Roman"/>
        </w:rPr>
        <w:t>го</w:t>
      </w:r>
      <w:r w:rsidRPr="002F4083">
        <w:rPr>
          <w:rFonts w:ascii="Times New Roman"/>
        </w:rPr>
        <w:t xml:space="preserve"> </w:t>
      </w:r>
      <w:r w:rsidRPr="002F4083">
        <w:rPr>
          <w:rFonts w:ascii="Times New Roman"/>
        </w:rPr>
        <w:t>использовани</w:t>
      </w:r>
      <w:r w:rsidR="00FB0535" w:rsidRPr="002F4083">
        <w:rPr>
          <w:rFonts w:ascii="Times New Roman"/>
        </w:rPr>
        <w:t>я</w:t>
      </w:r>
      <w:r w:rsidRPr="002F4083">
        <w:rPr>
          <w:rFonts w:ascii="Times New Roman"/>
        </w:rPr>
        <w:t xml:space="preserve"> </w:t>
      </w:r>
      <w:r w:rsidR="00FB0535" w:rsidRPr="002F4083">
        <w:rPr>
          <w:rFonts w:ascii="Times New Roman"/>
        </w:rPr>
        <w:t>данной</w:t>
      </w:r>
      <w:r w:rsidR="00FB0535" w:rsidRPr="002F4083">
        <w:rPr>
          <w:rFonts w:ascii="Times New Roman"/>
        </w:rPr>
        <w:t xml:space="preserve"> </w:t>
      </w:r>
      <w:r w:rsidRPr="002F4083">
        <w:rPr>
          <w:rFonts w:ascii="Times New Roman"/>
        </w:rPr>
        <w:t>полосы</w:t>
      </w:r>
      <w:r w:rsidRPr="002F4083">
        <w:rPr>
          <w:rFonts w:ascii="Times New Roman"/>
        </w:rPr>
        <w:t xml:space="preserve"> </w:t>
      </w:r>
      <w:r w:rsidRPr="002F4083">
        <w:rPr>
          <w:rFonts w:ascii="Times New Roman"/>
        </w:rPr>
        <w:t>земными</w:t>
      </w:r>
      <w:r w:rsidRPr="002F4083">
        <w:rPr>
          <w:rFonts w:ascii="Times New Roman"/>
        </w:rPr>
        <w:t xml:space="preserve"> </w:t>
      </w:r>
      <w:r w:rsidRPr="002F4083">
        <w:rPr>
          <w:rFonts w:ascii="Times New Roman"/>
        </w:rPr>
        <w:t>станциями</w:t>
      </w:r>
      <w:r w:rsidRPr="002F4083">
        <w:rPr>
          <w:rFonts w:ascii="Times New Roman"/>
        </w:rPr>
        <w:t xml:space="preserve"> </w:t>
      </w:r>
      <w:r w:rsidRPr="002F4083">
        <w:rPr>
          <w:rFonts w:ascii="Times New Roman"/>
        </w:rPr>
        <w:t>ФСС</w:t>
      </w:r>
      <w:r w:rsidRPr="002F4083">
        <w:rPr>
          <w:rFonts w:ascii="Times New Roman"/>
        </w:rPr>
        <w:t xml:space="preserve"> </w:t>
      </w:r>
      <w:r w:rsidRPr="002F4083">
        <w:rPr>
          <w:rFonts w:ascii="Times New Roman"/>
        </w:rPr>
        <w:t>на</w:t>
      </w:r>
      <w:r w:rsidRPr="002F4083">
        <w:rPr>
          <w:rFonts w:ascii="Times New Roman"/>
        </w:rPr>
        <w:t xml:space="preserve"> </w:t>
      </w:r>
      <w:r w:rsidRPr="002F4083">
        <w:rPr>
          <w:rFonts w:ascii="Times New Roman"/>
        </w:rPr>
        <w:t>линии</w:t>
      </w:r>
      <w:r w:rsidRPr="002F4083">
        <w:rPr>
          <w:rFonts w:ascii="Times New Roman"/>
        </w:rPr>
        <w:t xml:space="preserve"> </w:t>
      </w:r>
      <w:r w:rsidRPr="002F4083">
        <w:rPr>
          <w:rFonts w:ascii="Times New Roman"/>
        </w:rPr>
        <w:t>вверх</w:t>
      </w:r>
      <w:r w:rsidR="00FB0535" w:rsidRPr="002F4083">
        <w:rPr>
          <w:rFonts w:ascii="Times New Roman"/>
        </w:rPr>
        <w:t xml:space="preserve">, </w:t>
      </w:r>
      <w:r w:rsidR="00FB0535" w:rsidRPr="002F4083">
        <w:rPr>
          <w:rFonts w:ascii="Times New Roman"/>
        </w:rPr>
        <w:t>в</w:t>
      </w:r>
      <w:r w:rsidR="00FB0535" w:rsidRPr="002F4083">
        <w:rPr>
          <w:rFonts w:ascii="Times New Roman"/>
        </w:rPr>
        <w:t xml:space="preserve"> </w:t>
      </w:r>
      <w:r w:rsidR="00FB0535" w:rsidRPr="002F4083">
        <w:rPr>
          <w:rFonts w:ascii="Times New Roman"/>
        </w:rPr>
        <w:t>том</w:t>
      </w:r>
      <w:r w:rsidR="00FB0535" w:rsidRPr="002F4083">
        <w:rPr>
          <w:rFonts w:ascii="Times New Roman"/>
        </w:rPr>
        <w:t xml:space="preserve"> </w:t>
      </w:r>
      <w:r w:rsidR="00FB0535" w:rsidRPr="002F4083">
        <w:rPr>
          <w:rFonts w:ascii="Times New Roman"/>
        </w:rPr>
        <w:t>числе</w:t>
      </w:r>
      <w:r w:rsidR="00FB0535" w:rsidRPr="002F4083">
        <w:rPr>
          <w:rFonts w:ascii="Times New Roman"/>
        </w:rPr>
        <w:t xml:space="preserve"> </w:t>
      </w:r>
      <w:r w:rsidR="00FB0535" w:rsidRPr="002F4083">
        <w:rPr>
          <w:rFonts w:ascii="Times New Roman"/>
        </w:rPr>
        <w:t>земными</w:t>
      </w:r>
      <w:r w:rsidR="00FB0535" w:rsidRPr="002F4083">
        <w:rPr>
          <w:rFonts w:ascii="Times New Roman"/>
        </w:rPr>
        <w:t xml:space="preserve"> </w:t>
      </w:r>
      <w:r w:rsidR="00FB0535" w:rsidRPr="002F4083">
        <w:rPr>
          <w:rFonts w:ascii="Times New Roman"/>
        </w:rPr>
        <w:t>станциями</w:t>
      </w:r>
      <w:r w:rsidRPr="002F4083">
        <w:rPr>
          <w:rFonts w:ascii="Times New Roman"/>
        </w:rPr>
        <w:t xml:space="preserve"> </w:t>
      </w:r>
      <w:r w:rsidRPr="002F4083">
        <w:rPr>
          <w:rFonts w:ascii="Times New Roman"/>
        </w:rPr>
        <w:t>с</w:t>
      </w:r>
      <w:r w:rsidRPr="002F4083">
        <w:rPr>
          <w:rFonts w:ascii="Times New Roman"/>
        </w:rPr>
        <w:t xml:space="preserve"> </w:t>
      </w:r>
      <w:r w:rsidRPr="002F4083">
        <w:rPr>
          <w:rFonts w:ascii="Times New Roman"/>
        </w:rPr>
        <w:t>антеннами</w:t>
      </w:r>
      <w:r w:rsidRPr="002F4083">
        <w:rPr>
          <w:rFonts w:ascii="Times New Roman"/>
        </w:rPr>
        <w:t xml:space="preserve"> </w:t>
      </w:r>
      <w:r w:rsidRPr="002F4083">
        <w:rPr>
          <w:rFonts w:ascii="Times New Roman"/>
        </w:rPr>
        <w:t>меньшего размера</w:t>
      </w:r>
    </w:p>
    <w:p w14:paraId="6914A6E2" w14:textId="77777777" w:rsidR="00996DA2" w:rsidRPr="002F4083" w:rsidRDefault="00996DA2" w:rsidP="00996DA2">
      <w:pPr>
        <w:pStyle w:val="Normalaftertitle"/>
      </w:pPr>
      <w:r w:rsidRPr="002F4083">
        <w:t>Всемирная конференция радиосвязи (Дубай, 2023 г.),</w:t>
      </w:r>
    </w:p>
    <w:p w14:paraId="58530989" w14:textId="77777777" w:rsidR="00996DA2" w:rsidRPr="002F4083" w:rsidRDefault="00996DA2" w:rsidP="00996DA2">
      <w:pPr>
        <w:pStyle w:val="Call"/>
      </w:pPr>
      <w:r w:rsidRPr="002F4083">
        <w:t>учитывая</w:t>
      </w:r>
      <w:r w:rsidRPr="002F4083">
        <w:rPr>
          <w:i w:val="0"/>
          <w:iCs/>
        </w:rPr>
        <w:t>,</w:t>
      </w:r>
    </w:p>
    <w:p w14:paraId="04A1BA05" w14:textId="77777777" w:rsidR="00996DA2" w:rsidRPr="002F4083" w:rsidRDefault="00996DA2" w:rsidP="00996DA2">
      <w:r w:rsidRPr="002F4083">
        <w:rPr>
          <w:i/>
          <w:iCs/>
        </w:rPr>
        <w:t>a)</w:t>
      </w:r>
      <w:r w:rsidRPr="002F4083">
        <w:tab/>
        <w:t xml:space="preserve">что ВАРК-92 дополнительно распределила фиксированной спутниковой службе (ФСС) (Земля-космос) полосу частот </w:t>
      </w:r>
      <w:proofErr w:type="gramStart"/>
      <w:r w:rsidRPr="002F4083">
        <w:t>13,75−14</w:t>
      </w:r>
      <w:proofErr w:type="gramEnd"/>
      <w:r w:rsidRPr="002F4083">
        <w:t> ГГц;</w:t>
      </w:r>
    </w:p>
    <w:p w14:paraId="4B69FED9" w14:textId="77777777" w:rsidR="00996DA2" w:rsidRPr="002F4083" w:rsidRDefault="00996DA2" w:rsidP="00996DA2">
      <w:r w:rsidRPr="002F4083">
        <w:rPr>
          <w:i/>
          <w:iCs/>
        </w:rPr>
        <w:t>b)</w:t>
      </w:r>
      <w:r w:rsidRPr="002F4083">
        <w:tab/>
        <w:t xml:space="preserve">что ВКР-03 внесла изменения в пп. </w:t>
      </w:r>
      <w:r w:rsidRPr="002F4083">
        <w:rPr>
          <w:b/>
          <w:bCs/>
        </w:rPr>
        <w:t xml:space="preserve">5.502 </w:t>
      </w:r>
      <w:r w:rsidRPr="002F4083">
        <w:t>и</w:t>
      </w:r>
      <w:r w:rsidRPr="002F4083">
        <w:rPr>
          <w:b/>
          <w:bCs/>
        </w:rPr>
        <w:t xml:space="preserve"> 5.503</w:t>
      </w:r>
      <w:r w:rsidRPr="002F4083">
        <w:t xml:space="preserve">, позволившие, среди прочего, использовать антенны земных станций с ограничением минимального размера диаметра 1,2 м для геостационарных (ГСО) сетей ФСС и при сохранении минимального диаметра антенны 4,5 м для негеостационарных (НГСО) систем ФСС; </w:t>
      </w:r>
    </w:p>
    <w:p w14:paraId="3C62AB0A" w14:textId="621C3E75" w:rsidR="00996DA2" w:rsidRPr="002F4083" w:rsidRDefault="00996DA2" w:rsidP="00996DA2">
      <w:r w:rsidRPr="002F4083">
        <w:rPr>
          <w:i/>
          <w:iCs/>
        </w:rPr>
        <w:t>c)</w:t>
      </w:r>
      <w:r w:rsidRPr="002F4083">
        <w:tab/>
        <w:t xml:space="preserve">что в пп. </w:t>
      </w:r>
      <w:r w:rsidRPr="002F4083">
        <w:rPr>
          <w:b/>
          <w:bCs/>
        </w:rPr>
        <w:t xml:space="preserve">5.502 </w:t>
      </w:r>
      <w:r w:rsidRPr="002F4083">
        <w:t>и</w:t>
      </w:r>
      <w:r w:rsidRPr="002F4083">
        <w:rPr>
          <w:b/>
          <w:bCs/>
        </w:rPr>
        <w:t xml:space="preserve"> 5.503</w:t>
      </w:r>
      <w:r w:rsidRPr="002F4083">
        <w:t xml:space="preserve"> указаны </w:t>
      </w:r>
      <w:r w:rsidR="00CA7D0F" w:rsidRPr="002F4083">
        <w:t xml:space="preserve">пределы </w:t>
      </w:r>
      <w:r w:rsidRPr="002F4083">
        <w:t>плотност</w:t>
      </w:r>
      <w:r w:rsidR="00CA7D0F" w:rsidRPr="002F4083">
        <w:t>и</w:t>
      </w:r>
      <w:r w:rsidRPr="002F4083">
        <w:t xml:space="preserve"> потока мощности, э.и.и.м. и плотности э.и.и.м., которые должны соблюдаться станциями;</w:t>
      </w:r>
    </w:p>
    <w:p w14:paraId="3048812A" w14:textId="77777777" w:rsidR="00996DA2" w:rsidRPr="002F4083" w:rsidRDefault="00996DA2" w:rsidP="00996DA2">
      <w:r w:rsidRPr="002F4083">
        <w:rPr>
          <w:i/>
          <w:iCs/>
        </w:rPr>
        <w:lastRenderedPageBreak/>
        <w:t>d)</w:t>
      </w:r>
      <w:r w:rsidRPr="002F4083">
        <w:tab/>
        <w:t>что имеет место значительная перегрузка дуги ГСО и что необходимо обеспечить эффективное и рациональное использование орбитально-частотного ресурса для содействия внедрению новых спутниковых сетей, в частности сетей новых спутниковых операторов;</w:t>
      </w:r>
    </w:p>
    <w:p w14:paraId="688FFCA0" w14:textId="06CA0575" w:rsidR="00996DA2" w:rsidRPr="002F4083" w:rsidRDefault="00996DA2" w:rsidP="00996DA2">
      <w:r w:rsidRPr="002F4083">
        <w:rPr>
          <w:i/>
          <w:iCs/>
        </w:rPr>
        <w:t>e)</w:t>
      </w:r>
      <w:r w:rsidRPr="002F4083">
        <w:tab/>
        <w:t xml:space="preserve">что после ВКР-03 имело место значительное развитие сетей ГСО ФСС, в которых все чаще используются антенны земных станций </w:t>
      </w:r>
      <w:r w:rsidR="00CA7D0F" w:rsidRPr="002F4083">
        <w:t>небольшого</w:t>
      </w:r>
      <w:r w:rsidRPr="002F4083">
        <w:t xml:space="preserve"> размера;</w:t>
      </w:r>
    </w:p>
    <w:p w14:paraId="76DB7431" w14:textId="0F1DA1DE" w:rsidR="00996DA2" w:rsidRPr="002F4083" w:rsidRDefault="00996DA2" w:rsidP="00996DA2">
      <w:r w:rsidRPr="002F4083">
        <w:rPr>
          <w:i/>
          <w:iCs/>
        </w:rPr>
        <w:t>f)</w:t>
      </w:r>
      <w:r w:rsidRPr="002F4083">
        <w:tab/>
        <w:t xml:space="preserve">что произошло значительное увеличение числа систем НГСО, работающих в диапазоне частот </w:t>
      </w:r>
      <w:proofErr w:type="gramStart"/>
      <w:r w:rsidRPr="002F4083">
        <w:t>10−15</w:t>
      </w:r>
      <w:proofErr w:type="gramEnd"/>
      <w:r w:rsidRPr="002F4083">
        <w:t> ГГц</w:t>
      </w:r>
      <w:r w:rsidR="00FB0535" w:rsidRPr="002F4083">
        <w:t>,</w:t>
      </w:r>
      <w:r w:rsidRPr="002F4083">
        <w:t xml:space="preserve"> в ФСС с антеннами земных станций малого диаметра</w:t>
      </w:r>
      <w:r w:rsidR="00FB0535" w:rsidRPr="002F4083">
        <w:t>,</w:t>
      </w:r>
      <w:r w:rsidRPr="002F4083">
        <w:t xml:space="preserve"> и ограничения, налагаемые пп. </w:t>
      </w:r>
      <w:r w:rsidRPr="002F4083">
        <w:rPr>
          <w:b/>
          <w:bCs/>
        </w:rPr>
        <w:t xml:space="preserve">5.502 </w:t>
      </w:r>
      <w:r w:rsidRPr="002F4083">
        <w:t>и</w:t>
      </w:r>
      <w:r w:rsidRPr="002F4083">
        <w:rPr>
          <w:b/>
          <w:bCs/>
        </w:rPr>
        <w:t xml:space="preserve"> 5.503</w:t>
      </w:r>
      <w:r w:rsidRPr="002F4083">
        <w:t xml:space="preserve">, могут не соответствовать характеристикам современных систем НГСО ФСС; </w:t>
      </w:r>
    </w:p>
    <w:p w14:paraId="5C05757C" w14:textId="69D9EE63" w:rsidR="00996DA2" w:rsidRPr="002F4083" w:rsidRDefault="00996DA2" w:rsidP="00996DA2">
      <w:r w:rsidRPr="002F4083">
        <w:rPr>
          <w:i/>
          <w:iCs/>
        </w:rPr>
        <w:t>g)</w:t>
      </w:r>
      <w:r w:rsidRPr="002F4083">
        <w:tab/>
        <w:t xml:space="preserve">что на линии вверх в диапазоне </w:t>
      </w:r>
      <w:proofErr w:type="gramStart"/>
      <w:r w:rsidRPr="002F4083">
        <w:t>13−15</w:t>
      </w:r>
      <w:proofErr w:type="gramEnd"/>
      <w:r w:rsidRPr="002F4083">
        <w:t xml:space="preserve"> ГГц не хватает ширины полосы, которую можно было бы эффективно использовать, в том числе </w:t>
      </w:r>
      <w:r w:rsidR="00FB0535" w:rsidRPr="002F4083">
        <w:t>антеннами земных станций малого диаметра</w:t>
      </w:r>
      <w:r w:rsidRPr="002F4083">
        <w:t xml:space="preserve">, в целях обеспечения пропускной способности для линии вниз в диапазоне </w:t>
      </w:r>
      <w:r w:rsidR="00FB0535" w:rsidRPr="002F4083">
        <w:t xml:space="preserve">частот </w:t>
      </w:r>
      <w:r w:rsidRPr="002F4083">
        <w:t xml:space="preserve">10−13 ГГц на глобальной основе; </w:t>
      </w:r>
    </w:p>
    <w:p w14:paraId="5878EF49" w14:textId="076ACF55" w:rsidR="00996DA2" w:rsidRPr="002F4083" w:rsidRDefault="00917C49" w:rsidP="00996DA2">
      <w:r w:rsidRPr="002F4083">
        <w:rPr>
          <w:i/>
          <w:iCs/>
        </w:rPr>
        <w:t>h</w:t>
      </w:r>
      <w:r w:rsidR="00996DA2" w:rsidRPr="002F4083">
        <w:rPr>
          <w:i/>
          <w:iCs/>
        </w:rPr>
        <w:t>)</w:t>
      </w:r>
      <w:r w:rsidR="00996DA2" w:rsidRPr="002F4083">
        <w:tab/>
      </w:r>
      <w:r w:rsidR="00996DA2" w:rsidRPr="002F4083">
        <w:rPr>
          <w:iCs/>
        </w:rPr>
        <w:t xml:space="preserve">что данная полоса используется совместно с радиолокационной службой на условиях, изложенных в п. </w:t>
      </w:r>
      <w:r w:rsidR="00996DA2" w:rsidRPr="002F4083">
        <w:rPr>
          <w:b/>
          <w:bCs/>
          <w:iCs/>
        </w:rPr>
        <w:t>5.502</w:t>
      </w:r>
      <w:r w:rsidR="00996DA2" w:rsidRPr="002F4083">
        <w:t>;</w:t>
      </w:r>
    </w:p>
    <w:p w14:paraId="3280AA2C" w14:textId="77777777" w:rsidR="00996DA2" w:rsidRPr="002F4083" w:rsidRDefault="00917C49" w:rsidP="00996DA2">
      <w:r w:rsidRPr="002F4083">
        <w:rPr>
          <w:i/>
          <w:iCs/>
        </w:rPr>
        <w:t>i</w:t>
      </w:r>
      <w:r w:rsidR="00996DA2" w:rsidRPr="002F4083">
        <w:rPr>
          <w:i/>
          <w:iCs/>
        </w:rPr>
        <w:t>)</w:t>
      </w:r>
      <w:r w:rsidR="00996DA2" w:rsidRPr="002F4083">
        <w:tab/>
      </w:r>
      <w:r w:rsidR="00996DA2" w:rsidRPr="002F4083">
        <w:rPr>
          <w:iCs/>
        </w:rPr>
        <w:t xml:space="preserve">что служба космических исследований имеет вторичное распределение в данной полосе частот, а соответствующие условия совместного использования приведены в п. </w:t>
      </w:r>
      <w:r w:rsidR="00996DA2" w:rsidRPr="002F4083">
        <w:rPr>
          <w:b/>
          <w:bCs/>
          <w:iCs/>
        </w:rPr>
        <w:t>5.503</w:t>
      </w:r>
      <w:r w:rsidR="00996DA2" w:rsidRPr="002F4083">
        <w:t>;</w:t>
      </w:r>
    </w:p>
    <w:p w14:paraId="0D0D2DFC" w14:textId="77777777" w:rsidR="00996DA2" w:rsidRPr="002F4083" w:rsidRDefault="00917C49" w:rsidP="00996DA2">
      <w:r w:rsidRPr="002F4083">
        <w:rPr>
          <w:i/>
          <w:iCs/>
        </w:rPr>
        <w:t>j</w:t>
      </w:r>
      <w:r w:rsidR="00996DA2" w:rsidRPr="002F4083">
        <w:rPr>
          <w:i/>
          <w:iCs/>
        </w:rPr>
        <w:t>)</w:t>
      </w:r>
      <w:r w:rsidR="00996DA2" w:rsidRPr="002F4083">
        <w:tab/>
      </w:r>
      <w:r w:rsidR="00996DA2" w:rsidRPr="002F4083">
        <w:rPr>
          <w:iCs/>
        </w:rPr>
        <w:t>что космические станции ГСО службы космических исследований, в отношении которых информация для предварительной публикации была получена Бюро до 31 января 1992 года, должны работать на равной основе со станциями ФСС; после этой даты новые космические станции ГСО службы космических исследований будут работать на вторичной основе</w:t>
      </w:r>
      <w:r w:rsidR="00996DA2" w:rsidRPr="002F4083">
        <w:t>;</w:t>
      </w:r>
    </w:p>
    <w:p w14:paraId="4DA9C169" w14:textId="0A704787" w:rsidR="00996DA2" w:rsidRPr="002F4083" w:rsidRDefault="00917C49" w:rsidP="00996DA2">
      <w:r w:rsidRPr="002F4083">
        <w:rPr>
          <w:i/>
          <w:iCs/>
        </w:rPr>
        <w:t>k</w:t>
      </w:r>
      <w:r w:rsidR="00996DA2" w:rsidRPr="002F4083">
        <w:rPr>
          <w:i/>
          <w:iCs/>
        </w:rPr>
        <w:t>)</w:t>
      </w:r>
      <w:r w:rsidR="00996DA2" w:rsidRPr="002F4083">
        <w:tab/>
        <w:t>что до тех пор</w:t>
      </w:r>
      <w:r w:rsidR="0079430C" w:rsidRPr="002F4083">
        <w:t>,</w:t>
      </w:r>
      <w:r w:rsidR="00996DA2" w:rsidRPr="002F4083">
        <w:t xml:space="preserve"> пока те космические станции ГСО службы космических исследований, в отношении которых информация для предварительной публикации была получена Бюро до 31 января 1992 года, не прекратят работать в этой полосе, полоса частот </w:t>
      </w:r>
      <w:proofErr w:type="gramStart"/>
      <w:r w:rsidR="00996DA2" w:rsidRPr="002F4083">
        <w:t>13,77−13,78</w:t>
      </w:r>
      <w:proofErr w:type="gramEnd"/>
      <w:r w:rsidR="00996DA2" w:rsidRPr="002F4083">
        <w:t xml:space="preserve"> ГГц используется совместно со службой космических исследований на условиях, изложенных в п. </w:t>
      </w:r>
      <w:r w:rsidR="00996DA2" w:rsidRPr="002F4083">
        <w:rPr>
          <w:b/>
          <w:bCs/>
        </w:rPr>
        <w:t>5.503</w:t>
      </w:r>
      <w:r w:rsidR="00996DA2" w:rsidRPr="002F4083">
        <w:t>;</w:t>
      </w:r>
    </w:p>
    <w:p w14:paraId="046DC113" w14:textId="27A0B75D" w:rsidR="00996DA2" w:rsidRPr="002F4083" w:rsidRDefault="00917C49" w:rsidP="00996DA2">
      <w:r w:rsidRPr="002F4083">
        <w:rPr>
          <w:i/>
          <w:iCs/>
        </w:rPr>
        <w:t>l</w:t>
      </w:r>
      <w:r w:rsidR="00996DA2" w:rsidRPr="002F4083">
        <w:rPr>
          <w:i/>
          <w:iCs/>
        </w:rPr>
        <w:t>)</w:t>
      </w:r>
      <w:r w:rsidR="00996DA2" w:rsidRPr="002F4083">
        <w:tab/>
        <w:t xml:space="preserve">что в некоторых странах эта полоса распределена также фиксированной и подвижной службам (пп. </w:t>
      </w:r>
      <w:r w:rsidR="00996DA2" w:rsidRPr="002F4083">
        <w:rPr>
          <w:b/>
          <w:bCs/>
        </w:rPr>
        <w:t xml:space="preserve">5.499 </w:t>
      </w:r>
      <w:r w:rsidR="00996DA2" w:rsidRPr="002F4083">
        <w:t>и</w:t>
      </w:r>
      <w:r w:rsidR="00996DA2" w:rsidRPr="002F4083">
        <w:rPr>
          <w:b/>
          <w:bCs/>
        </w:rPr>
        <w:t xml:space="preserve"> 5.500</w:t>
      </w:r>
      <w:r w:rsidR="00996DA2" w:rsidRPr="002F4083">
        <w:t xml:space="preserve">), а также радионавигационной службе (п. </w:t>
      </w:r>
      <w:r w:rsidR="00996DA2" w:rsidRPr="002F4083">
        <w:rPr>
          <w:b/>
          <w:bCs/>
        </w:rPr>
        <w:t>5.501</w:t>
      </w:r>
      <w:r w:rsidR="00996DA2" w:rsidRPr="002F4083">
        <w:t>);</w:t>
      </w:r>
    </w:p>
    <w:p w14:paraId="0194A6E9" w14:textId="77777777" w:rsidR="00996DA2" w:rsidRPr="002F4083" w:rsidRDefault="00917C49" w:rsidP="00996DA2">
      <w:r w:rsidRPr="002F4083">
        <w:rPr>
          <w:i/>
          <w:iCs/>
        </w:rPr>
        <w:t>m</w:t>
      </w:r>
      <w:r w:rsidR="00996DA2" w:rsidRPr="002F4083">
        <w:rPr>
          <w:i/>
          <w:iCs/>
        </w:rPr>
        <w:t>)</w:t>
      </w:r>
      <w:r w:rsidR="00996DA2" w:rsidRPr="002F4083">
        <w:tab/>
        <w:t xml:space="preserve">что улучшение условий работы земных станций в диапазоне </w:t>
      </w:r>
      <w:proofErr w:type="gramStart"/>
      <w:r w:rsidR="00996DA2" w:rsidRPr="002F4083">
        <w:t>13,75−14</w:t>
      </w:r>
      <w:proofErr w:type="gramEnd"/>
      <w:r w:rsidR="00996DA2" w:rsidRPr="002F4083">
        <w:t> ГГц поможет удовлетворить растущие потребности в спутниковых применениях и обеспечить эффективное и рациональное использование полос частот в диапазонах 13−15 ГГц (Земля-космос) и 10−13 ГГц (космос-Земля),</w:t>
      </w:r>
    </w:p>
    <w:p w14:paraId="3ED3E42E" w14:textId="77777777" w:rsidR="00917C49" w:rsidRPr="002F4083" w:rsidRDefault="003D04D3" w:rsidP="00917C49">
      <w:pPr>
        <w:pStyle w:val="Call"/>
        <w:rPr>
          <w:iCs/>
        </w:rPr>
      </w:pPr>
      <w:r w:rsidRPr="002F4083">
        <w:t>учитывая далее</w:t>
      </w:r>
      <w:r w:rsidRPr="002F4083">
        <w:rPr>
          <w:i w:val="0"/>
        </w:rPr>
        <w:t>,</w:t>
      </w:r>
    </w:p>
    <w:p w14:paraId="61E580A4" w14:textId="396AE5AB" w:rsidR="00917C49" w:rsidRPr="002F4083" w:rsidRDefault="00917C49" w:rsidP="00917C49">
      <w:r w:rsidRPr="002F4083">
        <w:rPr>
          <w:i/>
          <w:iCs/>
        </w:rPr>
        <w:t>a)</w:t>
      </w:r>
      <w:r w:rsidRPr="002F4083">
        <w:tab/>
      </w:r>
      <w:r w:rsidR="003E3554" w:rsidRPr="002F4083">
        <w:t xml:space="preserve">что необходимо провести исследования для определения возможных регламентарных изменений с учетом растущих потребностей в использовании спектра, который может эффективно использоваться наземными станциями ГСО и НГСО </w:t>
      </w:r>
      <w:r w:rsidR="00F459DD" w:rsidRPr="002F4083">
        <w:t xml:space="preserve">ФСС </w:t>
      </w:r>
      <w:r w:rsidR="00D51C95" w:rsidRPr="002F4083">
        <w:t xml:space="preserve">на </w:t>
      </w:r>
      <w:r w:rsidR="00F459DD" w:rsidRPr="002F4083">
        <w:t xml:space="preserve">линии вверх </w:t>
      </w:r>
      <w:r w:rsidR="003E3554" w:rsidRPr="002F4083">
        <w:t xml:space="preserve">в диапазоне </w:t>
      </w:r>
      <w:proofErr w:type="gramStart"/>
      <w:r w:rsidR="003E3554" w:rsidRPr="002F4083">
        <w:t>13</w:t>
      </w:r>
      <w:r w:rsidR="00AE0502">
        <w:t>−</w:t>
      </w:r>
      <w:r w:rsidR="003E3554" w:rsidRPr="002F4083">
        <w:t>15</w:t>
      </w:r>
      <w:proofErr w:type="gramEnd"/>
      <w:r w:rsidR="003E3554" w:rsidRPr="002F4083">
        <w:t xml:space="preserve"> </w:t>
      </w:r>
      <w:r w:rsidR="00F459DD" w:rsidRPr="002F4083">
        <w:t>ГГ</w:t>
      </w:r>
      <w:r w:rsidR="003E3554" w:rsidRPr="002F4083">
        <w:t xml:space="preserve">ц, в том числе антеннами </w:t>
      </w:r>
      <w:r w:rsidR="00D51C95" w:rsidRPr="002F4083">
        <w:t xml:space="preserve">земных </w:t>
      </w:r>
      <w:r w:rsidR="003E3554" w:rsidRPr="002F4083">
        <w:t>станций меньшего диаметра</w:t>
      </w:r>
      <w:r w:rsidRPr="002F4083">
        <w:t>;</w:t>
      </w:r>
    </w:p>
    <w:p w14:paraId="3C850745" w14:textId="47B5D6E8" w:rsidR="00917C49" w:rsidRPr="002F4083" w:rsidRDefault="00917C49" w:rsidP="00917C49">
      <w:r w:rsidRPr="002F4083">
        <w:rPr>
          <w:i/>
          <w:iCs/>
        </w:rPr>
        <w:t>b)</w:t>
      </w:r>
      <w:r w:rsidRPr="002F4083">
        <w:tab/>
      </w:r>
      <w:r w:rsidR="00F459DD" w:rsidRPr="002F4083">
        <w:t xml:space="preserve">что при рассмотрении вопроса о пересмотре условий совместного использования полосы частот </w:t>
      </w:r>
      <w:proofErr w:type="gramStart"/>
      <w:r w:rsidR="00F459DD" w:rsidRPr="002F4083">
        <w:t>13,75−14</w:t>
      </w:r>
      <w:proofErr w:type="gramEnd"/>
      <w:r w:rsidR="00F459DD" w:rsidRPr="002F4083">
        <w:t xml:space="preserve"> ГГц необходимо определить соответствующие условия сосуществования между другими службами, совместно использующими полосу частот, учитывая их характеристики и применения, и </w:t>
      </w:r>
      <w:r w:rsidR="00D51C95" w:rsidRPr="002F4083">
        <w:t>земными</w:t>
      </w:r>
      <w:r w:rsidR="00F459DD" w:rsidRPr="002F4083">
        <w:t xml:space="preserve"> станциями ФСС </w:t>
      </w:r>
      <w:r w:rsidR="00D51C95" w:rsidRPr="002F4083">
        <w:t xml:space="preserve">на </w:t>
      </w:r>
      <w:r w:rsidR="00F459DD" w:rsidRPr="002F4083">
        <w:t xml:space="preserve">линии вверх, отмечая, в частности, пп. </w:t>
      </w:r>
      <w:r w:rsidRPr="002F4083">
        <w:rPr>
          <w:b/>
        </w:rPr>
        <w:t>5.502</w:t>
      </w:r>
      <w:r w:rsidRPr="002F4083">
        <w:t xml:space="preserve"> </w:t>
      </w:r>
      <w:r w:rsidR="00F459DD" w:rsidRPr="002F4083">
        <w:t>и</w:t>
      </w:r>
      <w:r w:rsidRPr="002F4083">
        <w:t xml:space="preserve"> </w:t>
      </w:r>
      <w:r w:rsidRPr="002F4083">
        <w:rPr>
          <w:b/>
        </w:rPr>
        <w:t>5.503</w:t>
      </w:r>
      <w:r w:rsidRPr="002F4083">
        <w:t>,</w:t>
      </w:r>
    </w:p>
    <w:p w14:paraId="5674A6ED" w14:textId="4213241D" w:rsidR="00917C49" w:rsidRPr="002F4083" w:rsidRDefault="00917C49" w:rsidP="00917C49">
      <w:pPr>
        <w:pStyle w:val="Call"/>
      </w:pPr>
      <w:r w:rsidRPr="002F4083">
        <w:t>решает предложить МСЭ-R</w:t>
      </w:r>
    </w:p>
    <w:p w14:paraId="5434A92A" w14:textId="2A3C8229" w:rsidR="00917C49" w:rsidRPr="002F4083" w:rsidRDefault="0079430C" w:rsidP="00917C49">
      <w:r w:rsidRPr="002F4083">
        <w:t xml:space="preserve">ко времени рассмотрения на ВКР-27 </w:t>
      </w:r>
      <w:r w:rsidR="00917C49" w:rsidRPr="002F4083">
        <w:t xml:space="preserve">провести исследования </w:t>
      </w:r>
      <w:r w:rsidR="00D51C95" w:rsidRPr="002F4083">
        <w:t>возможного</w:t>
      </w:r>
      <w:r w:rsidR="00917C49" w:rsidRPr="002F4083">
        <w:t xml:space="preserve"> пересмотра условий совместного использования </w:t>
      </w:r>
      <w:r w:rsidR="00D51C95" w:rsidRPr="002F4083">
        <w:t xml:space="preserve">частот </w:t>
      </w:r>
      <w:r w:rsidR="00917C49" w:rsidRPr="002F4083">
        <w:t xml:space="preserve">в полосе 13,75‒14 ГГц для содействия эффективному использованию </w:t>
      </w:r>
      <w:r w:rsidR="00D51C95" w:rsidRPr="002F4083">
        <w:t xml:space="preserve">данной </w:t>
      </w:r>
      <w:r w:rsidR="00917C49" w:rsidRPr="002F4083">
        <w:t>полосы земными станциями ГСО и НГСО ФСС на линии вверх</w:t>
      </w:r>
      <w:r w:rsidRPr="002F4083">
        <w:t xml:space="preserve">, в том числе земными станциями </w:t>
      </w:r>
      <w:r w:rsidR="00917C49" w:rsidRPr="002F4083">
        <w:t>с антеннами меньшего размера,</w:t>
      </w:r>
    </w:p>
    <w:p w14:paraId="034A8CA6" w14:textId="77777777" w:rsidR="00917C49" w:rsidRPr="002F4083" w:rsidRDefault="00917C49" w:rsidP="00917C49">
      <w:pPr>
        <w:pStyle w:val="Call"/>
      </w:pPr>
      <w:r w:rsidRPr="002F4083">
        <w:t>предлагает Всемирной конференции радиосвязи 2027 года</w:t>
      </w:r>
    </w:p>
    <w:p w14:paraId="5E026E5B" w14:textId="7914A513" w:rsidR="00917C49" w:rsidRPr="002F4083" w:rsidRDefault="00917C49" w:rsidP="00917C49">
      <w:r w:rsidRPr="002F4083">
        <w:t xml:space="preserve">рассмотреть результаты </w:t>
      </w:r>
      <w:r w:rsidR="0079430C" w:rsidRPr="002F4083">
        <w:t xml:space="preserve">вышеупомянутых </w:t>
      </w:r>
      <w:r w:rsidRPr="002F4083">
        <w:t>исследований</w:t>
      </w:r>
      <w:r w:rsidR="0079430C" w:rsidRPr="002F4083">
        <w:t xml:space="preserve"> и предлагает </w:t>
      </w:r>
      <w:r w:rsidRPr="002F4083">
        <w:t>МСЭ-R принять необходимые меры в зависимости от случая.</w:t>
      </w:r>
    </w:p>
    <w:p w14:paraId="1E507FCA" w14:textId="77777777" w:rsidR="00C2662C" w:rsidRPr="002F4083" w:rsidRDefault="003D04D3">
      <w:pPr>
        <w:pStyle w:val="Reasons"/>
      </w:pPr>
      <w:r w:rsidRPr="002F4083">
        <w:rPr>
          <w:b/>
        </w:rPr>
        <w:lastRenderedPageBreak/>
        <w:t>Основания</w:t>
      </w:r>
      <w:r w:rsidRPr="002F4083">
        <w:t>:</w:t>
      </w:r>
      <w:r w:rsidRPr="002F4083">
        <w:tab/>
      </w:r>
      <w:r w:rsidR="00917C49" w:rsidRPr="002F4083">
        <w:t xml:space="preserve">См. таблицу ниже, подготовленную с использованием образца, приведенного в Дополнении 2 к Резолюции </w:t>
      </w:r>
      <w:r w:rsidR="00917C49" w:rsidRPr="002F4083">
        <w:rPr>
          <w:b/>
          <w:bCs/>
        </w:rPr>
        <w:t>804 (Пересм. ВКР-19)</w:t>
      </w:r>
      <w:r w:rsidR="00917C49" w:rsidRPr="002F4083">
        <w:t>.</w:t>
      </w:r>
    </w:p>
    <w:p w14:paraId="114333FD" w14:textId="0F8E953D" w:rsidR="00104A6D" w:rsidRPr="002F4083" w:rsidRDefault="008A6B93" w:rsidP="002F4083">
      <w:pPr>
        <w:pStyle w:val="AnnexNo"/>
        <w:pageBreakBefore/>
      </w:pPr>
      <w:r w:rsidRPr="002F4083">
        <w:lastRenderedPageBreak/>
        <w:t>ПРИЛАГАЕМЫЙ ДОКУМЕНТ</w:t>
      </w:r>
    </w:p>
    <w:p w14:paraId="5A2E2EF3" w14:textId="77777777" w:rsidR="00104A6D" w:rsidRPr="002F4083" w:rsidRDefault="001C096E" w:rsidP="00104A6D">
      <w:pPr>
        <w:pStyle w:val="Annextitle"/>
      </w:pPr>
      <w:bookmarkStart w:id="13" w:name="_Toc35863787"/>
      <w:r w:rsidRPr="002F4083">
        <w:t>Шаблон для представления предложений по пунктам повестки дня</w:t>
      </w:r>
      <w:bookmarkEnd w:id="13"/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897"/>
        <w:gridCol w:w="4742"/>
      </w:tblGrid>
      <w:tr w:rsidR="00104A6D" w:rsidRPr="002F4083" w14:paraId="18227620" w14:textId="77777777" w:rsidTr="00AE0502">
        <w:tc>
          <w:tcPr>
            <w:tcW w:w="9639" w:type="dxa"/>
            <w:gridSpan w:val="2"/>
          </w:tcPr>
          <w:p w14:paraId="38CC0967" w14:textId="77777777" w:rsidR="00104A6D" w:rsidRPr="002F4083" w:rsidRDefault="00104A6D" w:rsidP="002F4083">
            <w:pPr>
              <w:spacing w:before="60" w:after="60"/>
              <w:rPr>
                <w:i/>
                <w:iCs/>
              </w:rPr>
            </w:pPr>
            <w:r w:rsidRPr="002F4083">
              <w:rPr>
                <w:b/>
                <w:bCs/>
                <w:i/>
                <w:iCs/>
              </w:rPr>
              <w:t>Предмет</w:t>
            </w:r>
            <w:r w:rsidRPr="002F4083">
              <w:rPr>
                <w:i/>
                <w:iCs/>
              </w:rPr>
              <w:t>:</w:t>
            </w:r>
            <w:bookmarkStart w:id="14" w:name="lt_pId689"/>
          </w:p>
          <w:p w14:paraId="06918831" w14:textId="6C3E12B1" w:rsidR="00104A6D" w:rsidRPr="002F4083" w:rsidRDefault="00104A6D" w:rsidP="002F4083">
            <w:pPr>
              <w:spacing w:before="60" w:after="60"/>
            </w:pPr>
            <w:r w:rsidRPr="002F4083">
              <w:t xml:space="preserve">Исследование возможного пересмотра условий совместного использования </w:t>
            </w:r>
            <w:r w:rsidR="00D51C95" w:rsidRPr="002F4083">
              <w:t xml:space="preserve">частот </w:t>
            </w:r>
            <w:r w:rsidRPr="002F4083">
              <w:t xml:space="preserve">в полосе </w:t>
            </w:r>
            <w:proofErr w:type="gramStart"/>
            <w:r w:rsidRPr="002F4083">
              <w:t>13,75</w:t>
            </w:r>
            <w:r w:rsidR="002F4083">
              <w:t>−</w:t>
            </w:r>
            <w:r w:rsidRPr="002F4083">
              <w:t>14</w:t>
            </w:r>
            <w:proofErr w:type="gramEnd"/>
            <w:r w:rsidRPr="002F4083">
              <w:t xml:space="preserve"> ГГц для </w:t>
            </w:r>
            <w:r w:rsidR="00D51C95" w:rsidRPr="002F4083">
              <w:t xml:space="preserve">обеспечения </w:t>
            </w:r>
            <w:r w:rsidRPr="002F4083">
              <w:t>эффективно</w:t>
            </w:r>
            <w:r w:rsidR="00D51C95" w:rsidRPr="002F4083">
              <w:t>го</w:t>
            </w:r>
            <w:r w:rsidRPr="002F4083">
              <w:t xml:space="preserve"> использовани</w:t>
            </w:r>
            <w:r w:rsidR="00D51C95" w:rsidRPr="002F4083">
              <w:t>я</w:t>
            </w:r>
            <w:r w:rsidRPr="002F4083">
              <w:t xml:space="preserve"> </w:t>
            </w:r>
            <w:r w:rsidR="00D51C95" w:rsidRPr="002F4083">
              <w:t xml:space="preserve">данной </w:t>
            </w:r>
            <w:r w:rsidRPr="002F4083">
              <w:t>полосы земными станциями ФСС на линии вверх</w:t>
            </w:r>
            <w:r w:rsidR="00D51C95" w:rsidRPr="002F4083">
              <w:t>, в том числе земными станциями</w:t>
            </w:r>
            <w:r w:rsidRPr="002F4083">
              <w:t xml:space="preserve"> с антеннами меньшего размера.</w:t>
            </w:r>
            <w:bookmarkEnd w:id="14"/>
          </w:p>
        </w:tc>
      </w:tr>
      <w:tr w:rsidR="00104A6D" w:rsidRPr="002F4083" w14:paraId="7B693276" w14:textId="77777777" w:rsidTr="00AE0502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1A778C" w14:textId="77777777" w:rsidR="00104A6D" w:rsidRPr="002F4083" w:rsidRDefault="00104A6D" w:rsidP="002F4083">
            <w:pPr>
              <w:spacing w:before="60" w:after="60"/>
              <w:rPr>
                <w:b/>
                <w:i/>
              </w:rPr>
            </w:pPr>
            <w:r w:rsidRPr="002F4083">
              <w:rPr>
                <w:b/>
                <w:bCs/>
                <w:i/>
                <w:iCs/>
              </w:rPr>
              <w:t>Источник</w:t>
            </w:r>
            <w:r w:rsidRPr="002F4083">
              <w:rPr>
                <w:i/>
                <w:iCs/>
              </w:rPr>
              <w:t>:</w:t>
            </w:r>
            <w:r w:rsidRPr="002F4083">
              <w:t xml:space="preserve"> Китайская Народная Республика, Индонезия (Республика), Папуа-Новая Гвинея, </w:t>
            </w:r>
            <w:r w:rsidR="00705903" w:rsidRPr="002F4083">
              <w:t xml:space="preserve">Сингапур (Республика), </w:t>
            </w:r>
            <w:r w:rsidRPr="002F4083">
              <w:t>Тонга (Королевство)</w:t>
            </w:r>
          </w:p>
        </w:tc>
      </w:tr>
      <w:tr w:rsidR="00104A6D" w:rsidRPr="002F4083" w14:paraId="10A209F2" w14:textId="77777777" w:rsidTr="00AE0502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C1DBC5" w14:textId="77777777" w:rsidR="00104A6D" w:rsidRPr="002F4083" w:rsidRDefault="00104A6D" w:rsidP="002F4083">
            <w:pPr>
              <w:spacing w:before="60" w:after="60"/>
              <w:rPr>
                <w:b/>
                <w:i/>
              </w:rPr>
            </w:pPr>
            <w:r w:rsidRPr="002F4083">
              <w:rPr>
                <w:b/>
                <w:i/>
              </w:rPr>
              <w:t>Предложение</w:t>
            </w:r>
            <w:r w:rsidRPr="002F4083">
              <w:rPr>
                <w:bCs/>
                <w:i/>
              </w:rPr>
              <w:t>:</w:t>
            </w:r>
          </w:p>
          <w:p w14:paraId="6118D4A1" w14:textId="42C165B1" w:rsidR="00104A6D" w:rsidRPr="002F4083" w:rsidRDefault="00D51C95" w:rsidP="002F4083">
            <w:pPr>
              <w:spacing w:before="60" w:after="60"/>
              <w:rPr>
                <w:bCs/>
              </w:rPr>
            </w:pPr>
            <w:r w:rsidRPr="002F4083">
              <w:rPr>
                <w:bCs/>
              </w:rPr>
              <w:t xml:space="preserve">В соответствии с проектом новой Резолюции </w:t>
            </w:r>
            <w:r w:rsidRPr="002F4083">
              <w:rPr>
                <w:b/>
              </w:rPr>
              <w:t>[</w:t>
            </w:r>
            <w:r w:rsidRPr="002F4083">
              <w:rPr>
                <w:b/>
                <w:bCs/>
              </w:rPr>
              <w:t>CHN/INS/PNG/SNG/TON-FSS IN 13.75-14 GHZ</w:t>
            </w:r>
            <w:r w:rsidRPr="002F4083">
              <w:rPr>
                <w:b/>
              </w:rPr>
              <w:t xml:space="preserve">] (ВКР-23) </w:t>
            </w:r>
            <w:r w:rsidRPr="002F4083">
              <w:rPr>
                <w:bCs/>
              </w:rPr>
              <w:t xml:space="preserve">провести </w:t>
            </w:r>
            <w:r w:rsidR="00104A6D" w:rsidRPr="002F4083">
              <w:t xml:space="preserve">исследование возможного пересмотра условий совместного использования </w:t>
            </w:r>
            <w:r w:rsidRPr="002F4083">
              <w:t xml:space="preserve">частот </w:t>
            </w:r>
            <w:r w:rsidR="00104A6D" w:rsidRPr="002F4083">
              <w:t>в полосе 13,75</w:t>
            </w:r>
            <w:r w:rsidR="00AE0502">
              <w:t>−</w:t>
            </w:r>
            <w:r w:rsidR="00104A6D" w:rsidRPr="002F4083">
              <w:t xml:space="preserve">14 ГГц для </w:t>
            </w:r>
            <w:r w:rsidRPr="002F4083">
              <w:t xml:space="preserve">обеспечения эффективного использования данной </w:t>
            </w:r>
            <w:r w:rsidR="00104A6D" w:rsidRPr="002F4083">
              <w:t>полосы земными станциями ФСС на линии вверх</w:t>
            </w:r>
            <w:r w:rsidRPr="002F4083">
              <w:t>, в том числе земными станциями</w:t>
            </w:r>
            <w:r w:rsidR="00104A6D" w:rsidRPr="002F4083">
              <w:t xml:space="preserve"> с антеннами меньшего размера</w:t>
            </w:r>
            <w:r w:rsidR="00104A6D" w:rsidRPr="002F4083">
              <w:rPr>
                <w:bCs/>
              </w:rPr>
              <w:t>.</w:t>
            </w:r>
          </w:p>
        </w:tc>
      </w:tr>
      <w:tr w:rsidR="00104A6D" w:rsidRPr="002F4083" w14:paraId="6F5D7079" w14:textId="77777777" w:rsidTr="00AE0502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643A25" w14:textId="77777777" w:rsidR="00104A6D" w:rsidRPr="002F4083" w:rsidRDefault="00104A6D" w:rsidP="002F4083">
            <w:pPr>
              <w:spacing w:before="60" w:after="60"/>
              <w:rPr>
                <w:b/>
                <w:bCs/>
                <w:i/>
                <w:iCs/>
              </w:rPr>
            </w:pPr>
            <w:r w:rsidRPr="002F4083">
              <w:rPr>
                <w:b/>
                <w:bCs/>
                <w:i/>
                <w:iCs/>
              </w:rPr>
              <w:t>Основание/причина</w:t>
            </w:r>
            <w:r w:rsidRPr="002F4083">
              <w:rPr>
                <w:i/>
                <w:iCs/>
              </w:rPr>
              <w:t>:</w:t>
            </w:r>
          </w:p>
          <w:p w14:paraId="2980F4E8" w14:textId="77641727" w:rsidR="00F459DD" w:rsidRPr="002F4083" w:rsidRDefault="00104A6D" w:rsidP="002F4083">
            <w:pPr>
              <w:spacing w:before="60" w:after="60"/>
              <w:rPr>
                <w:bCs/>
              </w:rPr>
            </w:pPr>
            <w:bookmarkStart w:id="15" w:name="lt_pId694"/>
            <w:r w:rsidRPr="002F4083">
              <w:t xml:space="preserve">В фиксированной спутниковой службе (ФСС) за последние десятилетия значительно увеличились количество действующих геостационарных (ГСО) и негеостационарных (НГСО) спутниковых сетей. Использование земных станций ФСС </w:t>
            </w:r>
            <w:r w:rsidR="00D51C95" w:rsidRPr="002F4083">
              <w:t xml:space="preserve">с антеннами малого диаметра </w:t>
            </w:r>
            <w:r w:rsidRPr="002F4083">
              <w:t xml:space="preserve">на частотах около </w:t>
            </w:r>
            <w:proofErr w:type="gramStart"/>
            <w:r w:rsidRPr="002F4083">
              <w:t>10−15</w:t>
            </w:r>
            <w:proofErr w:type="gramEnd"/>
            <w:r w:rsidR="00D51C95" w:rsidRPr="002F4083">
              <w:t> </w:t>
            </w:r>
            <w:r w:rsidRPr="002F4083">
              <w:t>ГГц также увеличивается по мере развертывания спутников с большой пропускной способностью, обеспечивающих широкополосные соединения.</w:t>
            </w:r>
            <w:r w:rsidR="004654C6" w:rsidRPr="002F4083">
              <w:t xml:space="preserve"> </w:t>
            </w:r>
            <w:r w:rsidR="00F459DD" w:rsidRPr="002F4083">
              <w:rPr>
                <w:bCs/>
              </w:rPr>
              <w:t>Примечательно также значительное увеличение за последнее десятилетие группировок спутников НГСО с большим количеством спутников, обеспечивающих широкополосную связь с пользовательскими терминалами с антеннами малого диаметра.</w:t>
            </w:r>
          </w:p>
          <w:p w14:paraId="467962AB" w14:textId="7677EAF3" w:rsidR="004654C6" w:rsidRPr="002F4083" w:rsidRDefault="00F459DD" w:rsidP="002F4083">
            <w:pPr>
              <w:spacing w:before="60" w:after="60"/>
            </w:pPr>
            <w:r w:rsidRPr="002F4083">
              <w:rPr>
                <w:bCs/>
              </w:rPr>
              <w:t xml:space="preserve">Что касается участков </w:t>
            </w:r>
            <w:r w:rsidR="00D51C95" w:rsidRPr="002F4083">
              <w:rPr>
                <w:bCs/>
              </w:rPr>
              <w:t xml:space="preserve">диапазона </w:t>
            </w:r>
            <w:r w:rsidRPr="002F4083">
              <w:rPr>
                <w:bCs/>
              </w:rPr>
              <w:t xml:space="preserve">Ku, на которые не распространяется план космических служб в Приложениях </w:t>
            </w:r>
            <w:r w:rsidRPr="002F4083">
              <w:rPr>
                <w:b/>
              </w:rPr>
              <w:t>30</w:t>
            </w:r>
            <w:r w:rsidRPr="002F4083">
              <w:rPr>
                <w:bCs/>
              </w:rPr>
              <w:t xml:space="preserve">, </w:t>
            </w:r>
            <w:r w:rsidRPr="002F4083">
              <w:rPr>
                <w:b/>
              </w:rPr>
              <w:t>30А</w:t>
            </w:r>
            <w:r w:rsidRPr="002F4083">
              <w:rPr>
                <w:bCs/>
              </w:rPr>
              <w:t xml:space="preserve"> или </w:t>
            </w:r>
            <w:r w:rsidRPr="002F4083">
              <w:rPr>
                <w:b/>
              </w:rPr>
              <w:t>30B</w:t>
            </w:r>
            <w:r w:rsidRPr="002F4083">
              <w:rPr>
                <w:bCs/>
              </w:rPr>
              <w:t xml:space="preserve"> к Регламенту радиосвязи (РР), то на рисунке ниже показаны полосы частот, в которых можно и нельзя использовать небольшие пользовательские терминалы</w:t>
            </w:r>
            <w:r w:rsidR="004654C6" w:rsidRPr="002F4083">
              <w:t>.</w:t>
            </w:r>
          </w:p>
          <w:p w14:paraId="39CB2379" w14:textId="2A1A8A18" w:rsidR="004654C6" w:rsidRPr="002F4083" w:rsidRDefault="004654C6" w:rsidP="00AE0502">
            <w:pPr>
              <w:pStyle w:val="Figuretitle"/>
              <w:spacing w:before="120" w:after="120"/>
            </w:pPr>
            <w:r w:rsidRPr="002F4083">
              <w:t>Ku-</w:t>
            </w:r>
            <w:r w:rsidR="00F459DD" w:rsidRPr="002F4083">
              <w:t xml:space="preserve">диапазон для ФСС, на который не распространяются Приложения </w:t>
            </w:r>
            <w:r w:rsidRPr="002F4083">
              <w:t xml:space="preserve">30, 30A </w:t>
            </w:r>
            <w:r w:rsidR="00F459DD" w:rsidRPr="002F4083">
              <w:t xml:space="preserve">и </w:t>
            </w:r>
            <w:r w:rsidRPr="002F4083">
              <w:t>30B</w:t>
            </w:r>
            <w:r w:rsidR="00F459DD" w:rsidRPr="002F4083">
              <w:t xml:space="preserve"> РР</w:t>
            </w:r>
          </w:p>
          <w:p w14:paraId="2C991294" w14:textId="2D4ACF4D" w:rsidR="002F4083" w:rsidRDefault="002F4083" w:rsidP="002F4083">
            <w:pPr>
              <w:spacing w:after="240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noProof/>
                <w:sz w:val="20"/>
              </w:rPr>
              <w:drawing>
                <wp:inline distT="0" distB="0" distL="0" distR="0" wp14:anchorId="0A72B63C" wp14:editId="52A44966">
                  <wp:extent cx="5422792" cy="3352800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408" cy="3362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17D7665" w14:textId="5505BA51" w:rsidR="0055183F" w:rsidRPr="002F4083" w:rsidRDefault="00187264" w:rsidP="002F4083">
            <w:pPr>
              <w:spacing w:before="60" w:after="120"/>
            </w:pPr>
            <w:r w:rsidRPr="002F4083">
              <w:lastRenderedPageBreak/>
              <w:t>Ширина полосы, доступная для использования антеннами земных станций ФСС малого диаметра в трех Районах МСЭ-R, и несоответствие между шириной полосы линии вверх и шириной полосы линии вниз показаны в таблице ниже</w:t>
            </w:r>
            <w:r w:rsidR="0055183F" w:rsidRPr="002F4083">
              <w:t>.</w:t>
            </w:r>
          </w:p>
          <w:tbl>
            <w:tblPr>
              <w:tblW w:w="86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4"/>
              <w:gridCol w:w="1346"/>
              <w:gridCol w:w="1347"/>
              <w:gridCol w:w="4601"/>
            </w:tblGrid>
            <w:tr w:rsidR="0055183F" w:rsidRPr="002F4083" w14:paraId="12EA3CD9" w14:textId="77777777" w:rsidTr="00AE0502">
              <w:trPr>
                <w:jc w:val="center"/>
              </w:trPr>
              <w:tc>
                <w:tcPr>
                  <w:tcW w:w="1334" w:type="dxa"/>
                  <w:vMerge w:val="restart"/>
                </w:tcPr>
                <w:p w14:paraId="4533A961" w14:textId="77777777" w:rsidR="0055183F" w:rsidRPr="002F4083" w:rsidRDefault="0055183F" w:rsidP="002F4083">
                  <w:pPr>
                    <w:rPr>
                      <w:b/>
                    </w:rPr>
                  </w:pPr>
                </w:p>
              </w:tc>
              <w:tc>
                <w:tcPr>
                  <w:tcW w:w="7294" w:type="dxa"/>
                  <w:gridSpan w:val="3"/>
                  <w:vAlign w:val="center"/>
                </w:tcPr>
                <w:p w14:paraId="69F5B9EA" w14:textId="45BD4935" w:rsidR="0055183F" w:rsidRPr="002F4083" w:rsidRDefault="00B05A5E" w:rsidP="002F4083">
                  <w:pPr>
                    <w:pStyle w:val="Tablehead"/>
                    <w:rPr>
                      <w:lang w:val="ru-RU"/>
                    </w:rPr>
                  </w:pPr>
                  <w:r w:rsidRPr="002F4083">
                    <w:rPr>
                      <w:lang w:val="ru-RU"/>
                    </w:rPr>
                    <w:t xml:space="preserve">Ширина полос (МГц) в диапазоне </w:t>
                  </w:r>
                  <w:proofErr w:type="gramStart"/>
                  <w:r w:rsidRPr="002F4083">
                    <w:rPr>
                      <w:lang w:val="ru-RU"/>
                    </w:rPr>
                    <w:t>10</w:t>
                  </w:r>
                  <w:r w:rsidR="00AE0502">
                    <w:rPr>
                      <w:lang w:val="ru-RU"/>
                    </w:rPr>
                    <w:t>−</w:t>
                  </w:r>
                  <w:r w:rsidRPr="002F4083">
                    <w:rPr>
                      <w:lang w:val="ru-RU"/>
                    </w:rPr>
                    <w:t>15</w:t>
                  </w:r>
                  <w:proofErr w:type="gramEnd"/>
                  <w:r w:rsidRPr="002F4083">
                    <w:rPr>
                      <w:lang w:val="ru-RU"/>
                    </w:rPr>
                    <w:t xml:space="preserve"> ГГц, на которые не распространяются Приложения 30, 30A или 30B </w:t>
                  </w:r>
                  <w:r w:rsidR="00437F23" w:rsidRPr="002F4083">
                    <w:rPr>
                      <w:lang w:val="ru-RU"/>
                    </w:rPr>
                    <w:t xml:space="preserve">к </w:t>
                  </w:r>
                  <w:r w:rsidRPr="002F4083">
                    <w:rPr>
                      <w:lang w:val="ru-RU"/>
                    </w:rPr>
                    <w:t>РР и которые могут использоваться антеннами</w:t>
                  </w:r>
                  <w:r w:rsidR="00437F23" w:rsidRPr="002F4083">
                    <w:rPr>
                      <w:lang w:val="ru-RU"/>
                    </w:rPr>
                    <w:t xml:space="preserve"> небольшого размера</w:t>
                  </w:r>
                </w:p>
              </w:tc>
            </w:tr>
            <w:tr w:rsidR="0055183F" w:rsidRPr="002F4083" w14:paraId="0093F1B2" w14:textId="77777777" w:rsidTr="00AE0502">
              <w:trPr>
                <w:trHeight w:val="568"/>
                <w:jc w:val="center"/>
              </w:trPr>
              <w:tc>
                <w:tcPr>
                  <w:tcW w:w="1334" w:type="dxa"/>
                  <w:vMerge/>
                </w:tcPr>
                <w:p w14:paraId="3F2D0775" w14:textId="77777777" w:rsidR="0055183F" w:rsidRPr="002F4083" w:rsidRDefault="0055183F" w:rsidP="002F4083">
                  <w:pPr>
                    <w:rPr>
                      <w:b/>
                    </w:rPr>
                  </w:pPr>
                </w:p>
              </w:tc>
              <w:tc>
                <w:tcPr>
                  <w:tcW w:w="1346" w:type="dxa"/>
                  <w:vAlign w:val="center"/>
                </w:tcPr>
                <w:p w14:paraId="3D83D6F1" w14:textId="48166C71" w:rsidR="0055183F" w:rsidRPr="002F4083" w:rsidRDefault="00B05A5E" w:rsidP="002F4083">
                  <w:pPr>
                    <w:pStyle w:val="Tablehead"/>
                    <w:rPr>
                      <w:lang w:val="ru-RU"/>
                    </w:rPr>
                  </w:pPr>
                  <w:r w:rsidRPr="002F4083">
                    <w:rPr>
                      <w:lang w:val="ru-RU"/>
                    </w:rPr>
                    <w:t>Линия вниз</w:t>
                  </w:r>
                </w:p>
              </w:tc>
              <w:tc>
                <w:tcPr>
                  <w:tcW w:w="1347" w:type="dxa"/>
                  <w:vAlign w:val="center"/>
                </w:tcPr>
                <w:p w14:paraId="05D9A150" w14:textId="1DD55CA3" w:rsidR="0055183F" w:rsidRPr="002F4083" w:rsidRDefault="00B05A5E" w:rsidP="002F4083">
                  <w:pPr>
                    <w:pStyle w:val="Tablehead"/>
                    <w:rPr>
                      <w:lang w:val="ru-RU"/>
                    </w:rPr>
                  </w:pPr>
                  <w:r w:rsidRPr="002F4083">
                    <w:rPr>
                      <w:lang w:val="ru-RU"/>
                    </w:rPr>
                    <w:t>Линия вверх</w:t>
                  </w:r>
                </w:p>
              </w:tc>
              <w:tc>
                <w:tcPr>
                  <w:tcW w:w="4601" w:type="dxa"/>
                  <w:vAlign w:val="center"/>
                </w:tcPr>
                <w:p w14:paraId="090E31AA" w14:textId="12D3A674" w:rsidR="0055183F" w:rsidRPr="002F4083" w:rsidRDefault="00B05A5E" w:rsidP="002F4083">
                  <w:pPr>
                    <w:pStyle w:val="Tablehead"/>
                    <w:rPr>
                      <w:lang w:val="ru-RU"/>
                    </w:rPr>
                  </w:pPr>
                  <w:r w:rsidRPr="002F4083">
                    <w:rPr>
                      <w:lang w:val="ru-RU"/>
                    </w:rPr>
                    <w:t>Недостаточная пропускная способность линии вверх для обеспечения пропускной способности линии вниз</w:t>
                  </w:r>
                </w:p>
              </w:tc>
            </w:tr>
            <w:tr w:rsidR="0055183F" w:rsidRPr="002F4083" w14:paraId="0D722C7E" w14:textId="77777777" w:rsidTr="00AE0502">
              <w:trPr>
                <w:jc w:val="center"/>
              </w:trPr>
              <w:tc>
                <w:tcPr>
                  <w:tcW w:w="1334" w:type="dxa"/>
                </w:tcPr>
                <w:p w14:paraId="46ABF036" w14:textId="77777777" w:rsidR="0055183F" w:rsidRPr="002F4083" w:rsidRDefault="0055183F" w:rsidP="002F4083">
                  <w:pPr>
                    <w:pStyle w:val="Tabletext"/>
                  </w:pPr>
                  <w:r w:rsidRPr="002F4083">
                    <w:t>Район 1</w:t>
                  </w:r>
                </w:p>
              </w:tc>
              <w:tc>
                <w:tcPr>
                  <w:tcW w:w="1346" w:type="dxa"/>
                </w:tcPr>
                <w:p w14:paraId="4D2B2A73" w14:textId="77777777" w:rsidR="0055183F" w:rsidRPr="002F4083" w:rsidRDefault="0055183F" w:rsidP="002F4083">
                  <w:pPr>
                    <w:pStyle w:val="Tabletext"/>
                    <w:jc w:val="center"/>
                  </w:pPr>
                  <w:r w:rsidRPr="002F4083">
                    <w:t>750 (1000)</w:t>
                  </w:r>
                </w:p>
              </w:tc>
              <w:tc>
                <w:tcPr>
                  <w:tcW w:w="1347" w:type="dxa"/>
                </w:tcPr>
                <w:p w14:paraId="0C085320" w14:textId="77777777" w:rsidR="0055183F" w:rsidRPr="002F4083" w:rsidRDefault="0055183F" w:rsidP="002F4083">
                  <w:pPr>
                    <w:pStyle w:val="Tabletext"/>
                    <w:jc w:val="center"/>
                  </w:pPr>
                  <w:r w:rsidRPr="002F4083">
                    <w:t>500</w:t>
                  </w:r>
                </w:p>
              </w:tc>
              <w:tc>
                <w:tcPr>
                  <w:tcW w:w="4601" w:type="dxa"/>
                </w:tcPr>
                <w:p w14:paraId="3669A1D5" w14:textId="77777777" w:rsidR="0055183F" w:rsidRPr="002F4083" w:rsidRDefault="0055183F" w:rsidP="002F4083">
                  <w:pPr>
                    <w:pStyle w:val="Tabletext"/>
                    <w:jc w:val="center"/>
                  </w:pPr>
                  <w:r w:rsidRPr="002F4083">
                    <w:t>250 (500)</w:t>
                  </w:r>
                </w:p>
              </w:tc>
            </w:tr>
            <w:tr w:rsidR="0055183F" w:rsidRPr="002F4083" w14:paraId="5D4301DF" w14:textId="77777777" w:rsidTr="00AE0502">
              <w:trPr>
                <w:trHeight w:val="62"/>
                <w:jc w:val="center"/>
              </w:trPr>
              <w:tc>
                <w:tcPr>
                  <w:tcW w:w="1334" w:type="dxa"/>
                </w:tcPr>
                <w:p w14:paraId="70219584" w14:textId="77777777" w:rsidR="0055183F" w:rsidRPr="002F4083" w:rsidRDefault="0055183F" w:rsidP="002F4083">
                  <w:pPr>
                    <w:pStyle w:val="Tabletext"/>
                  </w:pPr>
                  <w:r w:rsidRPr="002F4083">
                    <w:t>Район 2</w:t>
                  </w:r>
                </w:p>
              </w:tc>
              <w:tc>
                <w:tcPr>
                  <w:tcW w:w="1346" w:type="dxa"/>
                </w:tcPr>
                <w:p w14:paraId="5371EE8D" w14:textId="77777777" w:rsidR="0055183F" w:rsidRPr="002F4083" w:rsidRDefault="0055183F" w:rsidP="002F4083">
                  <w:pPr>
                    <w:pStyle w:val="Tabletext"/>
                    <w:jc w:val="center"/>
                  </w:pPr>
                  <w:r w:rsidRPr="002F4083">
                    <w:t>1000</w:t>
                  </w:r>
                </w:p>
              </w:tc>
              <w:tc>
                <w:tcPr>
                  <w:tcW w:w="1347" w:type="dxa"/>
                </w:tcPr>
                <w:p w14:paraId="54D96BF7" w14:textId="77777777" w:rsidR="0055183F" w:rsidRPr="002F4083" w:rsidRDefault="0055183F" w:rsidP="002F4083">
                  <w:pPr>
                    <w:pStyle w:val="Tabletext"/>
                    <w:jc w:val="center"/>
                  </w:pPr>
                  <w:r w:rsidRPr="002F4083">
                    <w:t>500</w:t>
                  </w:r>
                </w:p>
              </w:tc>
              <w:tc>
                <w:tcPr>
                  <w:tcW w:w="4601" w:type="dxa"/>
                </w:tcPr>
                <w:p w14:paraId="340FCD48" w14:textId="77777777" w:rsidR="0055183F" w:rsidRPr="002F4083" w:rsidRDefault="0055183F" w:rsidP="002F4083">
                  <w:pPr>
                    <w:pStyle w:val="Tabletext"/>
                    <w:jc w:val="center"/>
                  </w:pPr>
                  <w:r w:rsidRPr="002F4083">
                    <w:t>500</w:t>
                  </w:r>
                </w:p>
              </w:tc>
            </w:tr>
            <w:tr w:rsidR="0055183F" w:rsidRPr="002F4083" w14:paraId="7FC6DED6" w14:textId="77777777" w:rsidTr="00AE0502">
              <w:trPr>
                <w:jc w:val="center"/>
              </w:trPr>
              <w:tc>
                <w:tcPr>
                  <w:tcW w:w="1334" w:type="dxa"/>
                </w:tcPr>
                <w:p w14:paraId="6EABA31F" w14:textId="77777777" w:rsidR="0055183F" w:rsidRPr="002F4083" w:rsidRDefault="0055183F" w:rsidP="002F4083">
                  <w:pPr>
                    <w:pStyle w:val="Tabletext"/>
                  </w:pPr>
                  <w:r w:rsidRPr="002F4083">
                    <w:t>Район 3</w:t>
                  </w:r>
                </w:p>
              </w:tc>
              <w:tc>
                <w:tcPr>
                  <w:tcW w:w="1346" w:type="dxa"/>
                </w:tcPr>
                <w:p w14:paraId="499DD7AB" w14:textId="77777777" w:rsidR="0055183F" w:rsidRPr="002F4083" w:rsidRDefault="0055183F" w:rsidP="002F4083">
                  <w:pPr>
                    <w:pStyle w:val="Tabletext"/>
                    <w:jc w:val="center"/>
                  </w:pPr>
                  <w:r w:rsidRPr="002F4083">
                    <w:t>1050</w:t>
                  </w:r>
                </w:p>
              </w:tc>
              <w:tc>
                <w:tcPr>
                  <w:tcW w:w="1347" w:type="dxa"/>
                </w:tcPr>
                <w:p w14:paraId="47679B41" w14:textId="77777777" w:rsidR="0055183F" w:rsidRPr="002F4083" w:rsidRDefault="0055183F" w:rsidP="002F4083">
                  <w:pPr>
                    <w:pStyle w:val="Tabletext"/>
                    <w:jc w:val="center"/>
                  </w:pPr>
                  <w:r w:rsidRPr="002F4083">
                    <w:t>500</w:t>
                  </w:r>
                </w:p>
              </w:tc>
              <w:tc>
                <w:tcPr>
                  <w:tcW w:w="4601" w:type="dxa"/>
                </w:tcPr>
                <w:p w14:paraId="6CBBE82C" w14:textId="77777777" w:rsidR="0055183F" w:rsidRPr="002F4083" w:rsidRDefault="0055183F" w:rsidP="002F4083">
                  <w:pPr>
                    <w:pStyle w:val="Tabletext"/>
                    <w:jc w:val="center"/>
                  </w:pPr>
                  <w:r w:rsidRPr="002F4083">
                    <w:t>550</w:t>
                  </w:r>
                </w:p>
              </w:tc>
            </w:tr>
          </w:tbl>
          <w:p w14:paraId="329C17AB" w14:textId="4DB7345E" w:rsidR="00665F1E" w:rsidRPr="002F4083" w:rsidRDefault="00665F1E" w:rsidP="002F4083">
            <w:pPr>
              <w:spacing w:before="60" w:after="60"/>
            </w:pPr>
            <w:r w:rsidRPr="002F4083">
              <w:t xml:space="preserve">Очевидно, что во всех трех Районах </w:t>
            </w:r>
            <w:r w:rsidR="00104A6D" w:rsidRPr="002F4083">
              <w:t xml:space="preserve">МСЭ-R существует значительное несоответствие между шириной полосы линии вверх и линии вниз в диапазоне 10−15 ГГц, не подпадающей под действие Приложений </w:t>
            </w:r>
            <w:r w:rsidR="00104A6D" w:rsidRPr="002F4083">
              <w:rPr>
                <w:b/>
                <w:bCs/>
              </w:rPr>
              <w:t xml:space="preserve">30, 30A </w:t>
            </w:r>
            <w:r w:rsidR="00104A6D" w:rsidRPr="002F4083">
              <w:t>или</w:t>
            </w:r>
            <w:r w:rsidR="00104A6D" w:rsidRPr="002F4083">
              <w:rPr>
                <w:b/>
                <w:bCs/>
              </w:rPr>
              <w:t xml:space="preserve"> 30B</w:t>
            </w:r>
            <w:r w:rsidR="00104A6D" w:rsidRPr="002F4083">
              <w:t xml:space="preserve"> </w:t>
            </w:r>
            <w:r w:rsidR="00437F23" w:rsidRPr="002F4083">
              <w:t xml:space="preserve">к </w:t>
            </w:r>
            <w:r w:rsidR="00104A6D" w:rsidRPr="002F4083">
              <w:t xml:space="preserve">РР, которая может эффективно использоваться для предоставления услуг с помощью антенн </w:t>
            </w:r>
            <w:r w:rsidR="00437F23" w:rsidRPr="002F4083">
              <w:t xml:space="preserve">малого диаметра </w:t>
            </w:r>
            <w:r w:rsidR="00104A6D" w:rsidRPr="002F4083">
              <w:t>земных станций ГСО и НГСО ФСС, например HTS или широкополосных пользовательских терминалов, спутникового сбора новостей и т. д.</w:t>
            </w:r>
            <w:bookmarkStart w:id="16" w:name="lt_pId697"/>
            <w:bookmarkEnd w:id="15"/>
          </w:p>
          <w:p w14:paraId="72ED62EA" w14:textId="55E85950" w:rsidR="00665F1E" w:rsidRPr="002F4083" w:rsidRDefault="00104A6D" w:rsidP="002F4083">
            <w:pPr>
              <w:spacing w:before="60" w:after="60"/>
            </w:pPr>
            <w:r w:rsidRPr="002F4083">
              <w:t xml:space="preserve">На ВАКР-92 полоса частот </w:t>
            </w:r>
            <w:proofErr w:type="gramStart"/>
            <w:r w:rsidRPr="002F4083">
              <w:t>13,75</w:t>
            </w:r>
            <w:r w:rsidR="00AE0502">
              <w:t>−</w:t>
            </w:r>
            <w:r w:rsidRPr="002F4083">
              <w:t>14</w:t>
            </w:r>
            <w:proofErr w:type="gramEnd"/>
            <w:r w:rsidRPr="002F4083">
              <w:t xml:space="preserve"> ГГц была распределена для ФСС на глобальной основе</w:t>
            </w:r>
            <w:r w:rsidR="00665F1E" w:rsidRPr="002F4083">
              <w:t xml:space="preserve">, но в </w:t>
            </w:r>
            <w:r w:rsidRPr="002F4083">
              <w:t xml:space="preserve">пп. </w:t>
            </w:r>
            <w:r w:rsidRPr="002F4083">
              <w:rPr>
                <w:b/>
                <w:bCs/>
              </w:rPr>
              <w:t xml:space="preserve">5.502 </w:t>
            </w:r>
            <w:r w:rsidRPr="002F4083">
              <w:t>и</w:t>
            </w:r>
            <w:r w:rsidRPr="002F4083">
              <w:rPr>
                <w:b/>
                <w:bCs/>
              </w:rPr>
              <w:t xml:space="preserve"> 5.503</w:t>
            </w:r>
            <w:r w:rsidRPr="002F4083">
              <w:t xml:space="preserve"> РР </w:t>
            </w:r>
            <w:r w:rsidR="00665F1E" w:rsidRPr="002F4083">
              <w:t xml:space="preserve">были установлены ограничения </w:t>
            </w:r>
            <w:r w:rsidRPr="002F4083">
              <w:t xml:space="preserve">для улучшения совместимости с другими службами. </w:t>
            </w:r>
            <w:r w:rsidR="00665F1E" w:rsidRPr="002F4083">
              <w:t xml:space="preserve">Эти ограничения в значительной степени </w:t>
            </w:r>
            <w:r w:rsidR="00437F23" w:rsidRPr="002F4083">
              <w:t xml:space="preserve">сокращают </w:t>
            </w:r>
            <w:r w:rsidR="00665F1E" w:rsidRPr="002F4083">
              <w:t xml:space="preserve">возможности для эффективного использования указанной полосы частот земными станциями ФСС и усиливают несоответствие между </w:t>
            </w:r>
            <w:r w:rsidR="00437F23" w:rsidRPr="002F4083">
              <w:t xml:space="preserve">шириной </w:t>
            </w:r>
            <w:r w:rsidR="00665F1E" w:rsidRPr="002F4083">
              <w:t>полос</w:t>
            </w:r>
            <w:r w:rsidR="00437F23" w:rsidRPr="002F4083">
              <w:t>ы</w:t>
            </w:r>
            <w:r w:rsidR="00665F1E" w:rsidRPr="002F4083">
              <w:t xml:space="preserve"> </w:t>
            </w:r>
            <w:r w:rsidR="00437F23" w:rsidRPr="002F4083">
              <w:t xml:space="preserve">на </w:t>
            </w:r>
            <w:r w:rsidR="00665F1E" w:rsidRPr="002F4083">
              <w:t xml:space="preserve">линии вверх и линии вниз. Последний раз изменения в эти примечания были внесены 20 лет назад на </w:t>
            </w:r>
            <w:r w:rsidRPr="002F4083">
              <w:t xml:space="preserve">ВКР-03, однако эффективное использование </w:t>
            </w:r>
            <w:r w:rsidR="00665F1E" w:rsidRPr="002F4083">
              <w:t xml:space="preserve">полосы частот </w:t>
            </w:r>
            <w:proofErr w:type="gramStart"/>
            <w:r w:rsidR="00665F1E" w:rsidRPr="002F4083">
              <w:t>13,75</w:t>
            </w:r>
            <w:r w:rsidR="00AE0502">
              <w:t>−</w:t>
            </w:r>
            <w:r w:rsidR="00665F1E" w:rsidRPr="002F4083">
              <w:t>14</w:t>
            </w:r>
            <w:proofErr w:type="gramEnd"/>
            <w:r w:rsidR="00AE0502">
              <w:t> </w:t>
            </w:r>
            <w:r w:rsidR="00665F1E" w:rsidRPr="002F4083">
              <w:t xml:space="preserve">ГГц, в том числе земными станциями ГСО и НГСО ФСС с антеннами </w:t>
            </w:r>
            <w:r w:rsidRPr="002F4083">
              <w:t xml:space="preserve">меньшего размера на линии вверх в этой полосе частот </w:t>
            </w:r>
            <w:r w:rsidR="00665F1E" w:rsidRPr="002F4083">
              <w:t xml:space="preserve">до сих пор не разрешено. </w:t>
            </w:r>
          </w:p>
          <w:p w14:paraId="09B1964D" w14:textId="47477E71" w:rsidR="00437F23" w:rsidRPr="002F4083" w:rsidRDefault="00437F23" w:rsidP="002F4083">
            <w:pPr>
              <w:spacing w:before="60" w:after="60"/>
            </w:pPr>
            <w:r w:rsidRPr="002F4083">
              <w:t xml:space="preserve">Что касается п. </w:t>
            </w:r>
            <w:r w:rsidRPr="002F4083">
              <w:rPr>
                <w:b/>
                <w:bCs/>
              </w:rPr>
              <w:t>5.502</w:t>
            </w:r>
            <w:r w:rsidRPr="002F4083">
              <w:t xml:space="preserve"> РР, пересмотр ограничений для земных станций ФСС мог бы уменьшить несоответствие между линиями вверх и линиями вниз в диапазоне Ku, а также компенсировать нагрузку и растущую необходимость использования антенн земных станций ФСС малого диаметра в диапазоне Ku. Предварительные исследования показали, что использование антенн земных станций ФСС с малым диаметром могло бы сохранить потенциальные помехи радиолокационной и радионавигационной службам без изменений.</w:t>
            </w:r>
          </w:p>
          <w:p w14:paraId="3FF0957A" w14:textId="54F30271" w:rsidR="00D601B7" w:rsidRPr="002F4083" w:rsidRDefault="00D601B7" w:rsidP="002F4083">
            <w:pPr>
              <w:spacing w:before="60" w:after="60"/>
            </w:pPr>
            <w:r w:rsidRPr="002F4083">
              <w:t xml:space="preserve">Что касается п. </w:t>
            </w:r>
            <w:r w:rsidRPr="002F4083">
              <w:rPr>
                <w:b/>
                <w:bCs/>
              </w:rPr>
              <w:t>5.503</w:t>
            </w:r>
            <w:r w:rsidRPr="002F4083">
              <w:t xml:space="preserve"> РР, то земным станциям ФСС необходимо обеспечить защиту 5 конкретных приемных земных станций СКИ в пределах 8 сетей СКИ в глобальном масштабе. Предварительные исследования также показали, что из 5 линий ССРД космос-космос между ГСО и НГСО, действует только одна линия СПИ, которую необходимо защитить до 2030 года. Поэтому более эффективным представляется подход, предусматривающий рассмотрение условий совместного использования частот в каждом конкретном случае для конкретных пунктов, а не установление ограничений в глобальном масштабе.</w:t>
            </w:r>
          </w:p>
          <w:p w14:paraId="0B5FA584" w14:textId="4A069EF7" w:rsidR="00104A6D" w:rsidRPr="002F4083" w:rsidRDefault="00D601B7" w:rsidP="002F4083">
            <w:pPr>
              <w:spacing w:before="60" w:after="60"/>
            </w:pPr>
            <w:r w:rsidRPr="002F4083">
              <w:t xml:space="preserve">Для удовлетворения растущих потребностей в применении спутников ФСС в диапазоне </w:t>
            </w:r>
            <w:proofErr w:type="gramStart"/>
            <w:r w:rsidRPr="002F4083">
              <w:t>10</w:t>
            </w:r>
            <w:r w:rsidR="00437F23" w:rsidRPr="002F4083">
              <w:t>−</w:t>
            </w:r>
            <w:r w:rsidRPr="002F4083">
              <w:t>15</w:t>
            </w:r>
            <w:proofErr w:type="gramEnd"/>
            <w:r w:rsidRPr="002F4083">
              <w:t xml:space="preserve"> ГГц необходимо изучить вопрос о возможном пересмотре условий совместного использования полосы частот 13,75</w:t>
            </w:r>
            <w:r w:rsidR="00AE0502">
              <w:t>−</w:t>
            </w:r>
            <w:r w:rsidRPr="002F4083">
              <w:t>14 ГГц, чтобы обеспечить эффективное использование полосы земными станциями ФСС на линии вверх, включая земные станции, использующие антенны меньшего размера.</w:t>
            </w:r>
            <w:r w:rsidR="00104A6D" w:rsidRPr="002F4083">
              <w:t xml:space="preserve"> </w:t>
            </w:r>
            <w:bookmarkEnd w:id="16"/>
          </w:p>
        </w:tc>
      </w:tr>
      <w:tr w:rsidR="00104A6D" w:rsidRPr="002F4083" w14:paraId="387934C6" w14:textId="77777777" w:rsidTr="00AE0502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B0C2A6" w14:textId="77777777" w:rsidR="00104A6D" w:rsidRPr="002F4083" w:rsidRDefault="00104A6D" w:rsidP="002F4083">
            <w:pPr>
              <w:spacing w:before="60" w:after="60"/>
              <w:rPr>
                <w:bCs/>
                <w:i/>
              </w:rPr>
            </w:pPr>
            <w:r w:rsidRPr="002F4083">
              <w:rPr>
                <w:b/>
                <w:i/>
              </w:rPr>
              <w:lastRenderedPageBreak/>
              <w:t>Затрагиваемые службы радиосвязи</w:t>
            </w:r>
            <w:r w:rsidRPr="002F4083">
              <w:rPr>
                <w:bCs/>
                <w:i/>
              </w:rPr>
              <w:t>:</w:t>
            </w:r>
          </w:p>
          <w:p w14:paraId="0E283B57" w14:textId="007FB5D3" w:rsidR="00104A6D" w:rsidRPr="002F4083" w:rsidRDefault="006349BF" w:rsidP="002F4083">
            <w:pPr>
              <w:spacing w:before="60" w:after="60"/>
              <w:rPr>
                <w:b/>
                <w:iCs/>
              </w:rPr>
            </w:pPr>
            <w:bookmarkStart w:id="17" w:name="lt_pId702"/>
            <w:r w:rsidRPr="002F4083">
              <w:rPr>
                <w:bCs/>
                <w:iCs/>
              </w:rPr>
              <w:t xml:space="preserve">Службы радиосвязи, которым распределена полоса частот </w:t>
            </w:r>
            <w:proofErr w:type="gramStart"/>
            <w:r w:rsidRPr="002F4083">
              <w:rPr>
                <w:bCs/>
                <w:iCs/>
              </w:rPr>
              <w:t>13,75−14</w:t>
            </w:r>
            <w:proofErr w:type="gramEnd"/>
            <w:r w:rsidRPr="002F4083">
              <w:rPr>
                <w:bCs/>
                <w:iCs/>
              </w:rPr>
              <w:t xml:space="preserve"> ГГц, в частности </w:t>
            </w:r>
            <w:r w:rsidR="00437F23" w:rsidRPr="002F4083">
              <w:rPr>
                <w:bCs/>
                <w:iCs/>
              </w:rPr>
              <w:t xml:space="preserve">радиолокационная </w:t>
            </w:r>
            <w:r w:rsidRPr="002F4083">
              <w:rPr>
                <w:bCs/>
                <w:iCs/>
              </w:rPr>
              <w:t>служб</w:t>
            </w:r>
            <w:r w:rsidR="00437F23" w:rsidRPr="002F4083">
              <w:rPr>
                <w:bCs/>
                <w:iCs/>
              </w:rPr>
              <w:t>а</w:t>
            </w:r>
            <w:r w:rsidRPr="002F4083">
              <w:rPr>
                <w:bCs/>
                <w:iCs/>
              </w:rPr>
              <w:t xml:space="preserve"> и </w:t>
            </w:r>
            <w:r w:rsidR="00437F23" w:rsidRPr="002F4083">
              <w:rPr>
                <w:bCs/>
                <w:iCs/>
              </w:rPr>
              <w:t xml:space="preserve">служба </w:t>
            </w:r>
            <w:r w:rsidRPr="002F4083">
              <w:rPr>
                <w:bCs/>
                <w:iCs/>
              </w:rPr>
              <w:t>космических исследований</w:t>
            </w:r>
            <w:bookmarkEnd w:id="17"/>
            <w:r w:rsidRPr="002F4083">
              <w:rPr>
                <w:bCs/>
                <w:iCs/>
              </w:rPr>
              <w:t>.</w:t>
            </w:r>
          </w:p>
        </w:tc>
      </w:tr>
      <w:tr w:rsidR="00104A6D" w:rsidRPr="002F4083" w14:paraId="6ADED787" w14:textId="77777777" w:rsidTr="00AE0502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EA644D" w14:textId="77777777" w:rsidR="00104A6D" w:rsidRPr="002F4083" w:rsidRDefault="00104A6D" w:rsidP="002F4083">
            <w:pPr>
              <w:spacing w:before="60" w:after="60"/>
              <w:rPr>
                <w:b/>
                <w:i/>
              </w:rPr>
            </w:pPr>
            <w:r w:rsidRPr="002F4083">
              <w:rPr>
                <w:b/>
                <w:i/>
              </w:rPr>
              <w:t>Указание возможных трудностей</w:t>
            </w:r>
            <w:r w:rsidRPr="002F4083">
              <w:rPr>
                <w:bCs/>
                <w:i/>
              </w:rPr>
              <w:t>:</w:t>
            </w:r>
          </w:p>
          <w:p w14:paraId="6716A5AD" w14:textId="5E411D4B" w:rsidR="00104A6D" w:rsidRPr="002F4083" w:rsidRDefault="006349BF" w:rsidP="002F4083">
            <w:pPr>
              <w:spacing w:before="60" w:after="60"/>
              <w:rPr>
                <w:b/>
                <w:iCs/>
              </w:rPr>
            </w:pPr>
            <w:r w:rsidRPr="002F4083">
              <w:rPr>
                <w:bCs/>
                <w:iCs/>
              </w:rPr>
              <w:t>Будут выявлены в ходе исследований</w:t>
            </w:r>
            <w:r w:rsidR="00104A6D" w:rsidRPr="002F4083">
              <w:rPr>
                <w:bCs/>
                <w:iCs/>
              </w:rPr>
              <w:t>.</w:t>
            </w:r>
          </w:p>
        </w:tc>
      </w:tr>
      <w:tr w:rsidR="00104A6D" w:rsidRPr="002F4083" w14:paraId="0BCC5817" w14:textId="77777777" w:rsidTr="00AE0502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F55A6" w14:textId="77777777" w:rsidR="00104A6D" w:rsidRPr="002F4083" w:rsidRDefault="00104A6D" w:rsidP="002F4083">
            <w:pPr>
              <w:spacing w:before="60" w:after="60"/>
              <w:rPr>
                <w:b/>
                <w:i/>
              </w:rPr>
            </w:pPr>
            <w:r w:rsidRPr="002F4083">
              <w:rPr>
                <w:b/>
                <w:i/>
              </w:rPr>
              <w:t>Ранее проведенные/текущие исследования по данному вопросу</w:t>
            </w:r>
            <w:r w:rsidRPr="002F4083">
              <w:rPr>
                <w:bCs/>
                <w:i/>
              </w:rPr>
              <w:t>:</w:t>
            </w:r>
          </w:p>
          <w:p w14:paraId="3B8581AB" w14:textId="77777777" w:rsidR="00104A6D" w:rsidRPr="002F4083" w:rsidRDefault="00104A6D" w:rsidP="002F4083">
            <w:pPr>
              <w:spacing w:before="60" w:after="60"/>
              <w:rPr>
                <w:b/>
                <w:iCs/>
              </w:rPr>
            </w:pPr>
            <w:bookmarkStart w:id="18" w:name="lt_pId706"/>
            <w:r w:rsidRPr="002F4083">
              <w:rPr>
                <w:bCs/>
                <w:iCs/>
              </w:rPr>
              <w:t>исследования в течение исследовательского периода ВКР-03.</w:t>
            </w:r>
            <w:bookmarkEnd w:id="18"/>
          </w:p>
        </w:tc>
      </w:tr>
      <w:tr w:rsidR="00104A6D" w:rsidRPr="002F4083" w14:paraId="1B7950A1" w14:textId="77777777" w:rsidTr="00AE0502"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C221A" w14:textId="77777777" w:rsidR="00104A6D" w:rsidRPr="002F4083" w:rsidRDefault="00104A6D" w:rsidP="002F4083">
            <w:pPr>
              <w:spacing w:before="60" w:after="60"/>
              <w:rPr>
                <w:bCs/>
                <w:i/>
              </w:rPr>
            </w:pPr>
            <w:r w:rsidRPr="002F4083">
              <w:rPr>
                <w:b/>
                <w:i/>
              </w:rPr>
              <w:t>Кем будут проводиться исследования</w:t>
            </w:r>
            <w:r w:rsidRPr="002F4083">
              <w:rPr>
                <w:bCs/>
                <w:i/>
              </w:rPr>
              <w:t>:</w:t>
            </w:r>
          </w:p>
          <w:p w14:paraId="1E951EAE" w14:textId="77777777" w:rsidR="00104A6D" w:rsidRPr="002F4083" w:rsidRDefault="00104A6D" w:rsidP="002F4083">
            <w:pPr>
              <w:spacing w:before="60" w:after="60"/>
              <w:rPr>
                <w:b/>
                <w:iCs/>
              </w:rPr>
            </w:pPr>
            <w:bookmarkStart w:id="19" w:name="lt_pId708"/>
            <w:r w:rsidRPr="002F4083">
              <w:rPr>
                <w:bCs/>
                <w:iCs/>
              </w:rPr>
              <w:lastRenderedPageBreak/>
              <w:t>РГ 4А МСЭ-R в качестве ответственной группы</w:t>
            </w:r>
            <w:bookmarkEnd w:id="19"/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C6CDE1" w14:textId="77777777" w:rsidR="00104A6D" w:rsidRPr="002F4083" w:rsidRDefault="00104A6D" w:rsidP="002F4083">
            <w:pPr>
              <w:spacing w:before="60" w:after="60"/>
              <w:rPr>
                <w:bCs/>
                <w:iCs/>
              </w:rPr>
            </w:pPr>
            <w:r w:rsidRPr="002F4083">
              <w:rPr>
                <w:b/>
                <w:i/>
              </w:rPr>
              <w:lastRenderedPageBreak/>
              <w:t>с участием</w:t>
            </w:r>
            <w:r w:rsidRPr="002F4083">
              <w:rPr>
                <w:bCs/>
                <w:i/>
              </w:rPr>
              <w:t>:</w:t>
            </w:r>
          </w:p>
          <w:p w14:paraId="3AD51452" w14:textId="01AD4BEF" w:rsidR="00104A6D" w:rsidRPr="002F4083" w:rsidRDefault="00104A6D" w:rsidP="002F4083">
            <w:pPr>
              <w:spacing w:before="60" w:after="60"/>
              <w:rPr>
                <w:b/>
                <w:iCs/>
              </w:rPr>
            </w:pPr>
            <w:bookmarkStart w:id="20" w:name="lt_pId710"/>
            <w:r w:rsidRPr="002F4083">
              <w:rPr>
                <w:bCs/>
                <w:iCs/>
              </w:rPr>
              <w:lastRenderedPageBreak/>
              <w:t>РГ 5В</w:t>
            </w:r>
            <w:r w:rsidR="006349BF" w:rsidRPr="002F4083">
              <w:rPr>
                <w:bCs/>
                <w:iCs/>
              </w:rPr>
              <w:t xml:space="preserve"> и 7В МСЭ-R</w:t>
            </w:r>
            <w:bookmarkEnd w:id="20"/>
          </w:p>
        </w:tc>
      </w:tr>
      <w:tr w:rsidR="00104A6D" w:rsidRPr="002F4083" w14:paraId="39B0DB7F" w14:textId="77777777" w:rsidTr="00AE0502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6E4DE" w14:textId="77777777" w:rsidR="00104A6D" w:rsidRPr="002F4083" w:rsidRDefault="00104A6D" w:rsidP="002F4083">
            <w:pPr>
              <w:spacing w:before="60" w:after="60"/>
              <w:rPr>
                <w:b/>
                <w:i/>
              </w:rPr>
            </w:pPr>
            <w:r w:rsidRPr="002F4083">
              <w:rPr>
                <w:b/>
                <w:i/>
              </w:rPr>
              <w:lastRenderedPageBreak/>
              <w:t>Затрагиваемые исследовательские комиссии МСЭ-R</w:t>
            </w:r>
            <w:r w:rsidRPr="002F4083">
              <w:rPr>
                <w:bCs/>
                <w:i/>
              </w:rPr>
              <w:t>:</w:t>
            </w:r>
          </w:p>
          <w:p w14:paraId="4156CADA" w14:textId="177ECC22" w:rsidR="00104A6D" w:rsidRPr="002F4083" w:rsidRDefault="00104A6D" w:rsidP="002F4083">
            <w:pPr>
              <w:spacing w:before="60" w:after="60"/>
              <w:rPr>
                <w:b/>
                <w:iCs/>
              </w:rPr>
            </w:pPr>
            <w:bookmarkStart w:id="21" w:name="lt_pId712"/>
            <w:r w:rsidRPr="002F4083">
              <w:rPr>
                <w:bCs/>
                <w:iCs/>
              </w:rPr>
              <w:t>ИК4, ИК5</w:t>
            </w:r>
            <w:r w:rsidR="006349BF" w:rsidRPr="002F4083">
              <w:rPr>
                <w:bCs/>
                <w:iCs/>
              </w:rPr>
              <w:t xml:space="preserve"> и </w:t>
            </w:r>
            <w:r w:rsidRPr="002F4083">
              <w:rPr>
                <w:bCs/>
                <w:iCs/>
              </w:rPr>
              <w:t>ИК7</w:t>
            </w:r>
            <w:bookmarkEnd w:id="21"/>
            <w:r w:rsidR="006349BF" w:rsidRPr="002F4083">
              <w:rPr>
                <w:bCs/>
                <w:iCs/>
              </w:rPr>
              <w:t xml:space="preserve"> МСЭ-R</w:t>
            </w:r>
          </w:p>
        </w:tc>
      </w:tr>
      <w:tr w:rsidR="00104A6D" w:rsidRPr="002F4083" w14:paraId="07A3878E" w14:textId="77777777" w:rsidTr="00AE0502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E169DB" w14:textId="77777777" w:rsidR="00104A6D" w:rsidRPr="002F4083" w:rsidRDefault="00104A6D" w:rsidP="002F4083">
            <w:pPr>
              <w:spacing w:before="60" w:after="60"/>
              <w:rPr>
                <w:b/>
                <w:i/>
              </w:rPr>
            </w:pPr>
            <w:r w:rsidRPr="002F4083">
              <w:rPr>
                <w:b/>
                <w:i/>
              </w:rPr>
              <w:t>Влияние на ресурсы МСЭ, включая финансовые последствия (см. K126)</w:t>
            </w:r>
            <w:r w:rsidRPr="002F4083">
              <w:rPr>
                <w:bCs/>
                <w:i/>
              </w:rPr>
              <w:t>:</w:t>
            </w:r>
          </w:p>
          <w:p w14:paraId="72A6E4C6" w14:textId="5743334C" w:rsidR="00104A6D" w:rsidRPr="002F4083" w:rsidRDefault="00B05A5E" w:rsidP="002F4083">
            <w:pPr>
              <w:spacing w:before="60" w:after="60"/>
              <w:rPr>
                <w:b/>
              </w:rPr>
            </w:pPr>
            <w:r w:rsidRPr="002F4083">
              <w:rPr>
                <w:bCs/>
              </w:rPr>
              <w:t>Работа, которая будет проводиться в обычном порядке участвующими рабочими группами МСЭ-R</w:t>
            </w:r>
            <w:r w:rsidR="0055183F" w:rsidRPr="002F4083">
              <w:rPr>
                <w:bCs/>
              </w:rPr>
              <w:t>. В</w:t>
            </w:r>
            <w:r w:rsidR="00104A6D" w:rsidRPr="002F4083">
              <w:rPr>
                <w:bCs/>
              </w:rPr>
              <w:t xml:space="preserve"> настоящее время не выявлено каких-либо прямых финансовых последствий. </w:t>
            </w:r>
          </w:p>
        </w:tc>
      </w:tr>
      <w:tr w:rsidR="00104A6D" w:rsidRPr="002F4083" w14:paraId="01698279" w14:textId="77777777" w:rsidTr="00AE0502"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93FD5F" w14:textId="59767019" w:rsidR="00104A6D" w:rsidRPr="002F4083" w:rsidRDefault="00104A6D" w:rsidP="002F4083">
            <w:pPr>
              <w:spacing w:before="60" w:after="60"/>
              <w:rPr>
                <w:b/>
                <w:iCs/>
              </w:rPr>
            </w:pPr>
            <w:r w:rsidRPr="002F4083">
              <w:rPr>
                <w:b/>
                <w:i/>
              </w:rPr>
              <w:t>Общее региональное предложение</w:t>
            </w:r>
            <w:proofErr w:type="gramStart"/>
            <w:r w:rsidRPr="002F4083">
              <w:rPr>
                <w:bCs/>
                <w:i/>
              </w:rPr>
              <w:t>:</w:t>
            </w:r>
            <w:r w:rsidRPr="00AE0502">
              <w:rPr>
                <w:bCs/>
                <w:iCs/>
              </w:rPr>
              <w:t xml:space="preserve"> </w:t>
            </w:r>
            <w:r w:rsidR="002F4083" w:rsidRPr="002F4083">
              <w:rPr>
                <w:bCs/>
                <w:iCs/>
              </w:rPr>
              <w:t>Нет</w:t>
            </w:r>
            <w:proofErr w:type="gramEnd"/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6BF47C" w14:textId="27A8BE0F" w:rsidR="00104A6D" w:rsidRPr="002F4083" w:rsidRDefault="00104A6D" w:rsidP="002F4083">
            <w:pPr>
              <w:spacing w:before="60" w:after="60"/>
              <w:rPr>
                <w:b/>
                <w:iCs/>
              </w:rPr>
            </w:pPr>
            <w:r w:rsidRPr="002F4083">
              <w:rPr>
                <w:b/>
                <w:i/>
              </w:rPr>
              <w:t>Предложение группы стран</w:t>
            </w:r>
            <w:r w:rsidRPr="002F4083">
              <w:rPr>
                <w:bCs/>
                <w:i/>
              </w:rPr>
              <w:t>:</w:t>
            </w:r>
            <w:r w:rsidRPr="002F4083">
              <w:rPr>
                <w:bCs/>
                <w:iCs/>
              </w:rPr>
              <w:t xml:space="preserve"> </w:t>
            </w:r>
            <w:r w:rsidR="002F4083" w:rsidRPr="002F4083">
              <w:rPr>
                <w:bCs/>
                <w:iCs/>
              </w:rPr>
              <w:t>Да</w:t>
            </w:r>
          </w:p>
          <w:p w14:paraId="0F8F241F" w14:textId="10711EE7" w:rsidR="00104A6D" w:rsidRPr="002F4083" w:rsidRDefault="00104A6D" w:rsidP="002F4083">
            <w:pPr>
              <w:spacing w:before="60" w:after="60"/>
              <w:rPr>
                <w:b/>
                <w:i/>
              </w:rPr>
            </w:pPr>
            <w:r w:rsidRPr="002F4083">
              <w:rPr>
                <w:b/>
                <w:i/>
              </w:rPr>
              <w:t>Количество стран</w:t>
            </w:r>
            <w:r w:rsidRPr="002F4083">
              <w:rPr>
                <w:bCs/>
                <w:i/>
              </w:rPr>
              <w:t>:</w:t>
            </w:r>
            <w:r w:rsidRPr="002F4083">
              <w:rPr>
                <w:bCs/>
                <w:iCs/>
              </w:rPr>
              <w:t xml:space="preserve"> </w:t>
            </w:r>
            <w:r w:rsidR="006349BF" w:rsidRPr="002F4083">
              <w:rPr>
                <w:bCs/>
                <w:iCs/>
              </w:rPr>
              <w:t>5</w:t>
            </w:r>
          </w:p>
        </w:tc>
      </w:tr>
      <w:tr w:rsidR="00104A6D" w:rsidRPr="002F4083" w14:paraId="04A96A91" w14:textId="77777777" w:rsidTr="00AE0502">
        <w:trPr>
          <w:trHeight w:val="70"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BEFAD4" w14:textId="77777777" w:rsidR="00104A6D" w:rsidRPr="002F4083" w:rsidRDefault="00104A6D" w:rsidP="002F4083">
            <w:pPr>
              <w:spacing w:before="60" w:after="60"/>
              <w:rPr>
                <w:b/>
                <w:i/>
              </w:rPr>
            </w:pPr>
            <w:r w:rsidRPr="002F4083">
              <w:rPr>
                <w:b/>
                <w:i/>
              </w:rPr>
              <w:t>Примечания</w:t>
            </w:r>
          </w:p>
        </w:tc>
      </w:tr>
    </w:tbl>
    <w:p w14:paraId="7269E98E" w14:textId="77777777" w:rsidR="00705903" w:rsidRPr="002F4083" w:rsidRDefault="00705903" w:rsidP="00705903">
      <w:pPr>
        <w:spacing w:before="240"/>
        <w:jc w:val="center"/>
      </w:pPr>
      <w:r w:rsidRPr="002F4083">
        <w:t>______________</w:t>
      </w:r>
    </w:p>
    <w:sectPr w:rsidR="00705903" w:rsidRPr="002F4083"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18074" w14:textId="77777777" w:rsidR="005400B5" w:rsidRDefault="005400B5">
      <w:r>
        <w:separator/>
      </w:r>
    </w:p>
  </w:endnote>
  <w:endnote w:type="continuationSeparator" w:id="0">
    <w:p w14:paraId="18383FDB" w14:textId="77777777" w:rsidR="005400B5" w:rsidRDefault="0054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F0AAA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DB8FC6A" w14:textId="7A41D80B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F4083">
      <w:rPr>
        <w:noProof/>
      </w:rPr>
      <w:t>19.11.23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FB0D" w14:textId="77777777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7321B6">
      <w:rPr>
        <w:lang w:val="fr-FR"/>
      </w:rPr>
      <w:t>P:\RUS\ITU-R\CONF-R\CMR23\100\183R.docx</w:t>
    </w:r>
    <w:r>
      <w:fldChar w:fldCharType="end"/>
    </w:r>
    <w:r w:rsidR="007321B6">
      <w:t xml:space="preserve"> (530487)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1EE30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7321B6">
      <w:rPr>
        <w:lang w:val="fr-FR"/>
      </w:rPr>
      <w:t>P:\RUS\ITU-R\CONF-R\CMR23\100\183R.docx</w:t>
    </w:r>
    <w:r>
      <w:fldChar w:fldCharType="end"/>
    </w:r>
    <w:r w:rsidR="007321B6">
      <w:t xml:space="preserve"> (530487)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94A14" w14:textId="77777777" w:rsidR="005400B5" w:rsidRDefault="005400B5">
      <w:r>
        <w:rPr>
          <w:b/>
        </w:rPr>
        <w:t>_______________</w:t>
      </w:r>
    </w:p>
  </w:footnote>
  <w:footnote w:type="continuationSeparator" w:id="0">
    <w:p w14:paraId="45EEDD3B" w14:textId="77777777" w:rsidR="005400B5" w:rsidRDefault="00540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0E68D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D04D3">
      <w:rPr>
        <w:noProof/>
      </w:rPr>
      <w:t>6</w:t>
    </w:r>
    <w:r>
      <w:fldChar w:fldCharType="end"/>
    </w:r>
  </w:p>
  <w:p w14:paraId="1AE99C19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183-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012677820">
    <w:abstractNumId w:val="0"/>
  </w:num>
  <w:num w:numId="2" w16cid:durableId="17242704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16AD"/>
    <w:rsid w:val="000260F1"/>
    <w:rsid w:val="0003535B"/>
    <w:rsid w:val="000A0EF3"/>
    <w:rsid w:val="000C3F55"/>
    <w:rsid w:val="000F33D8"/>
    <w:rsid w:val="000F39B4"/>
    <w:rsid w:val="00104A6D"/>
    <w:rsid w:val="00113D0B"/>
    <w:rsid w:val="001226EC"/>
    <w:rsid w:val="00123B68"/>
    <w:rsid w:val="00124C09"/>
    <w:rsid w:val="00126F2E"/>
    <w:rsid w:val="00146961"/>
    <w:rsid w:val="001521AE"/>
    <w:rsid w:val="00187264"/>
    <w:rsid w:val="001A5585"/>
    <w:rsid w:val="001C096E"/>
    <w:rsid w:val="001D46DF"/>
    <w:rsid w:val="001E5FB4"/>
    <w:rsid w:val="00202CA0"/>
    <w:rsid w:val="00230582"/>
    <w:rsid w:val="002449AA"/>
    <w:rsid w:val="00245A1F"/>
    <w:rsid w:val="00271662"/>
    <w:rsid w:val="00290C74"/>
    <w:rsid w:val="002A2D3F"/>
    <w:rsid w:val="002C0AAB"/>
    <w:rsid w:val="002F4083"/>
    <w:rsid w:val="00300F84"/>
    <w:rsid w:val="003258F2"/>
    <w:rsid w:val="00344EB8"/>
    <w:rsid w:val="00346BEC"/>
    <w:rsid w:val="00371E4B"/>
    <w:rsid w:val="00373759"/>
    <w:rsid w:val="00377DFE"/>
    <w:rsid w:val="003C583C"/>
    <w:rsid w:val="003D04D3"/>
    <w:rsid w:val="003E3554"/>
    <w:rsid w:val="003F0078"/>
    <w:rsid w:val="00434A7C"/>
    <w:rsid w:val="00437F23"/>
    <w:rsid w:val="0045143A"/>
    <w:rsid w:val="004654C6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0B5"/>
    <w:rsid w:val="00540D1E"/>
    <w:rsid w:val="0055183F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17282"/>
    <w:rsid w:val="00620DD7"/>
    <w:rsid w:val="006349BF"/>
    <w:rsid w:val="00657DE0"/>
    <w:rsid w:val="00665F1E"/>
    <w:rsid w:val="00692C06"/>
    <w:rsid w:val="0069525A"/>
    <w:rsid w:val="006A6E9B"/>
    <w:rsid w:val="00702E9B"/>
    <w:rsid w:val="00705903"/>
    <w:rsid w:val="007321B6"/>
    <w:rsid w:val="00763F4F"/>
    <w:rsid w:val="00775720"/>
    <w:rsid w:val="007917AE"/>
    <w:rsid w:val="0079430C"/>
    <w:rsid w:val="007A08B5"/>
    <w:rsid w:val="007C6D05"/>
    <w:rsid w:val="007D6CEC"/>
    <w:rsid w:val="00811633"/>
    <w:rsid w:val="00812452"/>
    <w:rsid w:val="00815749"/>
    <w:rsid w:val="00872FC8"/>
    <w:rsid w:val="00881B37"/>
    <w:rsid w:val="008A6B93"/>
    <w:rsid w:val="008B43F2"/>
    <w:rsid w:val="008C3257"/>
    <w:rsid w:val="008C401C"/>
    <w:rsid w:val="009119CC"/>
    <w:rsid w:val="00917C0A"/>
    <w:rsid w:val="00917C49"/>
    <w:rsid w:val="00934CFA"/>
    <w:rsid w:val="00941A02"/>
    <w:rsid w:val="00966C93"/>
    <w:rsid w:val="00987FA4"/>
    <w:rsid w:val="00996DA2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D2BA2"/>
    <w:rsid w:val="00AE0502"/>
    <w:rsid w:val="00B05A5E"/>
    <w:rsid w:val="00B24E60"/>
    <w:rsid w:val="00B468A6"/>
    <w:rsid w:val="00B55267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2C"/>
    <w:rsid w:val="00C266F4"/>
    <w:rsid w:val="00C324A8"/>
    <w:rsid w:val="00C56E7A"/>
    <w:rsid w:val="00C779CE"/>
    <w:rsid w:val="00C916AF"/>
    <w:rsid w:val="00CA7D0F"/>
    <w:rsid w:val="00CC47C6"/>
    <w:rsid w:val="00CC4DE6"/>
    <w:rsid w:val="00CE5E47"/>
    <w:rsid w:val="00CF020F"/>
    <w:rsid w:val="00D51C95"/>
    <w:rsid w:val="00D53715"/>
    <w:rsid w:val="00D601B7"/>
    <w:rsid w:val="00D64087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459DD"/>
    <w:rsid w:val="00F65316"/>
    <w:rsid w:val="00F65C19"/>
    <w:rsid w:val="00F761D2"/>
    <w:rsid w:val="00F97203"/>
    <w:rsid w:val="00FB0535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0CD013F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R23-WRC23-C-0183!!MSW-R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322A23-19D0-4AAE-85DA-B0F13EA9A20A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03D8764F-3003-45A1-AEBE-176EC72E96E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6A58672-D0FF-4550-AB30-46A653C6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1645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R23-WRC23-C-0183!!MSW-R</vt:lpstr>
    </vt:vector>
  </TitlesOfParts>
  <Manager>General Secretariat - Pool</Manager>
  <Company>International Telecommunication Union (ITU)</Company>
  <LinksUpToDate>false</LinksUpToDate>
  <CharactersWithSpaces>12627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R23-WRC23-C-0183!!MSW-R</dc:title>
  <dc:subject>World Radiocommunication Conference - 2019</dc:subject>
  <dc:creator>Documents Proposals Manager (DPM)</dc:creator>
  <cp:keywords>DPM_v2023.11.6.1_prod</cp:keywords>
  <dc:description/>
  <cp:lastModifiedBy>Antipina, Nadezda</cp:lastModifiedBy>
  <cp:revision>5</cp:revision>
  <cp:lastPrinted>2003-06-17T08:22:00Z</cp:lastPrinted>
  <dcterms:created xsi:type="dcterms:W3CDTF">2023-11-19T01:31:00Z</dcterms:created>
  <dcterms:modified xsi:type="dcterms:W3CDTF">2023-11-19T22:03:00Z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