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37915" w14:paraId="62A6CD0C" w14:textId="77777777" w:rsidTr="00F320AA">
        <w:trPr>
          <w:cantSplit/>
        </w:trPr>
        <w:tc>
          <w:tcPr>
            <w:tcW w:w="1418" w:type="dxa"/>
            <w:vAlign w:val="center"/>
          </w:tcPr>
          <w:p w14:paraId="17DE5A3F" w14:textId="77777777" w:rsidR="00F320AA" w:rsidRPr="00637915" w:rsidRDefault="00F320AA" w:rsidP="00F320AA">
            <w:pPr>
              <w:spacing w:before="0"/>
              <w:rPr>
                <w:rFonts w:ascii="Verdana" w:hAnsi="Verdana"/>
                <w:position w:val="6"/>
              </w:rPr>
            </w:pPr>
            <w:r w:rsidRPr="00637915">
              <w:drawing>
                <wp:inline distT="0" distB="0" distL="0" distR="0" wp14:anchorId="65074BF2" wp14:editId="63F9805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838D384" w14:textId="77777777" w:rsidR="00F320AA" w:rsidRPr="00637915" w:rsidRDefault="00F320AA" w:rsidP="00F320AA">
            <w:pPr>
              <w:spacing w:before="400" w:after="48" w:line="240" w:lineRule="atLeast"/>
              <w:rPr>
                <w:rFonts w:ascii="Verdana" w:hAnsi="Verdana"/>
                <w:position w:val="6"/>
              </w:rPr>
            </w:pPr>
            <w:r w:rsidRPr="00637915">
              <w:rPr>
                <w:rFonts w:ascii="Verdana" w:hAnsi="Verdana" w:cs="Times"/>
                <w:b/>
                <w:position w:val="6"/>
                <w:sz w:val="22"/>
                <w:szCs w:val="22"/>
              </w:rPr>
              <w:t>World Radiocommunication Conference (WRC-23)</w:t>
            </w:r>
            <w:r w:rsidRPr="00637915">
              <w:rPr>
                <w:rFonts w:ascii="Verdana" w:hAnsi="Verdana" w:cs="Times"/>
                <w:b/>
                <w:position w:val="6"/>
                <w:sz w:val="26"/>
                <w:szCs w:val="26"/>
              </w:rPr>
              <w:br/>
            </w:r>
            <w:r w:rsidRPr="00637915">
              <w:rPr>
                <w:rFonts w:ascii="Verdana" w:hAnsi="Verdana"/>
                <w:b/>
                <w:bCs/>
                <w:position w:val="6"/>
                <w:sz w:val="18"/>
                <w:szCs w:val="18"/>
              </w:rPr>
              <w:t>Dubai, 20 November - 15 December 2023</w:t>
            </w:r>
          </w:p>
        </w:tc>
        <w:tc>
          <w:tcPr>
            <w:tcW w:w="1951" w:type="dxa"/>
            <w:vAlign w:val="center"/>
          </w:tcPr>
          <w:p w14:paraId="4717445F" w14:textId="77777777" w:rsidR="00F320AA" w:rsidRPr="00637915" w:rsidRDefault="00EB0812" w:rsidP="00F320AA">
            <w:pPr>
              <w:spacing w:before="0" w:line="240" w:lineRule="atLeast"/>
            </w:pPr>
            <w:r w:rsidRPr="00637915">
              <w:drawing>
                <wp:inline distT="0" distB="0" distL="0" distR="0" wp14:anchorId="75BD8C5A" wp14:editId="03BE577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37915" w14:paraId="086EC6A9" w14:textId="77777777">
        <w:trPr>
          <w:cantSplit/>
        </w:trPr>
        <w:tc>
          <w:tcPr>
            <w:tcW w:w="6911" w:type="dxa"/>
            <w:gridSpan w:val="2"/>
            <w:tcBorders>
              <w:bottom w:val="single" w:sz="12" w:space="0" w:color="auto"/>
            </w:tcBorders>
          </w:tcPr>
          <w:p w14:paraId="34152BB6" w14:textId="77777777" w:rsidR="00A066F1" w:rsidRPr="0063791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B3AC39A" w14:textId="77777777" w:rsidR="00A066F1" w:rsidRPr="00637915" w:rsidRDefault="00A066F1" w:rsidP="00A066F1">
            <w:pPr>
              <w:spacing w:before="0" w:line="240" w:lineRule="atLeast"/>
              <w:rPr>
                <w:rFonts w:ascii="Verdana" w:hAnsi="Verdana"/>
                <w:szCs w:val="24"/>
              </w:rPr>
            </w:pPr>
          </w:p>
        </w:tc>
      </w:tr>
      <w:tr w:rsidR="00A066F1" w:rsidRPr="00637915" w14:paraId="7A32F098" w14:textId="77777777">
        <w:trPr>
          <w:cantSplit/>
        </w:trPr>
        <w:tc>
          <w:tcPr>
            <w:tcW w:w="6911" w:type="dxa"/>
            <w:gridSpan w:val="2"/>
            <w:tcBorders>
              <w:top w:val="single" w:sz="12" w:space="0" w:color="auto"/>
            </w:tcBorders>
          </w:tcPr>
          <w:p w14:paraId="1CC80176" w14:textId="77777777" w:rsidR="00A066F1" w:rsidRPr="0063791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FECCAF5" w14:textId="77777777" w:rsidR="00A066F1" w:rsidRPr="00637915" w:rsidRDefault="00A066F1" w:rsidP="00A066F1">
            <w:pPr>
              <w:spacing w:before="0" w:line="240" w:lineRule="atLeast"/>
              <w:rPr>
                <w:rFonts w:ascii="Verdana" w:hAnsi="Verdana"/>
                <w:sz w:val="20"/>
              </w:rPr>
            </w:pPr>
          </w:p>
        </w:tc>
      </w:tr>
      <w:tr w:rsidR="00A066F1" w:rsidRPr="00637915" w14:paraId="6BFB53BC" w14:textId="77777777">
        <w:trPr>
          <w:cantSplit/>
          <w:trHeight w:val="23"/>
        </w:trPr>
        <w:tc>
          <w:tcPr>
            <w:tcW w:w="6911" w:type="dxa"/>
            <w:gridSpan w:val="2"/>
            <w:shd w:val="clear" w:color="auto" w:fill="auto"/>
          </w:tcPr>
          <w:p w14:paraId="0F44DE06" w14:textId="77777777" w:rsidR="00A066F1" w:rsidRPr="0063791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37915">
              <w:rPr>
                <w:rFonts w:ascii="Verdana" w:hAnsi="Verdana"/>
                <w:sz w:val="20"/>
                <w:szCs w:val="20"/>
              </w:rPr>
              <w:t>PLENARY MEETING</w:t>
            </w:r>
          </w:p>
        </w:tc>
        <w:tc>
          <w:tcPr>
            <w:tcW w:w="3120" w:type="dxa"/>
            <w:gridSpan w:val="2"/>
          </w:tcPr>
          <w:p w14:paraId="600647BF" w14:textId="77777777" w:rsidR="00A066F1" w:rsidRPr="00637915" w:rsidRDefault="00E55816" w:rsidP="00AA666F">
            <w:pPr>
              <w:tabs>
                <w:tab w:val="left" w:pos="851"/>
              </w:tabs>
              <w:spacing w:before="0" w:line="240" w:lineRule="atLeast"/>
              <w:rPr>
                <w:rFonts w:ascii="Verdana" w:hAnsi="Verdana"/>
                <w:sz w:val="20"/>
              </w:rPr>
            </w:pPr>
            <w:r w:rsidRPr="00637915">
              <w:rPr>
                <w:rFonts w:ascii="Verdana" w:hAnsi="Verdana"/>
                <w:b/>
                <w:sz w:val="20"/>
              </w:rPr>
              <w:t>Document 180</w:t>
            </w:r>
            <w:r w:rsidR="00A066F1" w:rsidRPr="00637915">
              <w:rPr>
                <w:rFonts w:ascii="Verdana" w:hAnsi="Verdana"/>
                <w:b/>
                <w:sz w:val="20"/>
              </w:rPr>
              <w:t>-</w:t>
            </w:r>
            <w:r w:rsidR="005E10C9" w:rsidRPr="00637915">
              <w:rPr>
                <w:rFonts w:ascii="Verdana" w:hAnsi="Verdana"/>
                <w:b/>
                <w:sz w:val="20"/>
              </w:rPr>
              <w:t>E</w:t>
            </w:r>
          </w:p>
        </w:tc>
      </w:tr>
      <w:tr w:rsidR="00A066F1" w:rsidRPr="00637915" w14:paraId="5DE89A93" w14:textId="77777777">
        <w:trPr>
          <w:cantSplit/>
          <w:trHeight w:val="23"/>
        </w:trPr>
        <w:tc>
          <w:tcPr>
            <w:tcW w:w="6911" w:type="dxa"/>
            <w:gridSpan w:val="2"/>
            <w:shd w:val="clear" w:color="auto" w:fill="auto"/>
          </w:tcPr>
          <w:p w14:paraId="23C83BF9" w14:textId="77777777" w:rsidR="00A066F1" w:rsidRPr="0063791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3B18FDB" w14:textId="77777777" w:rsidR="00A066F1" w:rsidRPr="00637915" w:rsidRDefault="00420873" w:rsidP="00A066F1">
            <w:pPr>
              <w:tabs>
                <w:tab w:val="left" w:pos="993"/>
              </w:tabs>
              <w:spacing w:before="0"/>
              <w:rPr>
                <w:rFonts w:ascii="Verdana" w:hAnsi="Verdana"/>
                <w:sz w:val="20"/>
              </w:rPr>
            </w:pPr>
            <w:r w:rsidRPr="00637915">
              <w:rPr>
                <w:rFonts w:ascii="Verdana" w:hAnsi="Verdana"/>
                <w:b/>
                <w:sz w:val="20"/>
              </w:rPr>
              <w:t>30 October 2023</w:t>
            </w:r>
          </w:p>
        </w:tc>
      </w:tr>
      <w:tr w:rsidR="00A066F1" w:rsidRPr="00637915" w14:paraId="15560941" w14:textId="77777777">
        <w:trPr>
          <w:cantSplit/>
          <w:trHeight w:val="23"/>
        </w:trPr>
        <w:tc>
          <w:tcPr>
            <w:tcW w:w="6911" w:type="dxa"/>
            <w:gridSpan w:val="2"/>
            <w:shd w:val="clear" w:color="auto" w:fill="auto"/>
          </w:tcPr>
          <w:p w14:paraId="3F7EE753" w14:textId="77777777" w:rsidR="00A066F1" w:rsidRPr="0063791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27D208A" w14:textId="77777777" w:rsidR="00A066F1" w:rsidRPr="00637915" w:rsidRDefault="00E55816" w:rsidP="00A066F1">
            <w:pPr>
              <w:tabs>
                <w:tab w:val="left" w:pos="993"/>
              </w:tabs>
              <w:spacing w:before="0"/>
              <w:rPr>
                <w:rFonts w:ascii="Verdana" w:hAnsi="Verdana"/>
                <w:b/>
                <w:sz w:val="20"/>
              </w:rPr>
            </w:pPr>
            <w:r w:rsidRPr="00637915">
              <w:rPr>
                <w:rFonts w:ascii="Verdana" w:hAnsi="Verdana"/>
                <w:b/>
                <w:sz w:val="20"/>
              </w:rPr>
              <w:t>Original: English</w:t>
            </w:r>
          </w:p>
        </w:tc>
      </w:tr>
      <w:tr w:rsidR="00A066F1" w:rsidRPr="00637915" w14:paraId="44FE4435" w14:textId="77777777" w:rsidTr="00025864">
        <w:trPr>
          <w:cantSplit/>
          <w:trHeight w:val="23"/>
        </w:trPr>
        <w:tc>
          <w:tcPr>
            <w:tcW w:w="10031" w:type="dxa"/>
            <w:gridSpan w:val="4"/>
            <w:shd w:val="clear" w:color="auto" w:fill="auto"/>
          </w:tcPr>
          <w:p w14:paraId="20ADC228" w14:textId="77777777" w:rsidR="00A066F1" w:rsidRPr="00637915" w:rsidRDefault="00A066F1" w:rsidP="00A066F1">
            <w:pPr>
              <w:tabs>
                <w:tab w:val="left" w:pos="993"/>
              </w:tabs>
              <w:spacing w:before="0"/>
              <w:rPr>
                <w:rFonts w:ascii="Verdana" w:hAnsi="Verdana"/>
                <w:b/>
                <w:sz w:val="20"/>
              </w:rPr>
            </w:pPr>
          </w:p>
        </w:tc>
      </w:tr>
      <w:tr w:rsidR="00E55816" w:rsidRPr="00637915" w14:paraId="2A382F21" w14:textId="77777777" w:rsidTr="00025864">
        <w:trPr>
          <w:cantSplit/>
          <w:trHeight w:val="23"/>
        </w:trPr>
        <w:tc>
          <w:tcPr>
            <w:tcW w:w="10031" w:type="dxa"/>
            <w:gridSpan w:val="4"/>
            <w:shd w:val="clear" w:color="auto" w:fill="auto"/>
          </w:tcPr>
          <w:p w14:paraId="698B90A0" w14:textId="77777777" w:rsidR="00E55816" w:rsidRPr="00637915" w:rsidRDefault="00884D60" w:rsidP="00E55816">
            <w:pPr>
              <w:pStyle w:val="Source"/>
            </w:pPr>
            <w:r w:rsidRPr="00637915">
              <w:t>Myanmar (Union of)/Papua New Guinea/Solomon Islands/Samoa (Independent State of)/Tonga (Kingdom of)/Vanuatu (Republic of)</w:t>
            </w:r>
          </w:p>
        </w:tc>
      </w:tr>
      <w:tr w:rsidR="00E55816" w:rsidRPr="00637915" w14:paraId="45BAC684" w14:textId="77777777" w:rsidTr="00025864">
        <w:trPr>
          <w:cantSplit/>
          <w:trHeight w:val="23"/>
        </w:trPr>
        <w:tc>
          <w:tcPr>
            <w:tcW w:w="10031" w:type="dxa"/>
            <w:gridSpan w:val="4"/>
            <w:shd w:val="clear" w:color="auto" w:fill="auto"/>
          </w:tcPr>
          <w:p w14:paraId="4874D922" w14:textId="77777777" w:rsidR="00E55816" w:rsidRPr="00637915" w:rsidRDefault="007D5320" w:rsidP="00E55816">
            <w:pPr>
              <w:pStyle w:val="Title1"/>
            </w:pPr>
            <w:r w:rsidRPr="00637915">
              <w:t>PROPOSALS FOR THE WORK OF THE CONFERENCE</w:t>
            </w:r>
          </w:p>
        </w:tc>
      </w:tr>
      <w:tr w:rsidR="00E55816" w:rsidRPr="00637915" w14:paraId="2C9F6655" w14:textId="77777777" w:rsidTr="00025864">
        <w:trPr>
          <w:cantSplit/>
          <w:trHeight w:val="23"/>
        </w:trPr>
        <w:tc>
          <w:tcPr>
            <w:tcW w:w="10031" w:type="dxa"/>
            <w:gridSpan w:val="4"/>
            <w:shd w:val="clear" w:color="auto" w:fill="auto"/>
          </w:tcPr>
          <w:p w14:paraId="295E95A3" w14:textId="77777777" w:rsidR="00E55816" w:rsidRPr="00637915" w:rsidRDefault="00E55816" w:rsidP="00E55816">
            <w:pPr>
              <w:pStyle w:val="Title2"/>
            </w:pPr>
          </w:p>
        </w:tc>
      </w:tr>
      <w:tr w:rsidR="00A538A6" w:rsidRPr="00637915" w14:paraId="0EEE1262" w14:textId="77777777" w:rsidTr="00025864">
        <w:trPr>
          <w:cantSplit/>
          <w:trHeight w:val="23"/>
        </w:trPr>
        <w:tc>
          <w:tcPr>
            <w:tcW w:w="10031" w:type="dxa"/>
            <w:gridSpan w:val="4"/>
            <w:shd w:val="clear" w:color="auto" w:fill="auto"/>
          </w:tcPr>
          <w:p w14:paraId="7A2595BB" w14:textId="77777777" w:rsidR="00A538A6" w:rsidRPr="00637915" w:rsidRDefault="004B13CB" w:rsidP="004B13CB">
            <w:pPr>
              <w:pStyle w:val="Agendaitem"/>
              <w:rPr>
                <w:lang w:val="en-GB"/>
              </w:rPr>
            </w:pPr>
            <w:r w:rsidRPr="00637915">
              <w:rPr>
                <w:lang w:val="en-GB"/>
              </w:rPr>
              <w:t>Agenda item 10</w:t>
            </w:r>
          </w:p>
        </w:tc>
      </w:tr>
    </w:tbl>
    <w:bookmarkEnd w:id="5"/>
    <w:bookmarkEnd w:id="6"/>
    <w:p w14:paraId="5E43FF5C" w14:textId="77777777" w:rsidR="00187BD9" w:rsidRPr="00637915" w:rsidRDefault="001F377D" w:rsidP="00025A01">
      <w:r w:rsidRPr="00637915">
        <w:t>10</w:t>
      </w:r>
      <w:r w:rsidRPr="00637915">
        <w:rPr>
          <w:b/>
          <w:bCs/>
        </w:rPr>
        <w:tab/>
      </w:r>
      <w:r w:rsidRPr="00637915">
        <w:t xml:space="preserve">to recommend to the ITU Council items for inclusion in the agenda for the next world radiocommunication conference, </w:t>
      </w:r>
      <w:r w:rsidRPr="00637915">
        <w:rPr>
          <w:iCs/>
        </w:rPr>
        <w:t xml:space="preserve">and items for the preliminary agenda of future conferences, </w:t>
      </w:r>
      <w:r w:rsidRPr="00637915">
        <w:t xml:space="preserve">in accordance with Article 7 of the ITU Convention </w:t>
      </w:r>
      <w:r w:rsidRPr="00637915">
        <w:rPr>
          <w:iCs/>
        </w:rPr>
        <w:t xml:space="preserve">and Resolution </w:t>
      </w:r>
      <w:r w:rsidRPr="00637915">
        <w:rPr>
          <w:b/>
          <w:bCs/>
          <w:iCs/>
        </w:rPr>
        <w:t>804 (Rev.WRC</w:t>
      </w:r>
      <w:r w:rsidRPr="00637915">
        <w:rPr>
          <w:b/>
          <w:bCs/>
          <w:iCs/>
        </w:rPr>
        <w:noBreakHyphen/>
        <w:t>19)</w:t>
      </w:r>
      <w:r w:rsidRPr="00637915">
        <w:rPr>
          <w:iCs/>
        </w:rPr>
        <w:t>,</w:t>
      </w:r>
    </w:p>
    <w:p w14:paraId="71A84A61" w14:textId="77777777" w:rsidR="007916C2" w:rsidRPr="00637915" w:rsidRDefault="007916C2" w:rsidP="003005BD">
      <w:pPr>
        <w:pStyle w:val="Headingb"/>
        <w:rPr>
          <w:lang w:val="en-GB" w:eastAsia="zh-CN"/>
        </w:rPr>
      </w:pPr>
      <w:r w:rsidRPr="00637915">
        <w:rPr>
          <w:lang w:val="en-GB" w:eastAsia="zh-CN"/>
        </w:rPr>
        <w:t>Introduction</w:t>
      </w:r>
    </w:p>
    <w:p w14:paraId="603A62E6" w14:textId="6915C01C" w:rsidR="007916C2" w:rsidRPr="00637915" w:rsidRDefault="007916C2" w:rsidP="003005BD">
      <w:pPr>
        <w:rPr>
          <w:lang w:eastAsia="ko-KR"/>
        </w:rPr>
      </w:pPr>
      <w:r w:rsidRPr="00637915">
        <w:rPr>
          <w:lang w:eastAsia="ko-KR"/>
        </w:rPr>
        <w:t>At the final APG23-6 meeting, some APT Members submitted some proposals for inclusion in the agenda of WRC</w:t>
      </w:r>
      <w:r w:rsidR="000E5274" w:rsidRPr="00637915">
        <w:rPr>
          <w:lang w:eastAsia="ko-KR"/>
        </w:rPr>
        <w:noBreakHyphen/>
      </w:r>
      <w:r w:rsidRPr="00637915">
        <w:rPr>
          <w:lang w:eastAsia="ko-KR"/>
        </w:rPr>
        <w:t>27 to consider the identification of portion of the frequency bands within the frequency range 4.4</w:t>
      </w:r>
      <w:r w:rsidR="00CE3BDF" w:rsidRPr="00637915">
        <w:rPr>
          <w:lang w:eastAsia="ko-KR"/>
        </w:rPr>
        <w:t>-</w:t>
      </w:r>
      <w:r w:rsidRPr="00637915">
        <w:rPr>
          <w:lang w:eastAsia="ko-KR"/>
        </w:rPr>
        <w:t>15.35</w:t>
      </w:r>
      <w:r w:rsidR="000E5274" w:rsidRPr="00637915">
        <w:rPr>
          <w:lang w:eastAsia="ko-KR"/>
        </w:rPr>
        <w:t> </w:t>
      </w:r>
      <w:r w:rsidRPr="00637915">
        <w:rPr>
          <w:lang w:eastAsia="ko-KR"/>
        </w:rPr>
        <w:t>GHz for International Mobile Telecommunications (IMT), including possible additional allocations to the mobile service on a primary basis. There were no agreement could be reached at the final APG23-6 meeting due to some concerns from some APT Members regarding the frequency bands being considered as future IMT-2030 candidate bands.</w:t>
      </w:r>
    </w:p>
    <w:p w14:paraId="3AF0EE8B" w14:textId="77777777" w:rsidR="007916C2" w:rsidRPr="00637915" w:rsidRDefault="007916C2" w:rsidP="003005BD">
      <w:pPr>
        <w:rPr>
          <w:lang w:eastAsia="ko-KR"/>
        </w:rPr>
      </w:pPr>
      <w:r w:rsidRPr="00637915">
        <w:rPr>
          <w:lang w:eastAsia="ko-KR"/>
        </w:rPr>
        <w:t>These administrations would like to share the following facts whether there should be a need for another new agenda item in seeking additional IMT identification would be required:</w:t>
      </w:r>
    </w:p>
    <w:p w14:paraId="2BAF4F96" w14:textId="04DA6579" w:rsidR="007916C2" w:rsidRPr="00637915" w:rsidRDefault="003005BD" w:rsidP="003005BD">
      <w:pPr>
        <w:rPr>
          <w:lang w:eastAsia="ko-KR"/>
        </w:rPr>
      </w:pPr>
      <w:r w:rsidRPr="00637915">
        <w:rPr>
          <w:lang w:eastAsia="ko-KR"/>
        </w:rPr>
        <w:t>1)</w:t>
      </w:r>
      <w:r w:rsidRPr="00637915">
        <w:rPr>
          <w:lang w:eastAsia="ko-KR"/>
        </w:rPr>
        <w:tab/>
      </w:r>
      <w:r w:rsidR="007916C2" w:rsidRPr="00637915">
        <w:rPr>
          <w:lang w:eastAsia="ko-KR"/>
        </w:rPr>
        <w:t>Since WRC</w:t>
      </w:r>
      <w:r w:rsidR="000E5274" w:rsidRPr="00637915">
        <w:rPr>
          <w:lang w:eastAsia="ko-KR"/>
        </w:rPr>
        <w:noBreakHyphen/>
      </w:r>
      <w:r w:rsidR="007916C2" w:rsidRPr="00637915">
        <w:rPr>
          <w:lang w:eastAsia="ko-KR"/>
        </w:rPr>
        <w:t>19 identified a significant amount of spectrum with a total of 17.25</w:t>
      </w:r>
      <w:r w:rsidR="000E5274" w:rsidRPr="00637915">
        <w:rPr>
          <w:lang w:eastAsia="ko-KR"/>
        </w:rPr>
        <w:t> </w:t>
      </w:r>
      <w:r w:rsidR="007916C2" w:rsidRPr="00637915">
        <w:rPr>
          <w:lang w:eastAsia="ko-KR"/>
        </w:rPr>
        <w:t xml:space="preserve">GHz spectrum for IMT in </w:t>
      </w:r>
      <w:r w:rsidR="005423B7" w:rsidRPr="00637915">
        <w:rPr>
          <w:lang w:eastAsia="ko-KR"/>
        </w:rPr>
        <w:t xml:space="preserve">frequency </w:t>
      </w:r>
      <w:r w:rsidR="007916C2" w:rsidRPr="00637915">
        <w:rPr>
          <w:lang w:eastAsia="ko-KR"/>
        </w:rPr>
        <w:t>bands above 24.25</w:t>
      </w:r>
      <w:r w:rsidR="000E5274" w:rsidRPr="00637915">
        <w:rPr>
          <w:lang w:eastAsia="ko-KR"/>
        </w:rPr>
        <w:t> </w:t>
      </w:r>
      <w:r w:rsidR="007916C2" w:rsidRPr="00637915">
        <w:rPr>
          <w:lang w:eastAsia="ko-KR"/>
        </w:rPr>
        <w:t>GHz, it is worth noting that many countries, especially in Region</w:t>
      </w:r>
      <w:r w:rsidR="000E5274" w:rsidRPr="00637915">
        <w:rPr>
          <w:lang w:eastAsia="ko-KR"/>
        </w:rPr>
        <w:t> </w:t>
      </w:r>
      <w:r w:rsidR="007916C2" w:rsidRPr="00637915">
        <w:rPr>
          <w:lang w:eastAsia="ko-KR"/>
        </w:rPr>
        <w:t xml:space="preserve">3, have yet to utilize those bands as of today. </w:t>
      </w:r>
    </w:p>
    <w:p w14:paraId="5B3D74A7" w14:textId="4FDC7905" w:rsidR="007916C2" w:rsidRPr="00637915" w:rsidRDefault="003005BD" w:rsidP="003005BD">
      <w:pPr>
        <w:rPr>
          <w:lang w:eastAsia="ko-KR"/>
        </w:rPr>
      </w:pPr>
      <w:r w:rsidRPr="00637915">
        <w:rPr>
          <w:lang w:eastAsia="ko-KR"/>
        </w:rPr>
        <w:t>2)</w:t>
      </w:r>
      <w:r w:rsidRPr="00637915">
        <w:rPr>
          <w:lang w:eastAsia="ko-KR"/>
        </w:rPr>
        <w:tab/>
      </w:r>
      <w:r w:rsidR="007916C2" w:rsidRPr="00637915">
        <w:rPr>
          <w:lang w:eastAsia="ko-KR"/>
        </w:rPr>
        <w:t>The other important considerations to justify the need for additional IMT spectrum would be that mobile networks only handled 20.5% of the world’s total Internet traffic in 2021</w:t>
      </w:r>
      <w:r w:rsidR="007916C2" w:rsidRPr="00637915">
        <w:rPr>
          <w:rStyle w:val="FootnoteReference"/>
          <w:lang w:eastAsia="ko-KR"/>
        </w:rPr>
        <w:footnoteReference w:id="1"/>
      </w:r>
      <w:r w:rsidR="007916C2" w:rsidRPr="00637915">
        <w:rPr>
          <w:lang w:eastAsia="ko-KR"/>
        </w:rPr>
        <w:t>, while leaving the majority of the remaining traffic carried by Wi-Fi networks using license-exempt frequency bands. Such a trend is likely to remain in the foreseeable future.</w:t>
      </w:r>
    </w:p>
    <w:p w14:paraId="257F7B78" w14:textId="41F3BD08" w:rsidR="007916C2" w:rsidRPr="00637915" w:rsidRDefault="003005BD" w:rsidP="003005BD">
      <w:pPr>
        <w:rPr>
          <w:lang w:eastAsia="ko-KR"/>
        </w:rPr>
      </w:pPr>
      <w:r w:rsidRPr="00637915">
        <w:rPr>
          <w:lang w:eastAsia="ko-KR"/>
        </w:rPr>
        <w:t>3)</w:t>
      </w:r>
      <w:r w:rsidRPr="00637915">
        <w:rPr>
          <w:lang w:eastAsia="ko-KR"/>
        </w:rPr>
        <w:tab/>
      </w:r>
      <w:r w:rsidR="007916C2" w:rsidRPr="00637915">
        <w:t>The frequency range from 7.125</w:t>
      </w:r>
      <w:r w:rsidR="000E5274" w:rsidRPr="00637915">
        <w:t> </w:t>
      </w:r>
      <w:r w:rsidR="007916C2" w:rsidRPr="00637915">
        <w:t>GHz to 24.25</w:t>
      </w:r>
      <w:r w:rsidR="000E5274" w:rsidRPr="00637915">
        <w:t> </w:t>
      </w:r>
      <w:r w:rsidR="007916C2" w:rsidRPr="00637915">
        <w:t>GHz was already considered for studies for IMT at WRC</w:t>
      </w:r>
      <w:r w:rsidR="000E5274" w:rsidRPr="00637915">
        <w:noBreakHyphen/>
      </w:r>
      <w:r w:rsidR="007916C2" w:rsidRPr="00637915">
        <w:t>15 and was decided not to be included in the scope of WRC</w:t>
      </w:r>
      <w:r w:rsidR="000E5274" w:rsidRPr="00637915">
        <w:noBreakHyphen/>
      </w:r>
      <w:r w:rsidR="007916C2" w:rsidRPr="00637915">
        <w:t xml:space="preserve">19 </w:t>
      </w:r>
      <w:r w:rsidR="005423B7" w:rsidRPr="00637915">
        <w:t xml:space="preserve">agenda </w:t>
      </w:r>
      <w:r w:rsidR="007916C2" w:rsidRPr="00637915">
        <w:t>item</w:t>
      </w:r>
      <w:r w:rsidR="000E5274" w:rsidRPr="00637915">
        <w:t> </w:t>
      </w:r>
      <w:r w:rsidR="007916C2" w:rsidRPr="00637915">
        <w:t xml:space="preserve">1.13 because not enough contiguous bandwidth could be found. Such reason concurs with one of the </w:t>
      </w:r>
      <w:r w:rsidR="007916C2" w:rsidRPr="00637915">
        <w:lastRenderedPageBreak/>
        <w:t xml:space="preserve">conclusions contained in the </w:t>
      </w:r>
      <w:r w:rsidR="007916C2" w:rsidRPr="00637915">
        <w:rPr>
          <w:lang w:eastAsia="zh-CN"/>
        </w:rPr>
        <w:t>Plum Consulting study report</w:t>
      </w:r>
      <w:r w:rsidR="007916C2" w:rsidRPr="00637915">
        <w:rPr>
          <w:rStyle w:val="FootnoteReference"/>
          <w:lang w:eastAsia="zh-CN"/>
        </w:rPr>
        <w:footnoteReference w:id="2"/>
      </w:r>
      <w:r w:rsidR="007916C2" w:rsidRPr="00637915">
        <w:rPr>
          <w:lang w:eastAsia="zh-CN"/>
        </w:rPr>
        <w:t xml:space="preserve"> on “Opportunities for 6G in the </w:t>
      </w:r>
      <w:r w:rsidR="005423B7" w:rsidRPr="00637915">
        <w:rPr>
          <w:lang w:eastAsia="zh-CN"/>
        </w:rPr>
        <w:t xml:space="preserve">frequency range </w:t>
      </w:r>
      <w:r w:rsidR="007916C2" w:rsidRPr="00637915">
        <w:rPr>
          <w:lang w:eastAsia="zh-CN"/>
        </w:rPr>
        <w:t>7-24</w:t>
      </w:r>
      <w:r w:rsidR="005423B7" w:rsidRPr="00637915">
        <w:rPr>
          <w:lang w:eastAsia="zh-CN"/>
        </w:rPr>
        <w:t> </w:t>
      </w:r>
      <w:r w:rsidR="007916C2" w:rsidRPr="00637915">
        <w:rPr>
          <w:lang w:eastAsia="zh-CN"/>
        </w:rPr>
        <w:t>GHz”.</w:t>
      </w:r>
      <w:r w:rsidR="007916C2" w:rsidRPr="00637915">
        <w:t xml:space="preserve"> </w:t>
      </w:r>
    </w:p>
    <w:p w14:paraId="59D30AA7" w14:textId="1322FB85" w:rsidR="007916C2" w:rsidRPr="00637915" w:rsidRDefault="003005BD" w:rsidP="003005BD">
      <w:pPr>
        <w:rPr>
          <w:lang w:eastAsia="ko-KR"/>
        </w:rPr>
      </w:pPr>
      <w:r w:rsidRPr="00637915">
        <w:rPr>
          <w:lang w:eastAsia="ko-KR"/>
        </w:rPr>
        <w:t>4)</w:t>
      </w:r>
      <w:r w:rsidRPr="00637915">
        <w:rPr>
          <w:lang w:eastAsia="ko-KR"/>
        </w:rPr>
        <w:tab/>
      </w:r>
      <w:r w:rsidR="007916C2" w:rsidRPr="00637915">
        <w:t>The frequency range from 7.125</w:t>
      </w:r>
      <w:r w:rsidR="00AF0C0E" w:rsidRPr="00637915">
        <w:t> </w:t>
      </w:r>
      <w:r w:rsidR="007916C2" w:rsidRPr="00637915">
        <w:t>GHz to 24.25</w:t>
      </w:r>
      <w:r w:rsidR="00AF0C0E" w:rsidRPr="00637915">
        <w:t> </w:t>
      </w:r>
      <w:r w:rsidR="007916C2" w:rsidRPr="00637915">
        <w:t>GHz</w:t>
      </w:r>
      <w:r w:rsidR="007916C2" w:rsidRPr="00637915">
        <w:rPr>
          <w:lang w:eastAsia="ko-KR"/>
        </w:rPr>
        <w:t xml:space="preserve"> </w:t>
      </w:r>
      <w:r w:rsidR="007916C2" w:rsidRPr="00637915">
        <w:t xml:space="preserve">includes some of the core satellite bands in which satellite operators are already struggling to accommodate the growing service demand while sharing the resource among themselves. It should also be noted that GSO satellite networks and </w:t>
      </w:r>
      <w:r w:rsidR="00271D0D" w:rsidRPr="00637915">
        <w:t>non-</w:t>
      </w:r>
      <w:r w:rsidR="007916C2" w:rsidRPr="00637915">
        <w:t>GSO satellite systems already share spectrum in these frequency bands with each other in a highly efficient and effective manner.</w:t>
      </w:r>
      <w:r w:rsidR="007916C2" w:rsidRPr="00637915">
        <w:rPr>
          <w:sz w:val="22"/>
          <w:szCs w:val="22"/>
        </w:rPr>
        <w:t xml:space="preserve"> </w:t>
      </w:r>
      <w:r w:rsidR="007916C2" w:rsidRPr="00637915">
        <w:t>Compared to when this frequency range was considered at WRC</w:t>
      </w:r>
      <w:r w:rsidR="00AF0C0E" w:rsidRPr="00637915">
        <w:noBreakHyphen/>
      </w:r>
      <w:r w:rsidR="007916C2" w:rsidRPr="00637915">
        <w:t xml:space="preserve">15, thousands of </w:t>
      </w:r>
      <w:r w:rsidR="00271D0D" w:rsidRPr="00637915">
        <w:t>non-</w:t>
      </w:r>
      <w:r w:rsidR="007916C2" w:rsidRPr="00637915">
        <w:t xml:space="preserve">GSO and GSO satellites, including new generation satellites in the forms of high-throughput satellites (HTS), very-high throughput satellites (VHTS) and software-defined satellites (SDS), have since started operating within this frequency range, thus making the compatibility with incumbent satellite services even harder to achieve. Such compatibility issues between IMT and the incumbent satellite services is the other conclusion from the Plum Consulting study report indicating that there is very limited opportunity for IMT (e.g., 6G) systems to share with incumbent services. </w:t>
      </w:r>
    </w:p>
    <w:p w14:paraId="66AF936D" w14:textId="7D849B65" w:rsidR="007916C2" w:rsidRPr="00637915" w:rsidRDefault="007916C2" w:rsidP="007916C2">
      <w:pPr>
        <w:jc w:val="both"/>
      </w:pPr>
      <w:r w:rsidRPr="00637915">
        <w:t>The above facts are also supported by another recent Plum Consulting study report</w:t>
      </w:r>
      <w:r w:rsidRPr="00637915">
        <w:rPr>
          <w:rStyle w:val="FootnoteReference"/>
          <w:lang w:eastAsia="zh-CN"/>
        </w:rPr>
        <w:footnoteReference w:id="3"/>
      </w:r>
      <w:r w:rsidRPr="00637915">
        <w:t xml:space="preserve"> on “Examining the current assignment and usage of mobile spectrum” which have been published in July</w:t>
      </w:r>
      <w:r w:rsidR="00AF0C0E" w:rsidRPr="00637915">
        <w:t> </w:t>
      </w:r>
      <w:r w:rsidRPr="00637915">
        <w:t>2023. The conclusions of the recent Plum Consulting study report are as follows:</w:t>
      </w:r>
    </w:p>
    <w:p w14:paraId="78B79F6D" w14:textId="0F342AAB" w:rsidR="007916C2" w:rsidRPr="00637915" w:rsidRDefault="003005BD" w:rsidP="003005BD">
      <w:r w:rsidRPr="00637915">
        <w:rPr>
          <w:lang w:eastAsia="ko-KR"/>
        </w:rPr>
        <w:t>1)</w:t>
      </w:r>
      <w:r w:rsidRPr="00637915">
        <w:rPr>
          <w:lang w:eastAsia="ko-KR"/>
        </w:rPr>
        <w:tab/>
      </w:r>
      <w:r w:rsidR="007916C2" w:rsidRPr="00637915">
        <w:t xml:space="preserve">Large amount of spectrum has been identified for IMT </w:t>
      </w:r>
    </w:p>
    <w:p w14:paraId="376C08D7" w14:textId="371A914E" w:rsidR="007916C2" w:rsidRPr="00637915" w:rsidRDefault="003005BD" w:rsidP="003005BD">
      <w:pPr>
        <w:pStyle w:val="enumlev2"/>
      </w:pPr>
      <w:r w:rsidRPr="00637915">
        <w:sym w:font="Wingdings" w:char="F09F"/>
      </w:r>
      <w:r w:rsidRPr="00637915">
        <w:tab/>
      </w:r>
      <w:r w:rsidR="007916C2" w:rsidRPr="00637915">
        <w:t>Almost 2</w:t>
      </w:r>
      <w:r w:rsidR="00AF0C0E" w:rsidRPr="00637915">
        <w:t> </w:t>
      </w:r>
      <w:r w:rsidR="007916C2" w:rsidRPr="00637915">
        <w:t>GHz of spectrum in low and mid bands</w:t>
      </w:r>
      <w:r w:rsidR="00E0544F" w:rsidRPr="00637915">
        <w:t>;</w:t>
      </w:r>
    </w:p>
    <w:p w14:paraId="469BFDD7" w14:textId="26B8F2A7" w:rsidR="007916C2" w:rsidRPr="00637915" w:rsidRDefault="003005BD" w:rsidP="003005BD">
      <w:pPr>
        <w:pStyle w:val="enumlev2"/>
      </w:pPr>
      <w:r w:rsidRPr="00637915">
        <w:sym w:font="Wingdings" w:char="F09F"/>
      </w:r>
      <w:r w:rsidRPr="00637915">
        <w:tab/>
      </w:r>
      <w:r w:rsidR="007916C2" w:rsidRPr="00637915">
        <w:t>Over 17</w:t>
      </w:r>
      <w:r w:rsidR="00AF0C0E" w:rsidRPr="00637915">
        <w:t> </w:t>
      </w:r>
      <w:r w:rsidR="007916C2" w:rsidRPr="00637915">
        <w:t>GHz of spectrum in mmWave</w:t>
      </w:r>
      <w:r w:rsidR="00E0544F" w:rsidRPr="00637915">
        <w:t>;</w:t>
      </w:r>
    </w:p>
    <w:p w14:paraId="09AEF833" w14:textId="34BF9FBD" w:rsidR="007916C2" w:rsidRPr="00637915" w:rsidRDefault="003005BD" w:rsidP="003005BD">
      <w:r w:rsidRPr="00637915">
        <w:rPr>
          <w:lang w:eastAsia="ko-KR"/>
        </w:rPr>
        <w:t>2)</w:t>
      </w:r>
      <w:r w:rsidRPr="00637915">
        <w:rPr>
          <w:lang w:eastAsia="ko-KR"/>
        </w:rPr>
        <w:tab/>
      </w:r>
      <w:r w:rsidR="007916C2" w:rsidRPr="00637915">
        <w:t xml:space="preserve">Spectrum assignment is more limited </w:t>
      </w:r>
    </w:p>
    <w:p w14:paraId="187477E0" w14:textId="69FF09EC" w:rsidR="007916C2" w:rsidRPr="00637915" w:rsidRDefault="003005BD" w:rsidP="003005BD">
      <w:pPr>
        <w:pStyle w:val="enumlev2"/>
      </w:pPr>
      <w:r w:rsidRPr="00637915">
        <w:sym w:font="Wingdings" w:char="F09F"/>
      </w:r>
      <w:r w:rsidRPr="00637915">
        <w:tab/>
      </w:r>
      <w:r w:rsidR="007916C2" w:rsidRPr="00637915">
        <w:t>Most countries have assigned less than half the low and mid band spectrum to operators</w:t>
      </w:r>
      <w:r w:rsidR="00E0544F" w:rsidRPr="00637915">
        <w:t>;</w:t>
      </w:r>
    </w:p>
    <w:p w14:paraId="47277A75" w14:textId="5F0FB56D" w:rsidR="007916C2" w:rsidRPr="00637915" w:rsidRDefault="003005BD" w:rsidP="003005BD">
      <w:pPr>
        <w:pStyle w:val="enumlev2"/>
      </w:pPr>
      <w:r w:rsidRPr="00637915">
        <w:sym w:font="Wingdings" w:char="F09F"/>
      </w:r>
      <w:r w:rsidRPr="00637915">
        <w:tab/>
      </w:r>
      <w:r w:rsidR="007916C2" w:rsidRPr="00637915">
        <w:t>In mmWave, there have been very few assignments at all</w:t>
      </w:r>
      <w:r w:rsidR="00E0544F" w:rsidRPr="00637915">
        <w:t>;</w:t>
      </w:r>
    </w:p>
    <w:p w14:paraId="7F1418E8" w14:textId="6E7546FC" w:rsidR="007916C2" w:rsidRPr="00637915" w:rsidRDefault="003005BD" w:rsidP="003005BD">
      <w:r w:rsidRPr="00637915">
        <w:rPr>
          <w:lang w:eastAsia="ko-KR"/>
        </w:rPr>
        <w:t>3)</w:t>
      </w:r>
      <w:r w:rsidRPr="00637915">
        <w:rPr>
          <w:lang w:eastAsia="ko-KR"/>
        </w:rPr>
        <w:tab/>
      </w:r>
      <w:r w:rsidR="007916C2" w:rsidRPr="00637915">
        <w:t xml:space="preserve">Future demand for mobile data is uncertain </w:t>
      </w:r>
    </w:p>
    <w:p w14:paraId="410C7C42" w14:textId="109C4AE1" w:rsidR="007916C2" w:rsidRPr="00637915" w:rsidRDefault="003005BD" w:rsidP="003005BD">
      <w:pPr>
        <w:pStyle w:val="enumlev2"/>
      </w:pPr>
      <w:r w:rsidRPr="00637915">
        <w:sym w:font="Wingdings" w:char="F09F"/>
      </w:r>
      <w:r w:rsidRPr="00637915">
        <w:tab/>
      </w:r>
      <w:r w:rsidR="007916C2" w:rsidRPr="00637915">
        <w:t>Uptake for 5G has been muted and use of mmWave is limited</w:t>
      </w:r>
      <w:r w:rsidR="00E0544F" w:rsidRPr="00637915">
        <w:t>;</w:t>
      </w:r>
    </w:p>
    <w:p w14:paraId="1707D31C" w14:textId="56F15D66" w:rsidR="007916C2" w:rsidRPr="00637915" w:rsidRDefault="003005BD" w:rsidP="003005BD">
      <w:pPr>
        <w:pStyle w:val="enumlev2"/>
      </w:pPr>
      <w:r w:rsidRPr="00637915">
        <w:sym w:font="Wingdings" w:char="F09F"/>
      </w:r>
      <w:r w:rsidRPr="00637915">
        <w:tab/>
      </w:r>
      <w:r w:rsidR="007916C2" w:rsidRPr="00637915">
        <w:t>Spectrum refarming and assignment of existing identifications should be prioritised</w:t>
      </w:r>
      <w:r w:rsidR="00E0544F" w:rsidRPr="00637915">
        <w:t>.</w:t>
      </w:r>
    </w:p>
    <w:p w14:paraId="006B7B16" w14:textId="77777777" w:rsidR="007916C2" w:rsidRPr="00637915" w:rsidRDefault="007916C2" w:rsidP="007916C2">
      <w:pPr>
        <w:jc w:val="both"/>
        <w:rPr>
          <w:b/>
          <w:bCs/>
        </w:rPr>
      </w:pPr>
      <w:r w:rsidRPr="00637915">
        <w:rPr>
          <w:b/>
          <w:bCs/>
        </w:rPr>
        <w:t>Proposals</w:t>
      </w:r>
    </w:p>
    <w:p w14:paraId="333DF751" w14:textId="3E18D730" w:rsidR="00C751DF" w:rsidRPr="00637915" w:rsidRDefault="00C751DF" w:rsidP="00042061">
      <w:pPr>
        <w:pStyle w:val="Proposal"/>
        <w:rPr>
          <w:rStyle w:val="ui-provider"/>
        </w:rPr>
      </w:pPr>
      <w:r w:rsidRPr="00637915">
        <w:rPr>
          <w:rStyle w:val="ui-provider"/>
        </w:rPr>
        <w:tab/>
      </w:r>
      <w:r w:rsidRPr="00637915">
        <w:t>BRM/PNG/SLM/SMO/TON/VUT</w:t>
      </w:r>
      <w:r w:rsidRPr="00637915">
        <w:rPr>
          <w:rStyle w:val="ui-provider"/>
        </w:rPr>
        <w:t>/180/1</w:t>
      </w:r>
    </w:p>
    <w:p w14:paraId="4331A0CF" w14:textId="5031B367" w:rsidR="007916C2" w:rsidRPr="00637915" w:rsidRDefault="007916C2" w:rsidP="00862D92">
      <w:pPr>
        <w:rPr>
          <w:rStyle w:val="ui-provider"/>
        </w:rPr>
      </w:pPr>
      <w:r w:rsidRPr="00637915">
        <w:t>Based</w:t>
      </w:r>
      <w:r w:rsidRPr="00637915">
        <w:rPr>
          <w:rStyle w:val="ui-provider"/>
        </w:rPr>
        <w:t xml:space="preserve"> on the above facts and considerations, these </w:t>
      </w:r>
      <w:r w:rsidR="00315563" w:rsidRPr="00637915">
        <w:rPr>
          <w:rStyle w:val="ui-provider"/>
        </w:rPr>
        <w:t xml:space="preserve">administrations </w:t>
      </w:r>
      <w:r w:rsidRPr="00637915">
        <w:rPr>
          <w:rStyle w:val="ui-provider"/>
        </w:rPr>
        <w:t>do not support the consideration of a new IMT identification agenda item for WRC</w:t>
      </w:r>
      <w:r w:rsidR="00337988" w:rsidRPr="00637915">
        <w:rPr>
          <w:rStyle w:val="ui-provider"/>
        </w:rPr>
        <w:noBreakHyphen/>
      </w:r>
      <w:r w:rsidRPr="00637915">
        <w:rPr>
          <w:rStyle w:val="ui-provider"/>
        </w:rPr>
        <w:t xml:space="preserve">27 study cycle. However, </w:t>
      </w:r>
      <w:r w:rsidR="004F43A8" w:rsidRPr="00637915">
        <w:t>i</w:t>
      </w:r>
      <w:r w:rsidRPr="00637915">
        <w:t xml:space="preserve">f an IMT agenda item is indeed to be considered, these </w:t>
      </w:r>
      <w:r w:rsidR="00315563" w:rsidRPr="00637915">
        <w:t xml:space="preserve">administrations </w:t>
      </w:r>
      <w:r w:rsidRPr="00637915">
        <w:rPr>
          <w:lang w:eastAsia="ko-KR"/>
        </w:rPr>
        <w:t xml:space="preserve">would </w:t>
      </w:r>
      <w:r w:rsidRPr="00637915">
        <w:rPr>
          <w:rStyle w:val="ui-provider"/>
        </w:rPr>
        <w:t>strongly</w:t>
      </w:r>
      <w:r w:rsidR="00337988" w:rsidRPr="00637915">
        <w:rPr>
          <w:rStyle w:val="ui-provider"/>
        </w:rPr>
        <w:t xml:space="preserve"> be</w:t>
      </w:r>
      <w:r w:rsidRPr="00637915">
        <w:rPr>
          <w:rStyle w:val="ui-provider"/>
        </w:rPr>
        <w:t xml:space="preserve"> opposed to any considerations of the </w:t>
      </w:r>
      <w:r w:rsidR="0060263B" w:rsidRPr="00637915">
        <w:rPr>
          <w:rStyle w:val="ui-provider"/>
        </w:rPr>
        <w:t xml:space="preserve">frequency range </w:t>
      </w:r>
      <w:r w:rsidRPr="00637915">
        <w:rPr>
          <w:rStyle w:val="ui-provider"/>
        </w:rPr>
        <w:t>10.7</w:t>
      </w:r>
      <w:r w:rsidR="003005BD" w:rsidRPr="00637915">
        <w:rPr>
          <w:rStyle w:val="ui-provider"/>
        </w:rPr>
        <w:t>-</w:t>
      </w:r>
      <w:r w:rsidRPr="00637915">
        <w:rPr>
          <w:rStyle w:val="ui-provider"/>
        </w:rPr>
        <w:t>14.8</w:t>
      </w:r>
      <w:r w:rsidR="00337988" w:rsidRPr="00637915">
        <w:rPr>
          <w:rStyle w:val="ui-provider"/>
        </w:rPr>
        <w:t> </w:t>
      </w:r>
      <w:r w:rsidRPr="00637915">
        <w:rPr>
          <w:rStyle w:val="ui-provider"/>
        </w:rPr>
        <w:t>GHz.</w:t>
      </w:r>
    </w:p>
    <w:p w14:paraId="1A333BB0" w14:textId="77777777" w:rsidR="00896F6E" w:rsidRPr="00637915" w:rsidRDefault="00896F6E" w:rsidP="00862D92">
      <w:pPr>
        <w:pStyle w:val="Reasons"/>
      </w:pPr>
    </w:p>
    <w:p w14:paraId="43992402" w14:textId="20BF54EF" w:rsidR="00187BD9" w:rsidRPr="00315563" w:rsidRDefault="007916C2" w:rsidP="00896F6E">
      <w:pPr>
        <w:jc w:val="center"/>
      </w:pPr>
      <w:r w:rsidRPr="00637915">
        <w:t>______________</w:t>
      </w:r>
    </w:p>
    <w:sectPr w:rsidR="00187BD9" w:rsidRPr="00315563"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2A38" w14:textId="77777777" w:rsidR="00656C03" w:rsidRDefault="00656C03">
      <w:r>
        <w:separator/>
      </w:r>
    </w:p>
  </w:endnote>
  <w:endnote w:type="continuationSeparator" w:id="0">
    <w:p w14:paraId="7A3296AE" w14:textId="77777777" w:rsidR="00656C03" w:rsidRDefault="0065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27E5" w14:textId="77777777" w:rsidR="00E45D05" w:rsidRDefault="00E45D05">
    <w:pPr>
      <w:framePr w:wrap="around" w:vAnchor="text" w:hAnchor="margin" w:xAlign="right" w:y="1"/>
    </w:pPr>
    <w:r>
      <w:fldChar w:fldCharType="begin"/>
    </w:r>
    <w:r>
      <w:instrText xml:space="preserve">PAGE  </w:instrText>
    </w:r>
    <w:r>
      <w:fldChar w:fldCharType="end"/>
    </w:r>
  </w:p>
  <w:p w14:paraId="67B25581" w14:textId="2B64C84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62D92">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1BEC" w14:textId="395170B0" w:rsidR="00E45D05" w:rsidRDefault="00E45D05" w:rsidP="009B1EA1">
    <w:pPr>
      <w:pStyle w:val="Footer"/>
    </w:pPr>
    <w:r>
      <w:fldChar w:fldCharType="begin"/>
    </w:r>
    <w:r w:rsidRPr="0041348E">
      <w:rPr>
        <w:lang w:val="en-US"/>
      </w:rPr>
      <w:instrText xml:space="preserve"> FILENAME \p  \* MERGEFORMAT </w:instrText>
    </w:r>
    <w:r>
      <w:fldChar w:fldCharType="separate"/>
    </w:r>
    <w:r w:rsidR="00337988">
      <w:rPr>
        <w:lang w:val="en-US"/>
      </w:rPr>
      <w:t>P:\ENG\ITU-R\CONF-R\CMR23\100\180E.doc</w:t>
    </w:r>
    <w:r>
      <w:fldChar w:fldCharType="end"/>
    </w:r>
    <w:r w:rsidR="00337988">
      <w:t xml:space="preserve"> (530484)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13B4" w14:textId="4808214D" w:rsidR="00337988" w:rsidRDefault="00637915">
    <w:pPr>
      <w:pStyle w:val="Footer"/>
    </w:pPr>
    <w:r>
      <w:fldChar w:fldCharType="begin"/>
    </w:r>
    <w:r>
      <w:instrText xml:space="preserve"> FILENAME \p \* MERGEFORMAT </w:instrText>
    </w:r>
    <w:r>
      <w:fldChar w:fldCharType="separate"/>
    </w:r>
    <w:r w:rsidR="00337988">
      <w:t>P:\ENG\ITU-R\CONF-R\CMR23\100\180E.doc</w:t>
    </w:r>
    <w:r>
      <w:fldChar w:fldCharType="end"/>
    </w:r>
    <w:r w:rsidR="00337988">
      <w:t xml:space="preserve"> (530484)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E541" w14:textId="77777777" w:rsidR="00656C03" w:rsidRDefault="00656C03">
      <w:r>
        <w:rPr>
          <w:b/>
        </w:rPr>
        <w:t>_______________</w:t>
      </w:r>
    </w:p>
  </w:footnote>
  <w:footnote w:type="continuationSeparator" w:id="0">
    <w:p w14:paraId="5A419644" w14:textId="77777777" w:rsidR="00656C03" w:rsidRDefault="00656C03">
      <w:r>
        <w:continuationSeparator/>
      </w:r>
    </w:p>
  </w:footnote>
  <w:footnote w:id="1">
    <w:p w14:paraId="5B47A611" w14:textId="7CCC2BA4" w:rsidR="007916C2" w:rsidRDefault="007916C2" w:rsidP="007916C2">
      <w:pPr>
        <w:pStyle w:val="FootnoteText"/>
      </w:pPr>
      <w:r>
        <w:rPr>
          <w:rStyle w:val="FootnoteReference"/>
        </w:rPr>
        <w:footnoteRef/>
      </w:r>
      <w:r w:rsidR="00CE3BDF">
        <w:tab/>
      </w:r>
      <w:r w:rsidRPr="003F0575">
        <w:t>Highlights of Cisco’s Internet Traffic Report &amp; Forecast</w:t>
      </w:r>
      <w:r>
        <w:t xml:space="preserve"> (</w:t>
      </w:r>
      <w:hyperlink r:id="rId1" w:history="1">
        <w:r w:rsidRPr="00990A9D">
          <w:rPr>
            <w:rStyle w:val="Hyperlink"/>
          </w:rPr>
          <w:t>https://techblog.comsoc.org/2021/12/29/highlights-of-ciscos-internet-traffic-forecast/</w:t>
        </w:r>
      </w:hyperlink>
      <w:r>
        <w:t>)</w:t>
      </w:r>
      <w:r w:rsidR="00CE3BDF">
        <w:t>.</w:t>
      </w:r>
    </w:p>
  </w:footnote>
  <w:footnote w:id="2">
    <w:p w14:paraId="66BAADF2" w14:textId="6547A005" w:rsidR="007916C2" w:rsidRDefault="007916C2" w:rsidP="007916C2">
      <w:pPr>
        <w:pStyle w:val="FootnoteText"/>
      </w:pPr>
      <w:r>
        <w:rPr>
          <w:rStyle w:val="FootnoteReference"/>
        </w:rPr>
        <w:footnoteRef/>
      </w:r>
      <w:r w:rsidR="00CE3BDF">
        <w:tab/>
      </w:r>
      <w:r>
        <w:t>7-24</w:t>
      </w:r>
      <w:r w:rsidR="00337988">
        <w:t> </w:t>
      </w:r>
      <w:r>
        <w:t xml:space="preserve">GHz opportunities for 6G – </w:t>
      </w:r>
      <w:bookmarkStart w:id="7" w:name="_Hlk126946476"/>
      <w:r>
        <w:t xml:space="preserve">final report by Plum Consulting </w:t>
      </w:r>
      <w:bookmarkEnd w:id="7"/>
      <w:r>
        <w:t>(</w:t>
      </w:r>
      <w:hyperlink r:id="rId2" w:history="1">
        <w:r w:rsidRPr="0089318F">
          <w:rPr>
            <w:color w:val="0070C0"/>
            <w:u w:val="single"/>
          </w:rPr>
          <w:t>https://plumconsulting.co.uk/opportunities-for-6g-in-7-24-ghz/</w:t>
        </w:r>
      </w:hyperlink>
      <w:r w:rsidRPr="0089318F">
        <w:t>, 25</w:t>
      </w:r>
      <w:r w:rsidR="00337988">
        <w:t> </w:t>
      </w:r>
      <w:r w:rsidRPr="0089318F">
        <w:t>Nov</w:t>
      </w:r>
      <w:r w:rsidR="00337988">
        <w:t> </w:t>
      </w:r>
      <w:r w:rsidRPr="0089318F">
        <w:t>2022)</w:t>
      </w:r>
      <w:r>
        <w:t>. This is a study funded by the UK Spectrum Policy Forum.</w:t>
      </w:r>
    </w:p>
  </w:footnote>
  <w:footnote w:id="3">
    <w:p w14:paraId="22AFF99A" w14:textId="3046A296" w:rsidR="007916C2" w:rsidRDefault="007916C2" w:rsidP="007916C2">
      <w:pPr>
        <w:pStyle w:val="FootnoteText"/>
      </w:pPr>
      <w:r>
        <w:rPr>
          <w:rStyle w:val="FootnoteReference"/>
        </w:rPr>
        <w:footnoteRef/>
      </w:r>
      <w:r w:rsidR="00CE3BDF">
        <w:tab/>
      </w:r>
      <w:r>
        <w:t xml:space="preserve">Please see </w:t>
      </w:r>
      <w:hyperlink r:id="rId3" w:history="1">
        <w:r>
          <w:rPr>
            <w:rStyle w:val="Hyperlink"/>
          </w:rPr>
          <w:t>Examining the current assignment and usage of mobile spectrum (apt.int)</w:t>
        </w:r>
      </w:hyperlink>
      <w:r w:rsidR="00CE3BDF" w:rsidRPr="00CE3BDF">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E42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F83A9B7"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180</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8C01B5B"/>
    <w:multiLevelType w:val="hybridMultilevel"/>
    <w:tmpl w:val="9332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E575E"/>
    <w:multiLevelType w:val="hybridMultilevel"/>
    <w:tmpl w:val="EECA5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333830">
    <w:abstractNumId w:val="0"/>
  </w:num>
  <w:num w:numId="2" w16cid:durableId="14892020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3680207">
    <w:abstractNumId w:val="3"/>
  </w:num>
  <w:num w:numId="4" w16cid:durableId="1251624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061"/>
    <w:rsid w:val="00051E39"/>
    <w:rsid w:val="000705F2"/>
    <w:rsid w:val="00077239"/>
    <w:rsid w:val="0007795D"/>
    <w:rsid w:val="00086491"/>
    <w:rsid w:val="00091346"/>
    <w:rsid w:val="0009706C"/>
    <w:rsid w:val="000D154B"/>
    <w:rsid w:val="000D2DAF"/>
    <w:rsid w:val="000E463E"/>
    <w:rsid w:val="000E5274"/>
    <w:rsid w:val="000F73FF"/>
    <w:rsid w:val="00114CF7"/>
    <w:rsid w:val="00116C7A"/>
    <w:rsid w:val="00123B68"/>
    <w:rsid w:val="00126F2E"/>
    <w:rsid w:val="00146F6F"/>
    <w:rsid w:val="00161F26"/>
    <w:rsid w:val="00187BD9"/>
    <w:rsid w:val="00190B55"/>
    <w:rsid w:val="001C3B5F"/>
    <w:rsid w:val="001D058F"/>
    <w:rsid w:val="001F377D"/>
    <w:rsid w:val="002009EA"/>
    <w:rsid w:val="00202756"/>
    <w:rsid w:val="00202CA0"/>
    <w:rsid w:val="00216B6D"/>
    <w:rsid w:val="0022757F"/>
    <w:rsid w:val="00241FA2"/>
    <w:rsid w:val="00271316"/>
    <w:rsid w:val="00271D0D"/>
    <w:rsid w:val="002B349C"/>
    <w:rsid w:val="002D58BE"/>
    <w:rsid w:val="002F4747"/>
    <w:rsid w:val="003005BD"/>
    <w:rsid w:val="00302605"/>
    <w:rsid w:val="00315563"/>
    <w:rsid w:val="00337988"/>
    <w:rsid w:val="00361B37"/>
    <w:rsid w:val="00377BD3"/>
    <w:rsid w:val="00384088"/>
    <w:rsid w:val="003852CE"/>
    <w:rsid w:val="0039169B"/>
    <w:rsid w:val="003A7F8C"/>
    <w:rsid w:val="003B2284"/>
    <w:rsid w:val="003B532E"/>
    <w:rsid w:val="003D0F8B"/>
    <w:rsid w:val="003D1CC8"/>
    <w:rsid w:val="003E0DB6"/>
    <w:rsid w:val="0041348E"/>
    <w:rsid w:val="00420873"/>
    <w:rsid w:val="00492075"/>
    <w:rsid w:val="004969AD"/>
    <w:rsid w:val="004A26C4"/>
    <w:rsid w:val="004B13CB"/>
    <w:rsid w:val="004D26EA"/>
    <w:rsid w:val="004D2BFB"/>
    <w:rsid w:val="004D5D5C"/>
    <w:rsid w:val="004F3DC0"/>
    <w:rsid w:val="004F43A8"/>
    <w:rsid w:val="0050139F"/>
    <w:rsid w:val="005423B7"/>
    <w:rsid w:val="0055140B"/>
    <w:rsid w:val="005861D7"/>
    <w:rsid w:val="005964AB"/>
    <w:rsid w:val="005C099A"/>
    <w:rsid w:val="005C31A5"/>
    <w:rsid w:val="005E10C9"/>
    <w:rsid w:val="005E290B"/>
    <w:rsid w:val="005E61DD"/>
    <w:rsid w:val="005F04D8"/>
    <w:rsid w:val="006023DF"/>
    <w:rsid w:val="0060263B"/>
    <w:rsid w:val="00615426"/>
    <w:rsid w:val="00616219"/>
    <w:rsid w:val="00637915"/>
    <w:rsid w:val="00645B7D"/>
    <w:rsid w:val="00656C03"/>
    <w:rsid w:val="00657DE0"/>
    <w:rsid w:val="00685313"/>
    <w:rsid w:val="00692833"/>
    <w:rsid w:val="006A6E9B"/>
    <w:rsid w:val="006B1C1E"/>
    <w:rsid w:val="006B7C2A"/>
    <w:rsid w:val="006C23DA"/>
    <w:rsid w:val="006D70B0"/>
    <w:rsid w:val="006E3D45"/>
    <w:rsid w:val="0070607A"/>
    <w:rsid w:val="007149F9"/>
    <w:rsid w:val="007305EB"/>
    <w:rsid w:val="00733A30"/>
    <w:rsid w:val="00745AEE"/>
    <w:rsid w:val="00750F10"/>
    <w:rsid w:val="007742CA"/>
    <w:rsid w:val="00790D70"/>
    <w:rsid w:val="007916C2"/>
    <w:rsid w:val="007A6F1F"/>
    <w:rsid w:val="007C182B"/>
    <w:rsid w:val="007D5320"/>
    <w:rsid w:val="00800972"/>
    <w:rsid w:val="00804475"/>
    <w:rsid w:val="00811633"/>
    <w:rsid w:val="00814037"/>
    <w:rsid w:val="00841216"/>
    <w:rsid w:val="00842AF0"/>
    <w:rsid w:val="0086171E"/>
    <w:rsid w:val="00862D92"/>
    <w:rsid w:val="00872FC8"/>
    <w:rsid w:val="008845D0"/>
    <w:rsid w:val="00884D60"/>
    <w:rsid w:val="00896E56"/>
    <w:rsid w:val="00896F6E"/>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0C0E"/>
    <w:rsid w:val="00B40888"/>
    <w:rsid w:val="00B639E9"/>
    <w:rsid w:val="00B817CD"/>
    <w:rsid w:val="00B81A7D"/>
    <w:rsid w:val="00B91EF7"/>
    <w:rsid w:val="00B94AD0"/>
    <w:rsid w:val="00BB3A95"/>
    <w:rsid w:val="00BC75DE"/>
    <w:rsid w:val="00BD6CCE"/>
    <w:rsid w:val="00C0018F"/>
    <w:rsid w:val="00C04C0F"/>
    <w:rsid w:val="00C16A5A"/>
    <w:rsid w:val="00C20466"/>
    <w:rsid w:val="00C214ED"/>
    <w:rsid w:val="00C234E6"/>
    <w:rsid w:val="00C324A8"/>
    <w:rsid w:val="00C32C15"/>
    <w:rsid w:val="00C54517"/>
    <w:rsid w:val="00C56F70"/>
    <w:rsid w:val="00C57B91"/>
    <w:rsid w:val="00C64CD8"/>
    <w:rsid w:val="00C751DF"/>
    <w:rsid w:val="00C82695"/>
    <w:rsid w:val="00C97C68"/>
    <w:rsid w:val="00CA1A47"/>
    <w:rsid w:val="00CA3DFC"/>
    <w:rsid w:val="00CB44E5"/>
    <w:rsid w:val="00CC247A"/>
    <w:rsid w:val="00CE388F"/>
    <w:rsid w:val="00CE3BDF"/>
    <w:rsid w:val="00CE5E47"/>
    <w:rsid w:val="00CF020F"/>
    <w:rsid w:val="00CF2B5B"/>
    <w:rsid w:val="00D14CE0"/>
    <w:rsid w:val="00D16C75"/>
    <w:rsid w:val="00D255D4"/>
    <w:rsid w:val="00D268B3"/>
    <w:rsid w:val="00D52FD6"/>
    <w:rsid w:val="00D54009"/>
    <w:rsid w:val="00D5651D"/>
    <w:rsid w:val="00D57A34"/>
    <w:rsid w:val="00D74898"/>
    <w:rsid w:val="00D801ED"/>
    <w:rsid w:val="00D936BC"/>
    <w:rsid w:val="00D96530"/>
    <w:rsid w:val="00DA1CB1"/>
    <w:rsid w:val="00DC7E93"/>
    <w:rsid w:val="00DD44AF"/>
    <w:rsid w:val="00DE2AC3"/>
    <w:rsid w:val="00DE5692"/>
    <w:rsid w:val="00DE6300"/>
    <w:rsid w:val="00DF4BC6"/>
    <w:rsid w:val="00DF78E0"/>
    <w:rsid w:val="00E03C94"/>
    <w:rsid w:val="00E0544F"/>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DAEB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aliases w:val="ECC Hyperlink,CEO_Hyperlink,超级链接"/>
    <w:basedOn w:val="DefaultParagraphFont"/>
    <w:unhideWhenUsed/>
    <w:qFormat/>
    <w:rPr>
      <w:color w:val="0000FF" w:themeColor="hyperlink"/>
      <w:u w:val="single"/>
    </w:rPr>
  </w:style>
  <w:style w:type="paragraph" w:styleId="ListParagraph">
    <w:name w:val="List Paragraph"/>
    <w:basedOn w:val="Normal"/>
    <w:uiPriority w:val="34"/>
    <w:qFormat/>
    <w:rsid w:val="007916C2"/>
    <w:pPr>
      <w:ind w:left="720"/>
      <w:contextualSpacing/>
    </w:pPr>
  </w:style>
  <w:style w:type="character" w:customStyle="1" w:styleId="ui-provider">
    <w:name w:val="ui-provider"/>
    <w:basedOn w:val="DefaultParagraphFont"/>
    <w:rsid w:val="007916C2"/>
  </w:style>
  <w:style w:type="paragraph" w:styleId="Revision">
    <w:name w:val="Revision"/>
    <w:hidden/>
    <w:uiPriority w:val="99"/>
    <w:semiHidden/>
    <w:rsid w:val="00C751DF"/>
    <w:rPr>
      <w:rFonts w:ascii="Times New Roman" w:hAnsi="Times New Roman"/>
      <w:sz w:val="24"/>
      <w:lang w:val="en-GB" w:eastAsia="en-US"/>
    </w:rPr>
  </w:style>
  <w:style w:type="character" w:styleId="FollowedHyperlink">
    <w:name w:val="FollowedHyperlink"/>
    <w:basedOn w:val="DefaultParagraphFont"/>
    <w:semiHidden/>
    <w:unhideWhenUsed/>
    <w:rsid w:val="00337988"/>
    <w:rPr>
      <w:color w:val="800080" w:themeColor="followedHyperlink"/>
      <w:u w:val="single"/>
    </w:rPr>
  </w:style>
  <w:style w:type="character" w:styleId="CommentReference">
    <w:name w:val="annotation reference"/>
    <w:basedOn w:val="DefaultParagraphFont"/>
    <w:semiHidden/>
    <w:unhideWhenUsed/>
    <w:rsid w:val="00337988"/>
    <w:rPr>
      <w:sz w:val="16"/>
      <w:szCs w:val="16"/>
    </w:rPr>
  </w:style>
  <w:style w:type="paragraph" w:styleId="CommentText">
    <w:name w:val="annotation text"/>
    <w:basedOn w:val="Normal"/>
    <w:link w:val="CommentTextChar"/>
    <w:semiHidden/>
    <w:unhideWhenUsed/>
    <w:rsid w:val="00337988"/>
    <w:rPr>
      <w:sz w:val="20"/>
    </w:rPr>
  </w:style>
  <w:style w:type="character" w:customStyle="1" w:styleId="CommentTextChar">
    <w:name w:val="Comment Text Char"/>
    <w:basedOn w:val="DefaultParagraphFont"/>
    <w:link w:val="CommentText"/>
    <w:semiHidden/>
    <w:rsid w:val="0033798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37988"/>
    <w:rPr>
      <w:b/>
      <w:bCs/>
    </w:rPr>
  </w:style>
  <w:style w:type="character" w:customStyle="1" w:styleId="CommentSubjectChar">
    <w:name w:val="Comment Subject Char"/>
    <w:basedOn w:val="CommentTextChar"/>
    <w:link w:val="CommentSubject"/>
    <w:semiHidden/>
    <w:rsid w:val="0033798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t.int/sites/default/files/Examining_the_current_assignment_and_usage_of_mobile_spectrum.pdf" TargetMode="External"/><Relationship Id="rId2" Type="http://schemas.openxmlformats.org/officeDocument/2006/relationships/hyperlink" Target="https://plumconsulting.co.uk/opportunities-for-6g-in-7-24-ghz/" TargetMode="External"/><Relationship Id="rId1" Type="http://schemas.openxmlformats.org/officeDocument/2006/relationships/hyperlink" Target="https://techblog.comsoc.org/2021/12/29/highlights-of-ciscos-internet-traffic-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R23-WRC23-C-0180!!MSW-E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C75AE-F045-4CE9-AE89-4C1774E78A7E}">
  <ds:schemaRefs>
    <ds:schemaRef ds:uri="http://schemas.microsoft.com/sharepoint/events"/>
  </ds:schemaRefs>
</ds:datastoreItem>
</file>

<file path=customXml/itemProps2.xml><?xml version="1.0" encoding="utf-8"?>
<ds:datastoreItem xmlns:ds="http://schemas.openxmlformats.org/officeDocument/2006/customXml" ds:itemID="{0838D7FF-04E2-43A0-9324-EED57100EC7A}">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D94C2FA8-E49F-4DC9-8EA9-41AA20C9F4FF}">
  <ds:schemaRefs>
    <ds:schemaRef ds:uri="http://schemas.openxmlformats.org/officeDocument/2006/bibliography"/>
  </ds:schemaRefs>
</ds:datastoreItem>
</file>

<file path=customXml/itemProps4.xml><?xml version="1.0" encoding="utf-8"?>
<ds:datastoreItem xmlns:ds="http://schemas.openxmlformats.org/officeDocument/2006/customXml" ds:itemID="{85846330-2EC1-4CE9-B53D-A4D195E89DF6}">
  <ds:schemaRefs>
    <ds:schemaRef ds:uri="http://schemas.microsoft.com/sharepoint/v3/contenttype/forms"/>
  </ds:schemaRefs>
</ds:datastoreItem>
</file>

<file path=customXml/itemProps5.xml><?xml version="1.0" encoding="utf-8"?>
<ds:datastoreItem xmlns:ds="http://schemas.openxmlformats.org/officeDocument/2006/customXml" ds:itemID="{063ECDBE-DEE1-4A89-AAF8-A1567122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711</Words>
  <Characters>3905</Characters>
  <Application>Microsoft Office Word</Application>
  <DocSecurity>0</DocSecurity>
  <Lines>488</Lines>
  <Paragraphs>288</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4328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R23-WRC23-C-0180!!MSW-E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2023-11-07T09:09:00Z</dcterms:created>
  <dcterms:modified xsi:type="dcterms:W3CDTF">2023-11-09T09:13:00Z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