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F5EBC6C" w14:textId="77777777" w:rsidTr="00F467B6">
        <w:trPr>
          <w:cantSplit/>
        </w:trPr>
        <w:tc>
          <w:tcPr>
            <w:tcW w:w="1560" w:type="dxa"/>
            <w:vAlign w:val="center"/>
          </w:tcPr>
          <w:p w14:paraId="47B0ACF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647CBDA" wp14:editId="0B6419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FE92E1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F9918F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A2988CA" wp14:editId="46716D5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9574BE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6F8A7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2210F5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860CC6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07FD6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91BF3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D2559A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8DC90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E66144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3893F2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ED8F1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09873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65E8A7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4989A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32792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D248F1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3F29AA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CABEDD1" w14:textId="77777777">
        <w:trPr>
          <w:cantSplit/>
        </w:trPr>
        <w:tc>
          <w:tcPr>
            <w:tcW w:w="10031" w:type="dxa"/>
            <w:gridSpan w:val="4"/>
          </w:tcPr>
          <w:p w14:paraId="2E92B16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马里（共和国</w:t>
            </w:r>
            <w:proofErr w:type="spellEnd"/>
            <w:r w:rsidRPr="000273B7">
              <w:t>）</w:t>
            </w:r>
          </w:p>
        </w:tc>
      </w:tr>
      <w:tr w:rsidR="00CE45C0" w14:paraId="412E9374" w14:textId="77777777">
        <w:trPr>
          <w:cantSplit/>
        </w:trPr>
        <w:tc>
          <w:tcPr>
            <w:tcW w:w="10031" w:type="dxa"/>
            <w:gridSpan w:val="4"/>
          </w:tcPr>
          <w:p w14:paraId="1FE577B8" w14:textId="57D9EC1E" w:rsidR="00CE45C0" w:rsidRDefault="00CE45C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E45C0" w14:paraId="2D8FB9CC" w14:textId="77777777">
        <w:trPr>
          <w:cantSplit/>
        </w:trPr>
        <w:tc>
          <w:tcPr>
            <w:tcW w:w="10031" w:type="dxa"/>
            <w:gridSpan w:val="4"/>
          </w:tcPr>
          <w:p w14:paraId="32DB992A" w14:textId="77777777" w:rsidR="00CE45C0" w:rsidRDefault="00CE45C0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E45C0" w14:paraId="549F77F0" w14:textId="77777777">
        <w:trPr>
          <w:cantSplit/>
        </w:trPr>
        <w:tc>
          <w:tcPr>
            <w:tcW w:w="10031" w:type="dxa"/>
            <w:gridSpan w:val="4"/>
          </w:tcPr>
          <w:p w14:paraId="7DD7A345" w14:textId="77777777" w:rsidR="00CE45C0" w:rsidRDefault="00CE45C0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01BD8B42" w14:textId="77777777" w:rsidR="001B009A" w:rsidRPr="00264B3F" w:rsidRDefault="001B009A" w:rsidP="00CE45C0">
      <w:pPr>
        <w:pStyle w:val="Normalaftertitle0"/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5150593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27C802F" w14:textId="77777777" w:rsidR="001B009A" w:rsidRDefault="001B009A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D4E4AB0" w14:textId="77777777" w:rsidR="001B009A" w:rsidRDefault="001B009A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F9423F1" w14:textId="77777777" w:rsidR="001B009A" w:rsidRDefault="001B009A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133C4DF" w14:textId="77777777" w:rsidR="00E46305" w:rsidRDefault="001B009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MLI/160/1</w:t>
      </w:r>
    </w:p>
    <w:p w14:paraId="3A145D34" w14:textId="20DD4CCB" w:rsidR="001B009A" w:rsidRPr="00CC7CAF" w:rsidRDefault="001B009A" w:rsidP="007D0BA2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5.441B</w:t>
      </w:r>
      <w:r w:rsidRPr="00CC7CAF">
        <w:rPr>
          <w:lang w:eastAsia="zh-CN"/>
        </w:rPr>
        <w:tab/>
      </w:r>
      <w:r w:rsidRPr="00CC7CAF">
        <w:rPr>
          <w:rFonts w:hint="eastAsia"/>
          <w:lang w:eastAsia="zh-CN"/>
        </w:rPr>
        <w:t>在</w:t>
      </w:r>
      <w:r w:rsidRPr="00CC7CAF">
        <w:rPr>
          <w:lang w:val="en-ZW" w:eastAsia="zh-CN"/>
        </w:rPr>
        <w:t>安哥拉</w:t>
      </w:r>
      <w:r w:rsidRPr="00CC7CAF">
        <w:rPr>
          <w:rFonts w:hint="eastAsia"/>
          <w:lang w:eastAsia="zh-CN"/>
        </w:rPr>
        <w:t>、</w:t>
      </w:r>
      <w:r w:rsidRPr="00CC7CAF">
        <w:rPr>
          <w:lang w:eastAsia="zh-CN"/>
        </w:rPr>
        <w:t>亚美尼亚</w:t>
      </w:r>
      <w:r w:rsidRPr="00CC7CAF">
        <w:rPr>
          <w:rFonts w:hint="eastAsia"/>
          <w:lang w:eastAsia="zh-CN"/>
        </w:rPr>
        <w:t>、阿塞拜疆、</w:t>
      </w:r>
      <w:r w:rsidRPr="00CC7CAF">
        <w:rPr>
          <w:lang w:val="en-ZW" w:eastAsia="zh-CN"/>
        </w:rPr>
        <w:t>贝宁</w:t>
      </w:r>
      <w:r w:rsidRPr="00CC7CAF">
        <w:rPr>
          <w:rFonts w:hint="eastAsia"/>
          <w:lang w:eastAsia="zh-CN"/>
        </w:rPr>
        <w:t>、</w:t>
      </w:r>
      <w:r w:rsidRPr="00CC7CAF">
        <w:rPr>
          <w:lang w:val="en-ZW" w:eastAsia="zh-CN"/>
        </w:rPr>
        <w:t>博茨瓦纳</w:t>
      </w:r>
      <w:r w:rsidRPr="00CC7CAF">
        <w:rPr>
          <w:rFonts w:hint="eastAsia"/>
          <w:lang w:eastAsia="zh-CN"/>
        </w:rPr>
        <w:t>、</w:t>
      </w:r>
      <w:r w:rsidRPr="00CC7CAF">
        <w:rPr>
          <w:lang w:eastAsia="zh-CN"/>
        </w:rPr>
        <w:t>巴西</w:t>
      </w:r>
      <w:r w:rsidRPr="00CC7CAF">
        <w:rPr>
          <w:rFonts w:hint="eastAsia"/>
          <w:lang w:eastAsia="zh-CN"/>
        </w:rPr>
        <w:t>、</w:t>
      </w:r>
      <w:r w:rsidRPr="00CC7CAF">
        <w:rPr>
          <w:lang w:val="en-ZW" w:eastAsia="zh-CN"/>
        </w:rPr>
        <w:t>布基纳法索</w:t>
      </w:r>
      <w:r w:rsidRPr="00CC7CAF">
        <w:rPr>
          <w:rFonts w:hint="eastAsia"/>
          <w:lang w:eastAsia="zh-CN"/>
        </w:rPr>
        <w:t>、</w:t>
      </w:r>
      <w:r w:rsidRPr="00CC7CAF">
        <w:rPr>
          <w:rFonts w:hint="eastAsia"/>
          <w:lang w:val="en-ZW" w:eastAsia="zh-CN"/>
        </w:rPr>
        <w:t>布隆迪</w:t>
      </w:r>
      <w:r w:rsidRPr="00CC7CAF">
        <w:rPr>
          <w:rFonts w:hint="eastAsia"/>
          <w:lang w:eastAsia="zh-CN"/>
        </w:rPr>
        <w:t>、柬埔寨、</w:t>
      </w:r>
      <w:r w:rsidRPr="00CC7CAF">
        <w:rPr>
          <w:rFonts w:ascii="&amp;quot" w:hAnsi="&amp;quot"/>
          <w:szCs w:val="24"/>
          <w:lang w:eastAsia="zh-CN"/>
        </w:rPr>
        <w:t>喀麦隆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中国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科特迪瓦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吉布提</w:t>
      </w:r>
      <w:r w:rsidRPr="00CC7CAF">
        <w:rPr>
          <w:rFonts w:hint="eastAsia"/>
          <w:lang w:eastAsia="zh-CN"/>
        </w:rPr>
        <w:t>、斯威士兰、</w:t>
      </w:r>
      <w:r w:rsidRPr="00CC7CAF">
        <w:rPr>
          <w:rFonts w:ascii="&amp;quot" w:hAnsi="&amp;quot"/>
          <w:szCs w:val="24"/>
          <w:lang w:eastAsia="zh-CN"/>
        </w:rPr>
        <w:t>俄罗斯联邦</w:t>
      </w:r>
      <w:r w:rsidRPr="00CC7CAF">
        <w:rPr>
          <w:rFonts w:hint="eastAsia"/>
          <w:lang w:eastAsia="zh-CN"/>
        </w:rPr>
        <w:t>、</w:t>
      </w:r>
      <w:del w:id="11" w:author="Han, Jie" w:date="2023-11-09T20:55:00Z">
        <w:r w:rsidRPr="00CC7CAF" w:rsidDel="003F5765">
          <w:rPr>
            <w:rFonts w:hint="eastAsia"/>
            <w:lang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冈比亚</w:t>
      </w:r>
      <w:r w:rsidRPr="00CC7CAF">
        <w:rPr>
          <w:rFonts w:hint="eastAsia"/>
          <w:lang w:eastAsia="zh-CN"/>
        </w:rPr>
        <w:t>、几内亚</w:t>
      </w:r>
      <w:r w:rsidRPr="00CC7CAF">
        <w:rPr>
          <w:rFonts w:hint="eastAsia"/>
          <w:lang w:val="en-US" w:eastAsia="zh-CN"/>
        </w:rPr>
        <w:t>、</w:t>
      </w:r>
      <w:del w:id="12" w:author="Han, Jie" w:date="2023-11-09T20:55:00Z">
        <w:r w:rsidRPr="00CC7CAF" w:rsidDel="003F5765">
          <w:rPr>
            <w:rFonts w:hint="eastAsia"/>
            <w:lang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伊朗（伊斯兰共和国）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哈萨克斯坦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肯尼亚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老挝</w:t>
      </w:r>
      <w:r w:rsidRPr="00CC7CAF">
        <w:rPr>
          <w:rFonts w:hint="eastAsia"/>
          <w:lang w:eastAsia="zh-CN"/>
        </w:rPr>
        <w:t>（人民民主共和国）、</w:t>
      </w:r>
      <w:r w:rsidRPr="00CC7CAF">
        <w:rPr>
          <w:rFonts w:ascii="&amp;quot" w:hAnsi="&amp;quot"/>
          <w:szCs w:val="24"/>
          <w:lang w:eastAsia="zh-CN"/>
        </w:rPr>
        <w:t>莱索托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利比里亚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马拉维</w:t>
      </w:r>
      <w:r w:rsidRPr="00CC7CAF">
        <w:rPr>
          <w:rFonts w:hint="eastAsia"/>
          <w:lang w:eastAsia="zh-CN"/>
        </w:rPr>
        <w:t>、</w:t>
      </w:r>
      <w:ins w:id="13" w:author="Han, Jie" w:date="2023-11-09T20:55:00Z">
        <w:r w:rsidR="003F5765">
          <w:rPr>
            <w:rFonts w:hint="eastAsia"/>
            <w:lang w:eastAsia="zh-CN"/>
          </w:rPr>
          <w:t>马里、</w:t>
        </w:r>
      </w:ins>
      <w:r w:rsidRPr="00CC7CAF">
        <w:rPr>
          <w:rFonts w:ascii="&amp;quot" w:hAnsi="&amp;quot"/>
          <w:szCs w:val="24"/>
          <w:lang w:eastAsia="zh-CN"/>
        </w:rPr>
        <w:t>毛里求斯</w:t>
      </w:r>
      <w:r w:rsidRPr="00CC7CAF">
        <w:rPr>
          <w:rFonts w:hint="eastAsia"/>
          <w:lang w:eastAsia="zh-CN"/>
        </w:rPr>
        <w:t>、</w:t>
      </w:r>
      <w:r w:rsidRPr="00CC7CAF">
        <w:rPr>
          <w:lang w:eastAsia="zh-CN"/>
        </w:rPr>
        <w:t>蒙古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莫桑比克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尼日利亚</w:t>
      </w:r>
      <w:r w:rsidRPr="00CC7CAF">
        <w:rPr>
          <w:rFonts w:hint="eastAsia"/>
          <w:lang w:eastAsia="zh-CN"/>
        </w:rPr>
        <w:t>、</w:t>
      </w:r>
      <w:r w:rsidRPr="00CC7CAF">
        <w:rPr>
          <w:lang w:eastAsia="zh-CN"/>
        </w:rPr>
        <w:t>乌干达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乌兹别克斯坦</w:t>
      </w:r>
      <w:r w:rsidRPr="00CC7CAF">
        <w:rPr>
          <w:rFonts w:hint="eastAsia"/>
          <w:lang w:eastAsia="zh-CN"/>
        </w:rPr>
        <w:t>、刚果民主共和国、吉尔吉斯斯坦、</w:t>
      </w:r>
      <w:r w:rsidRPr="00CC7CAF">
        <w:rPr>
          <w:rFonts w:ascii="&amp;quot" w:hAnsi="&amp;quot"/>
          <w:szCs w:val="24"/>
          <w:lang w:eastAsia="zh-CN"/>
        </w:rPr>
        <w:t>朝鲜民主主义人民共和国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苏丹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南非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坦桑尼亚</w:t>
      </w:r>
      <w:r w:rsidRPr="00CC7CAF">
        <w:rPr>
          <w:rFonts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多哥</w:t>
      </w:r>
      <w:r w:rsidRPr="00CC7CAF">
        <w:rPr>
          <w:rFonts w:hint="eastAsia"/>
          <w:lang w:eastAsia="zh-CN"/>
        </w:rPr>
        <w:t>、越南、</w:t>
      </w:r>
      <w:r w:rsidRPr="00CC7CAF">
        <w:rPr>
          <w:rFonts w:ascii="&amp;quot" w:hAnsi="&amp;quot"/>
          <w:szCs w:val="24"/>
          <w:lang w:eastAsia="zh-CN"/>
        </w:rPr>
        <w:t>赞比亚和津巴布韦</w:t>
      </w:r>
      <w:r w:rsidRPr="00CC7CAF">
        <w:rPr>
          <w:rFonts w:hint="eastAsia"/>
          <w:lang w:eastAsia="zh-CN"/>
        </w:rPr>
        <w:t>，</w:t>
      </w:r>
      <w:r w:rsidRPr="00CC7CAF">
        <w:rPr>
          <w:lang w:eastAsia="zh-CN"/>
        </w:rPr>
        <w:t>4 800-4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990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</w:t>
      </w:r>
      <w:r w:rsidRPr="00CC7CAF">
        <w:rPr>
          <w:rFonts w:hint="eastAsia"/>
          <w:lang w:eastAsia="zh-CN"/>
        </w:rPr>
        <w:t>全部或部分频段确定由有意实施国际移动通信（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）的主管部门使用。这种确定不妨碍已在该频段内获得划分的任何业务使用该频段，亦未在《无线电规则》中</w:t>
      </w:r>
      <w:proofErr w:type="spellStart"/>
      <w:r w:rsidRPr="007D0BA2">
        <w:rPr>
          <w:rFonts w:hint="eastAsia"/>
        </w:rPr>
        <w:t>确定</w:t>
      </w:r>
      <w:proofErr w:type="spellEnd"/>
      <w:r w:rsidRPr="00CC7CAF">
        <w:rPr>
          <w:rFonts w:hint="eastAsia"/>
          <w:lang w:eastAsia="zh-CN"/>
        </w:rPr>
        <w:t>优先权。使用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台站需根据第</w:t>
      </w:r>
      <w:r w:rsidRPr="00CC7CAF">
        <w:rPr>
          <w:b/>
          <w:bCs/>
          <w:lang w:eastAsia="zh-CN"/>
        </w:rPr>
        <w:t>9.21</w:t>
      </w:r>
      <w:r w:rsidRPr="00CC7CAF">
        <w:rPr>
          <w:rFonts w:hint="eastAsia"/>
          <w:lang w:eastAsia="zh-CN"/>
        </w:rPr>
        <w:t>款与有关主管部门达成协议，而且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台站不得寻求其他移动业务应用台站的保护。此外，主管部门在将移动业务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台站投入使用之前，须确保该台站在距离该沿岸国正式认可的作为</w:t>
      </w:r>
      <w:r w:rsidRPr="00CC7CAF">
        <w:rPr>
          <w:rFonts w:hint="eastAsia"/>
          <w:color w:val="000000"/>
          <w:lang w:eastAsia="zh-CN"/>
        </w:rPr>
        <w:t>低水位线的</w:t>
      </w:r>
      <w:r w:rsidRPr="00CC7CAF">
        <w:rPr>
          <w:rFonts w:hint="eastAsia"/>
          <w:lang w:eastAsia="zh-CN"/>
        </w:rPr>
        <w:t>海岸</w:t>
      </w:r>
      <w:r w:rsidRPr="00CC7CAF">
        <w:rPr>
          <w:lang w:eastAsia="zh-CN"/>
        </w:rPr>
        <w:t>20</w:t>
      </w:r>
      <w:r w:rsidRPr="00CC7CAF">
        <w:rPr>
          <w:rFonts w:hint="eastAsia"/>
          <w:lang w:eastAsia="zh-CN"/>
        </w:rPr>
        <w:t>公里处海平面以上</w:t>
      </w:r>
      <w:r w:rsidRPr="00CC7CAF">
        <w:rPr>
          <w:lang w:eastAsia="zh-CN"/>
        </w:rPr>
        <w:t>19</w:t>
      </w:r>
      <w:r w:rsidRPr="00CC7CAF">
        <w:rPr>
          <w:rFonts w:hint="eastAsia"/>
          <w:lang w:eastAsia="zh-CN"/>
        </w:rPr>
        <w:t>公里处产生的功率通量密度（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hint="eastAsia"/>
          <w:lang w:eastAsia="zh-CN"/>
        </w:rPr>
        <w:t>）不超过</w:t>
      </w:r>
      <w:r w:rsidRPr="00CC7CAF">
        <w:rPr>
          <w:lang w:eastAsia="zh-CN"/>
        </w:rPr>
        <w:t>−155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dB(W/(m</w:t>
      </w:r>
      <w:r w:rsidRPr="00CC7CAF">
        <w:rPr>
          <w:vertAlign w:val="superscript"/>
          <w:lang w:eastAsia="zh-CN"/>
        </w:rPr>
        <w:t>2</w:t>
      </w:r>
      <w:r w:rsidRPr="00CC7CAF">
        <w:rPr>
          <w:lang w:val="en-US" w:eastAsia="zh-CN"/>
        </w:rPr>
        <w:t> · </w:t>
      </w:r>
      <w:r w:rsidRPr="00CC7CAF">
        <w:rPr>
          <w:lang w:eastAsia="zh-CN"/>
        </w:rPr>
        <w:t>1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MHz))</w:t>
      </w:r>
      <w:r w:rsidRPr="00CC7CAF">
        <w:rPr>
          <w:rFonts w:hint="eastAsia"/>
          <w:noProof/>
          <w:lang w:eastAsia="zh-CN"/>
        </w:rPr>
        <w:t>。此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hint="eastAsia"/>
          <w:noProof/>
          <w:lang w:eastAsia="zh-CN"/>
        </w:rPr>
        <w:t>标准需在</w:t>
      </w:r>
      <w:r w:rsidRPr="00CC7CAF">
        <w:rPr>
          <w:noProof/>
          <w:lang w:eastAsia="zh-CN"/>
        </w:rPr>
        <w:t>WRC-23</w:t>
      </w:r>
      <w:r w:rsidRPr="00CC7CAF">
        <w:rPr>
          <w:rFonts w:hint="eastAsia"/>
          <w:noProof/>
          <w:lang w:eastAsia="zh-CN"/>
        </w:rPr>
        <w:t>上复审。第</w:t>
      </w:r>
      <w:r w:rsidRPr="00CC7CAF">
        <w:rPr>
          <w:b/>
          <w:bCs/>
          <w:noProof/>
          <w:lang w:eastAsia="zh-CN"/>
        </w:rPr>
        <w:t>223</w:t>
      </w:r>
      <w:r w:rsidRPr="00CC7CAF">
        <w:rPr>
          <w:rFonts w:hint="eastAsia"/>
          <w:noProof/>
          <w:lang w:eastAsia="zh-CN"/>
        </w:rPr>
        <w:t>号决议</w:t>
      </w:r>
      <w:r w:rsidRPr="00CC7CAF">
        <w:rPr>
          <w:rFonts w:hint="eastAsia"/>
          <w:b/>
          <w:bCs/>
          <w:noProof/>
          <w:lang w:eastAsia="zh-CN"/>
        </w:rPr>
        <w:t>（</w:t>
      </w:r>
      <w:r w:rsidRPr="00CC7CAF">
        <w:rPr>
          <w:b/>
          <w:bCs/>
          <w:noProof/>
          <w:lang w:eastAsia="zh-CN"/>
        </w:rPr>
        <w:t>WRC-</w:t>
      </w:r>
      <w:r w:rsidRPr="00CC7CAF">
        <w:rPr>
          <w:b/>
          <w:bCs/>
          <w:noProof/>
          <w:lang w:val="en-US" w:eastAsia="zh-CN"/>
        </w:rPr>
        <w:t>19</w:t>
      </w:r>
      <w:r w:rsidRPr="00CC7CAF">
        <w:rPr>
          <w:rFonts w:hint="eastAsia"/>
          <w:b/>
          <w:bCs/>
          <w:noProof/>
          <w:lang w:eastAsia="zh-CN"/>
        </w:rPr>
        <w:t>，修订版）</w:t>
      </w:r>
      <w:r w:rsidRPr="00CC7CAF">
        <w:rPr>
          <w:rFonts w:hint="eastAsia"/>
          <w:noProof/>
          <w:lang w:eastAsia="zh-CN"/>
        </w:rPr>
        <w:t>适用。该确定须在</w:t>
      </w:r>
      <w:r w:rsidRPr="00CC7CAF">
        <w:rPr>
          <w:noProof/>
          <w:lang w:eastAsia="zh-CN"/>
        </w:rPr>
        <w:t>WRC-19</w:t>
      </w:r>
      <w:r w:rsidRPr="00CC7CAF">
        <w:rPr>
          <w:rFonts w:hint="eastAsia"/>
          <w:noProof/>
          <w:lang w:eastAsia="zh-CN"/>
        </w:rPr>
        <w:t>之后生效。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4" w:author="Jia, Lu" w:date="2023-11-06T10:09:00Z">
        <w:r w:rsidRPr="00CC7CAF" w:rsidDel="00CE45C0">
          <w:rPr>
            <w:sz w:val="16"/>
            <w:szCs w:val="16"/>
            <w:lang w:eastAsia="zh-CN"/>
          </w:rPr>
          <w:delText>19</w:delText>
        </w:r>
      </w:del>
      <w:ins w:id="15" w:author="Jia, Lu" w:date="2023-11-06T10:09:00Z">
        <w:r w:rsidR="00CE45C0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07CAFFE7" w14:textId="77777777" w:rsidR="00CE45C0" w:rsidRDefault="00CE45C0" w:rsidP="00411C49">
      <w:pPr>
        <w:pStyle w:val="Reasons"/>
      </w:pPr>
    </w:p>
    <w:p w14:paraId="3A486497" w14:textId="44B016E3" w:rsidR="00E46305" w:rsidRDefault="00CE45C0" w:rsidP="00CE45C0">
      <w:pPr>
        <w:jc w:val="center"/>
      </w:pPr>
      <w:r>
        <w:t>______________</w:t>
      </w:r>
    </w:p>
    <w:sectPr w:rsidR="00E46305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D60D" w14:textId="77777777" w:rsidR="00E8717D" w:rsidRDefault="00E8717D">
      <w:r>
        <w:separator/>
      </w:r>
    </w:p>
  </w:endnote>
  <w:endnote w:type="continuationSeparator" w:id="0">
    <w:p w14:paraId="3F5AD19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6B07" w14:textId="37ABFE1F" w:rsidR="00B851D4" w:rsidRPr="00DA0469" w:rsidRDefault="0056337B" w:rsidP="00CE45C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P:\CHI\ITU-R\CONF-R\CMR23\100\160C.docx</w:t>
    </w:r>
    <w:r>
      <w:fldChar w:fldCharType="end"/>
    </w:r>
    <w:r w:rsidR="00CE45C0">
      <w:t xml:space="preserve"> (530438)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B416" w14:textId="09A98A0A" w:rsidR="00B851D4" w:rsidRPr="00DA0469" w:rsidRDefault="0056337B" w:rsidP="00CE45C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D0BA2">
      <w:t>P:\CHI\ITU-R\CONF-R\CMR23\100\160C.docx</w:t>
    </w:r>
    <w:r>
      <w:fldChar w:fldCharType="end"/>
    </w:r>
    <w:r w:rsidR="00CE45C0">
      <w:t xml:space="preserve"> (530438)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B400" w14:textId="77777777" w:rsidR="00E8717D" w:rsidRDefault="00E8717D">
      <w:r>
        <w:t>____________________</w:t>
      </w:r>
    </w:p>
  </w:footnote>
  <w:footnote w:type="continuationSeparator" w:id="0">
    <w:p w14:paraId="162C51C3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A37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3E91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160-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, Jie">
    <w15:presenceInfo w15:providerId="None" w15:userId="Han, Jie"/>
  </w15:person>
  <w15:person w15:author="Jia, Lu">
    <w15:presenceInfo w15:providerId="AD" w15:userId="S::lu.jia@itu.int::e217ed4d-6b7b-4ebd-8fbd-8a2216df7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009A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F1BD8"/>
    <w:rsid w:val="003F5765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6337B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43C81"/>
    <w:rsid w:val="0075670D"/>
    <w:rsid w:val="00770D2A"/>
    <w:rsid w:val="007864F6"/>
    <w:rsid w:val="007B7C4B"/>
    <w:rsid w:val="007D0BA2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E45C0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46305"/>
    <w:rsid w:val="00E560F1"/>
    <w:rsid w:val="00E8717D"/>
    <w:rsid w:val="00E92319"/>
    <w:rsid w:val="00F467B6"/>
    <w:rsid w:val="00F837F4"/>
    <w:rsid w:val="00FC59C4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AA85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5C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efa9f4-4a72-4fec-9e33-158f5f4cbd2e" targetNamespace="http://schemas.microsoft.com/office/2006/metadata/properties" ma:root="true" ma:fieldsID="d41af5c836d734370eb92e7ee5f83852" ns2:_="" ns3:_="">
    <xsd:import namespace="996b2e75-67fd-4955-a3b0-5ab9934cb50b"/>
    <xsd:import namespace="f9efa9f4-4a72-4fec-9e33-158f5f4cbd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a9f4-4a72-4fec-9e33-158f5f4cbd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efa9f4-4a72-4fec-9e33-158f5f4cbd2e">DPM</DPM_x0020_Author>
    <DPM_x0020_File_x0020_name xmlns="f9efa9f4-4a72-4fec-9e33-158f5f4cbd2e">R23-WRC23-C-0160!!MSW-C</DPM_x0020_File_x0020_name>
    <DPM_x0020_Version xmlns="f9efa9f4-4a72-4fec-9e33-158f5f4cbd2e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efa9f4-4a72-4fec-9e33-158f5f4cb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a9f4-4a72-4fec-9e33-158f5f4cb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E6C13F-7CEA-4E26-8B6B-CCE8968B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R23-WRC23-C-0160!!MSW-C</dc:title>
  <dc:subject>World Radiocommunication Conference - 2019</dc:subject>
  <dc:creator>Documents Proposals Manager (DPM)</dc:creator>
  <cp:keywords>DPM_v2023.11.6.1_prod</cp:keywords>
  <dc:description/>
  <cp:lastModifiedBy>Jia, Lu</cp:lastModifiedBy>
  <cp:revision>9</cp:revision>
  <cp:lastPrinted>2006-07-03T06:56:00Z</cp:lastPrinted>
  <dcterms:created xsi:type="dcterms:W3CDTF">2023-11-06T09:05:00Z</dcterms:created>
  <dcterms:modified xsi:type="dcterms:W3CDTF">2023-11-11T10:37:00Z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