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FF3A06" w14:paraId="702D06AC" w14:textId="77777777" w:rsidTr="004C6D0B">
        <w:trPr>
          <w:cantSplit/>
        </w:trPr>
        <w:tc>
          <w:tcPr>
            <w:tcW w:w="1418" w:type="dxa"/>
            <w:vAlign w:val="center"/>
          </w:tcPr>
          <w:p w14:paraId="184376E4" w14:textId="77777777" w:rsidR="004C6D0B" w:rsidRPr="00FF3A06" w:rsidRDefault="004C6D0B" w:rsidP="004C6D0B">
            <w:pPr>
              <w:spacing w:before="0" w:line="240" w:lineRule="atLeast"/>
              <w:rPr>
                <w:rFonts w:ascii="Verdana" w:hAnsi="Verdana"/>
                <w:b/>
                <w:bCs/>
                <w:position w:val="6"/>
              </w:rPr>
            </w:pPr>
            <w:r w:rsidRPr="00FF3A06">
              <w:rPr>
                <w:lang w:eastAsia="ru-RU"/>
              </w:rPr>
              <w:drawing>
                <wp:inline distT="0" distB="0" distL="0" distR="0" wp14:anchorId="603C8569" wp14:editId="0CD708B4">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6F34B93B" w14:textId="77777777" w:rsidR="004C6D0B" w:rsidRPr="00FF3A06" w:rsidRDefault="004C6D0B" w:rsidP="009D3D63">
            <w:pPr>
              <w:spacing w:before="400" w:after="48" w:line="240" w:lineRule="atLeast"/>
              <w:rPr>
                <w:rFonts w:ascii="Verdana" w:hAnsi="Verdana"/>
                <w:b/>
                <w:bCs/>
                <w:position w:val="6"/>
              </w:rPr>
            </w:pPr>
            <w:bookmarkStart w:id="0" w:name="dtemplate"/>
            <w:bookmarkEnd w:id="0"/>
            <w:r w:rsidRPr="00FF3A06">
              <w:rPr>
                <w:rFonts w:ascii="Verdana" w:hAnsi="Verdana"/>
                <w:b/>
                <w:bCs/>
                <w:szCs w:val="22"/>
              </w:rPr>
              <w:t>Всемирная конференция радиосвязи (ВКР-23)</w:t>
            </w:r>
            <w:r w:rsidRPr="00FF3A06">
              <w:rPr>
                <w:rFonts w:ascii="Verdana" w:hAnsi="Verdana"/>
                <w:b/>
                <w:bCs/>
                <w:sz w:val="18"/>
                <w:szCs w:val="18"/>
              </w:rPr>
              <w:br/>
              <w:t>Дубай, 20 ноября – 15 декабря 2023 года</w:t>
            </w:r>
          </w:p>
        </w:tc>
        <w:tc>
          <w:tcPr>
            <w:tcW w:w="2234" w:type="dxa"/>
            <w:vAlign w:val="center"/>
          </w:tcPr>
          <w:p w14:paraId="54B2F34F" w14:textId="77777777" w:rsidR="004C6D0B" w:rsidRPr="00FF3A06" w:rsidRDefault="004C6D0B" w:rsidP="004C6D0B">
            <w:pPr>
              <w:spacing w:before="0" w:line="240" w:lineRule="atLeast"/>
            </w:pPr>
            <w:bookmarkStart w:id="1" w:name="ditulogo"/>
            <w:bookmarkEnd w:id="1"/>
            <w:r w:rsidRPr="00FF3A06">
              <w:rPr>
                <w:lang w:eastAsia="ru-RU"/>
              </w:rPr>
              <w:drawing>
                <wp:inline distT="0" distB="0" distL="0" distR="0" wp14:anchorId="3075A906" wp14:editId="2CE21788">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FF3A06" w14:paraId="41672A41" w14:textId="77777777" w:rsidTr="001226EC">
        <w:trPr>
          <w:cantSplit/>
        </w:trPr>
        <w:tc>
          <w:tcPr>
            <w:tcW w:w="6771" w:type="dxa"/>
            <w:gridSpan w:val="2"/>
            <w:tcBorders>
              <w:bottom w:val="single" w:sz="12" w:space="0" w:color="auto"/>
            </w:tcBorders>
          </w:tcPr>
          <w:p w14:paraId="0A65E0AF" w14:textId="77777777" w:rsidR="005651C9" w:rsidRPr="00FF3A06"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01695825" w14:textId="77777777" w:rsidR="005651C9" w:rsidRPr="00FF3A06" w:rsidRDefault="005651C9">
            <w:pPr>
              <w:spacing w:line="240" w:lineRule="atLeast"/>
              <w:rPr>
                <w:rFonts w:ascii="Verdana" w:hAnsi="Verdana"/>
                <w:szCs w:val="22"/>
              </w:rPr>
            </w:pPr>
          </w:p>
        </w:tc>
      </w:tr>
      <w:tr w:rsidR="005651C9" w:rsidRPr="00FF3A06" w14:paraId="5C20C022" w14:textId="77777777" w:rsidTr="001226EC">
        <w:trPr>
          <w:cantSplit/>
        </w:trPr>
        <w:tc>
          <w:tcPr>
            <w:tcW w:w="6771" w:type="dxa"/>
            <w:gridSpan w:val="2"/>
            <w:tcBorders>
              <w:top w:val="single" w:sz="12" w:space="0" w:color="auto"/>
            </w:tcBorders>
          </w:tcPr>
          <w:p w14:paraId="2DCCDCE7" w14:textId="77777777" w:rsidR="005651C9" w:rsidRPr="00FF3A06"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27434E54" w14:textId="77777777" w:rsidR="005651C9" w:rsidRPr="00FF3A06" w:rsidRDefault="005651C9" w:rsidP="005651C9">
            <w:pPr>
              <w:spacing w:before="0" w:line="240" w:lineRule="atLeast"/>
              <w:rPr>
                <w:rFonts w:ascii="Verdana" w:hAnsi="Verdana"/>
                <w:sz w:val="18"/>
                <w:szCs w:val="22"/>
              </w:rPr>
            </w:pPr>
          </w:p>
        </w:tc>
      </w:tr>
      <w:bookmarkEnd w:id="2"/>
      <w:bookmarkEnd w:id="3"/>
      <w:tr w:rsidR="005651C9" w:rsidRPr="00FF3A06" w14:paraId="6D0B32B2" w14:textId="77777777" w:rsidTr="001226EC">
        <w:trPr>
          <w:cantSplit/>
        </w:trPr>
        <w:tc>
          <w:tcPr>
            <w:tcW w:w="6771" w:type="dxa"/>
            <w:gridSpan w:val="2"/>
          </w:tcPr>
          <w:p w14:paraId="6F77CD76" w14:textId="77777777" w:rsidR="005651C9" w:rsidRPr="00FF3A06" w:rsidRDefault="005A295E" w:rsidP="00C266F4">
            <w:pPr>
              <w:spacing w:before="0"/>
              <w:rPr>
                <w:rFonts w:ascii="Verdana" w:hAnsi="Verdana"/>
                <w:b/>
                <w:smallCaps/>
                <w:sz w:val="18"/>
                <w:szCs w:val="22"/>
              </w:rPr>
            </w:pPr>
            <w:r w:rsidRPr="00FF3A06">
              <w:rPr>
                <w:rFonts w:ascii="Verdana" w:hAnsi="Verdana"/>
                <w:b/>
                <w:smallCaps/>
                <w:sz w:val="18"/>
                <w:szCs w:val="22"/>
              </w:rPr>
              <w:t>ПЛЕНАРНОЕ ЗАСЕДАНИЕ</w:t>
            </w:r>
          </w:p>
        </w:tc>
        <w:tc>
          <w:tcPr>
            <w:tcW w:w="3260" w:type="dxa"/>
            <w:gridSpan w:val="2"/>
          </w:tcPr>
          <w:p w14:paraId="62122465" w14:textId="77777777" w:rsidR="005651C9" w:rsidRPr="00FF3A06" w:rsidRDefault="005A295E" w:rsidP="00C266F4">
            <w:pPr>
              <w:tabs>
                <w:tab w:val="left" w:pos="851"/>
              </w:tabs>
              <w:spacing w:before="0"/>
              <w:rPr>
                <w:rFonts w:ascii="Verdana" w:hAnsi="Verdana"/>
                <w:b/>
                <w:sz w:val="18"/>
                <w:szCs w:val="18"/>
              </w:rPr>
            </w:pPr>
            <w:r w:rsidRPr="00FF3A06">
              <w:rPr>
                <w:rFonts w:ascii="Verdana" w:hAnsi="Verdana"/>
                <w:b/>
                <w:bCs/>
                <w:sz w:val="18"/>
                <w:szCs w:val="18"/>
              </w:rPr>
              <w:t>Дополнительный документ 2</w:t>
            </w:r>
            <w:r w:rsidRPr="00FF3A06">
              <w:rPr>
                <w:rFonts w:ascii="Verdana" w:hAnsi="Verdana"/>
                <w:b/>
                <w:bCs/>
                <w:sz w:val="18"/>
                <w:szCs w:val="18"/>
              </w:rPr>
              <w:br/>
              <w:t>к Документу 157(</w:t>
            </w:r>
            <w:proofErr w:type="spellStart"/>
            <w:r w:rsidRPr="00FF3A06">
              <w:rPr>
                <w:rFonts w:ascii="Verdana" w:hAnsi="Verdana"/>
                <w:b/>
                <w:bCs/>
                <w:sz w:val="18"/>
                <w:szCs w:val="18"/>
              </w:rPr>
              <w:t>Add.27</w:t>
            </w:r>
            <w:proofErr w:type="spellEnd"/>
            <w:r w:rsidRPr="00FF3A06">
              <w:rPr>
                <w:rFonts w:ascii="Verdana" w:hAnsi="Verdana"/>
                <w:b/>
                <w:bCs/>
                <w:sz w:val="18"/>
                <w:szCs w:val="18"/>
              </w:rPr>
              <w:t>)</w:t>
            </w:r>
            <w:r w:rsidR="005651C9" w:rsidRPr="00FF3A06">
              <w:rPr>
                <w:rFonts w:ascii="Verdana" w:hAnsi="Verdana"/>
                <w:b/>
                <w:bCs/>
                <w:sz w:val="18"/>
                <w:szCs w:val="18"/>
              </w:rPr>
              <w:t>-</w:t>
            </w:r>
            <w:r w:rsidRPr="00FF3A06">
              <w:rPr>
                <w:rFonts w:ascii="Verdana" w:hAnsi="Verdana"/>
                <w:b/>
                <w:bCs/>
                <w:sz w:val="18"/>
                <w:szCs w:val="18"/>
              </w:rPr>
              <w:t>R</w:t>
            </w:r>
          </w:p>
        </w:tc>
      </w:tr>
      <w:tr w:rsidR="000F33D8" w:rsidRPr="00FF3A06" w14:paraId="7C5B6A75" w14:textId="77777777" w:rsidTr="001226EC">
        <w:trPr>
          <w:cantSplit/>
        </w:trPr>
        <w:tc>
          <w:tcPr>
            <w:tcW w:w="6771" w:type="dxa"/>
            <w:gridSpan w:val="2"/>
          </w:tcPr>
          <w:p w14:paraId="61A4C81B" w14:textId="77777777" w:rsidR="000F33D8" w:rsidRPr="00FF3A06" w:rsidRDefault="000F33D8" w:rsidP="00C266F4">
            <w:pPr>
              <w:spacing w:before="0"/>
              <w:rPr>
                <w:rFonts w:ascii="Verdana" w:hAnsi="Verdana"/>
                <w:b/>
                <w:smallCaps/>
                <w:sz w:val="18"/>
                <w:szCs w:val="22"/>
              </w:rPr>
            </w:pPr>
          </w:p>
        </w:tc>
        <w:tc>
          <w:tcPr>
            <w:tcW w:w="3260" w:type="dxa"/>
            <w:gridSpan w:val="2"/>
          </w:tcPr>
          <w:p w14:paraId="099D8DF3" w14:textId="77777777" w:rsidR="000F33D8" w:rsidRPr="00FF3A06" w:rsidRDefault="000F33D8" w:rsidP="00C266F4">
            <w:pPr>
              <w:spacing w:before="0"/>
              <w:rPr>
                <w:rFonts w:ascii="Verdana" w:hAnsi="Verdana"/>
                <w:sz w:val="18"/>
                <w:szCs w:val="22"/>
              </w:rPr>
            </w:pPr>
            <w:r w:rsidRPr="00FF3A06">
              <w:rPr>
                <w:rFonts w:ascii="Verdana" w:hAnsi="Verdana"/>
                <w:b/>
                <w:bCs/>
                <w:sz w:val="18"/>
                <w:szCs w:val="18"/>
              </w:rPr>
              <w:t>30 октября 2023 года</w:t>
            </w:r>
          </w:p>
        </w:tc>
      </w:tr>
      <w:tr w:rsidR="000F33D8" w:rsidRPr="00FF3A06" w14:paraId="1038FA92" w14:textId="77777777" w:rsidTr="001226EC">
        <w:trPr>
          <w:cantSplit/>
        </w:trPr>
        <w:tc>
          <w:tcPr>
            <w:tcW w:w="6771" w:type="dxa"/>
            <w:gridSpan w:val="2"/>
          </w:tcPr>
          <w:p w14:paraId="5A0FF9C5" w14:textId="77777777" w:rsidR="000F33D8" w:rsidRPr="00FF3A06" w:rsidRDefault="000F33D8" w:rsidP="00C266F4">
            <w:pPr>
              <w:spacing w:before="0"/>
              <w:rPr>
                <w:rFonts w:ascii="Verdana" w:hAnsi="Verdana"/>
                <w:b/>
                <w:smallCaps/>
                <w:sz w:val="18"/>
                <w:szCs w:val="22"/>
              </w:rPr>
            </w:pPr>
          </w:p>
        </w:tc>
        <w:tc>
          <w:tcPr>
            <w:tcW w:w="3260" w:type="dxa"/>
            <w:gridSpan w:val="2"/>
          </w:tcPr>
          <w:p w14:paraId="31EDF0BB" w14:textId="77777777" w:rsidR="000F33D8" w:rsidRPr="00FF3A06" w:rsidRDefault="000F33D8" w:rsidP="00C266F4">
            <w:pPr>
              <w:spacing w:before="0"/>
              <w:rPr>
                <w:rFonts w:ascii="Verdana" w:hAnsi="Verdana"/>
                <w:sz w:val="18"/>
                <w:szCs w:val="22"/>
              </w:rPr>
            </w:pPr>
            <w:r w:rsidRPr="00FF3A06">
              <w:rPr>
                <w:rFonts w:ascii="Verdana" w:hAnsi="Verdana"/>
                <w:b/>
                <w:bCs/>
                <w:sz w:val="18"/>
                <w:szCs w:val="22"/>
              </w:rPr>
              <w:t>Оригинал: английский</w:t>
            </w:r>
          </w:p>
        </w:tc>
      </w:tr>
      <w:tr w:rsidR="000F33D8" w:rsidRPr="00FF3A06" w14:paraId="6E2A0E46" w14:textId="77777777" w:rsidTr="009546EA">
        <w:trPr>
          <w:cantSplit/>
        </w:trPr>
        <w:tc>
          <w:tcPr>
            <w:tcW w:w="10031" w:type="dxa"/>
            <w:gridSpan w:val="4"/>
          </w:tcPr>
          <w:p w14:paraId="74F17533" w14:textId="77777777" w:rsidR="000F33D8" w:rsidRPr="00FF3A06" w:rsidRDefault="000F33D8" w:rsidP="004B716F">
            <w:pPr>
              <w:spacing w:before="0"/>
              <w:rPr>
                <w:rFonts w:ascii="Verdana" w:hAnsi="Verdana"/>
                <w:b/>
                <w:bCs/>
                <w:sz w:val="18"/>
                <w:szCs w:val="22"/>
              </w:rPr>
            </w:pPr>
          </w:p>
        </w:tc>
      </w:tr>
      <w:tr w:rsidR="000F33D8" w:rsidRPr="00FF3A06" w14:paraId="6C3A83BC" w14:textId="77777777">
        <w:trPr>
          <w:cantSplit/>
        </w:trPr>
        <w:tc>
          <w:tcPr>
            <w:tcW w:w="10031" w:type="dxa"/>
            <w:gridSpan w:val="4"/>
          </w:tcPr>
          <w:p w14:paraId="5E72913C" w14:textId="77777777" w:rsidR="000F33D8" w:rsidRPr="00FF3A06" w:rsidRDefault="000F33D8" w:rsidP="000F33D8">
            <w:pPr>
              <w:pStyle w:val="Source"/>
              <w:rPr>
                <w:szCs w:val="26"/>
              </w:rPr>
            </w:pPr>
            <w:bookmarkStart w:id="4" w:name="dsource" w:colFirst="0" w:colLast="0"/>
            <w:r w:rsidRPr="00FF3A06">
              <w:rPr>
                <w:szCs w:val="26"/>
              </w:rPr>
              <w:t>Индия (Республика)</w:t>
            </w:r>
          </w:p>
        </w:tc>
      </w:tr>
      <w:tr w:rsidR="000F33D8" w:rsidRPr="00FF3A06" w14:paraId="7D031150" w14:textId="77777777">
        <w:trPr>
          <w:cantSplit/>
        </w:trPr>
        <w:tc>
          <w:tcPr>
            <w:tcW w:w="10031" w:type="dxa"/>
            <w:gridSpan w:val="4"/>
          </w:tcPr>
          <w:p w14:paraId="1BDCB471" w14:textId="77777777" w:rsidR="000F33D8" w:rsidRPr="00FF3A06" w:rsidRDefault="001455A6" w:rsidP="000F33D8">
            <w:pPr>
              <w:pStyle w:val="Title1"/>
              <w:rPr>
                <w:szCs w:val="26"/>
              </w:rPr>
            </w:pPr>
            <w:bookmarkStart w:id="5" w:name="dtitle1" w:colFirst="0" w:colLast="0"/>
            <w:bookmarkEnd w:id="4"/>
            <w:r w:rsidRPr="00FF3A06">
              <w:rPr>
                <w:szCs w:val="26"/>
              </w:rPr>
              <w:t>предложения для работы конференции</w:t>
            </w:r>
          </w:p>
        </w:tc>
      </w:tr>
      <w:tr w:rsidR="000F33D8" w:rsidRPr="00FF3A06" w14:paraId="425AE847" w14:textId="77777777">
        <w:trPr>
          <w:cantSplit/>
        </w:trPr>
        <w:tc>
          <w:tcPr>
            <w:tcW w:w="10031" w:type="dxa"/>
            <w:gridSpan w:val="4"/>
          </w:tcPr>
          <w:p w14:paraId="79BC2817" w14:textId="77777777" w:rsidR="000F33D8" w:rsidRPr="00FF3A06" w:rsidRDefault="000F33D8" w:rsidP="000F33D8">
            <w:pPr>
              <w:pStyle w:val="Title2"/>
              <w:rPr>
                <w:szCs w:val="26"/>
              </w:rPr>
            </w:pPr>
            <w:bookmarkStart w:id="6" w:name="dtitle2" w:colFirst="0" w:colLast="0"/>
            <w:bookmarkEnd w:id="5"/>
          </w:p>
        </w:tc>
      </w:tr>
      <w:tr w:rsidR="000F33D8" w:rsidRPr="00FF3A06" w14:paraId="3AD5CCB3" w14:textId="77777777">
        <w:trPr>
          <w:cantSplit/>
        </w:trPr>
        <w:tc>
          <w:tcPr>
            <w:tcW w:w="10031" w:type="dxa"/>
            <w:gridSpan w:val="4"/>
          </w:tcPr>
          <w:p w14:paraId="348DB141" w14:textId="77777777" w:rsidR="000F33D8" w:rsidRPr="00FF3A06" w:rsidRDefault="000F33D8" w:rsidP="000F33D8">
            <w:pPr>
              <w:pStyle w:val="Agendaitem"/>
              <w:rPr>
                <w:lang w:val="ru-RU"/>
              </w:rPr>
            </w:pPr>
            <w:bookmarkStart w:id="7" w:name="dtitle3" w:colFirst="0" w:colLast="0"/>
            <w:bookmarkEnd w:id="6"/>
            <w:r w:rsidRPr="00FF3A06">
              <w:rPr>
                <w:lang w:val="ru-RU"/>
              </w:rPr>
              <w:t>Пункт 10 повестки дня</w:t>
            </w:r>
          </w:p>
        </w:tc>
      </w:tr>
    </w:tbl>
    <w:bookmarkEnd w:id="7"/>
    <w:p w14:paraId="371AD0CF" w14:textId="77777777" w:rsidR="00AE133A" w:rsidRPr="00FF3A06" w:rsidRDefault="00C042EA" w:rsidP="00AE133A">
      <w:r w:rsidRPr="00FF3A06">
        <w:t>10</w:t>
      </w:r>
      <w:r w:rsidRPr="00FF3A06">
        <w:tab/>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FF3A06">
        <w:rPr>
          <w:b/>
          <w:bCs/>
          <w:iCs/>
        </w:rPr>
        <w:t>804 (</w:t>
      </w:r>
      <w:r w:rsidRPr="00FF3A06">
        <w:rPr>
          <w:b/>
          <w:bCs/>
        </w:rPr>
        <w:t>Пересм. ВКР-</w:t>
      </w:r>
      <w:r w:rsidRPr="00FF3A06">
        <w:rPr>
          <w:b/>
          <w:bCs/>
          <w:iCs/>
        </w:rPr>
        <w:t>19)</w:t>
      </w:r>
      <w:r w:rsidRPr="00FF3A06">
        <w:t>,</w:t>
      </w:r>
    </w:p>
    <w:p w14:paraId="1AC9709D" w14:textId="77777777" w:rsidR="00BE03E8" w:rsidRPr="00FF3A06" w:rsidRDefault="00BE03E8" w:rsidP="00BE03E8">
      <w:pPr>
        <w:pStyle w:val="Headingb"/>
        <w:rPr>
          <w:lang w:val="ru-RU"/>
        </w:rPr>
      </w:pPr>
      <w:r w:rsidRPr="00FF3A06">
        <w:rPr>
          <w:lang w:val="ru-RU"/>
        </w:rPr>
        <w:t>Базовая информация</w:t>
      </w:r>
    </w:p>
    <w:p w14:paraId="103C048A" w14:textId="0654C1BC" w:rsidR="00082008" w:rsidRPr="00FF3A06" w:rsidRDefault="00082008" w:rsidP="00082008">
      <w:pPr>
        <w:rPr>
          <w:rFonts w:asciiTheme="minorHAnsi" w:hAnsiTheme="minorHAnsi" w:cs="Arial"/>
          <w:szCs w:val="22"/>
        </w:rPr>
      </w:pPr>
      <w:bookmarkStart w:id="8" w:name="_Hlk151145054"/>
      <w:r w:rsidRPr="00FF3A06">
        <w:t>На недавнем совещании Рабочей группы 5D МСЭ-R (РГ 5D-44) подробно обсуждал</w:t>
      </w:r>
      <w:r w:rsidR="008720E1" w:rsidRPr="00FF3A06">
        <w:t>ась тема</w:t>
      </w:r>
      <w:r w:rsidRPr="00FF3A06">
        <w:t xml:space="preserve"> "</w:t>
      </w:r>
      <w:r w:rsidR="008720E1" w:rsidRPr="00FF3A06">
        <w:rPr>
          <w:color w:val="000000"/>
        </w:rPr>
        <w:t>Основа</w:t>
      </w:r>
      <w:r w:rsidRPr="00FF3A06">
        <w:rPr>
          <w:color w:val="000000"/>
        </w:rPr>
        <w:t xml:space="preserve"> и общие цели будущего развития IMT на период до 2030 года и далее,</w:t>
      </w:r>
      <w:r w:rsidRPr="00FF3A06">
        <w:t xml:space="preserve">" при этом собрание завершило разработку проекта новой рекомендации. В этот же период осуществлялись научные и промышленные исследования и разработки, связанные с пригодностью систем </w:t>
      </w:r>
      <w:r w:rsidRPr="00FF3A06">
        <w:rPr>
          <w:color w:val="000000"/>
        </w:rPr>
        <w:t xml:space="preserve">подвижной широкополосной связи </w:t>
      </w:r>
      <w:r w:rsidRPr="00FF3A06">
        <w:t>в различных диапазонах частот, включая спектр от 7,125 Гц до 15,35 Гц.</w:t>
      </w:r>
    </w:p>
    <w:bookmarkEnd w:id="8"/>
    <w:p w14:paraId="6986E93D" w14:textId="35216B84" w:rsidR="00082008" w:rsidRPr="00FF3A06" w:rsidRDefault="008720E1" w:rsidP="00082008">
      <w:pPr>
        <w:rPr>
          <w:rFonts w:asciiTheme="minorHAnsi" w:hAnsiTheme="minorHAnsi" w:cs="Arial"/>
          <w:szCs w:val="22"/>
        </w:rPr>
      </w:pPr>
      <w:r w:rsidRPr="00FF3A06">
        <w:t>В полосах</w:t>
      </w:r>
      <w:r w:rsidR="00082008" w:rsidRPr="00FF3A06">
        <w:t xml:space="preserve"> частот </w:t>
      </w:r>
      <w:r w:rsidRPr="00FF3A06">
        <w:t>диапазоне от</w:t>
      </w:r>
      <w:r w:rsidR="00082008" w:rsidRPr="00FF3A06">
        <w:t xml:space="preserve"> 7,125 Гц до 15,35 ГГц </w:t>
      </w:r>
      <w:r w:rsidRPr="00FF3A06">
        <w:t>существуют распределения</w:t>
      </w:r>
      <w:r w:rsidR="00082008" w:rsidRPr="00FF3A06">
        <w:t xml:space="preserve"> для различных видов служб, и могут возникнуть некоторые проблемы при рассмотрении этого полного диапазона в целях исследований. Вместе с тем в этом диапазоне частот можно рассмотреть несколько поддиапазонов для согласованного определения в целях применений IMT.</w:t>
      </w:r>
    </w:p>
    <w:p w14:paraId="77AEB175" w14:textId="77777777" w:rsidR="00082008" w:rsidRPr="00FF3A06" w:rsidRDefault="00082008" w:rsidP="00082008">
      <w:pPr>
        <w:rPr>
          <w:b/>
        </w:rPr>
      </w:pPr>
      <w:r w:rsidRPr="00FF3A06">
        <w:rPr>
          <w:b/>
        </w:rPr>
        <w:t>Предложение</w:t>
      </w:r>
    </w:p>
    <w:p w14:paraId="6BE6A69C" w14:textId="03DACFB7" w:rsidR="00BE03E8" w:rsidRPr="00FF3A06" w:rsidRDefault="00082008" w:rsidP="00082008">
      <w:r w:rsidRPr="00FF3A06">
        <w:t xml:space="preserve">Индия предлагает, чтобы следующие поддиапазоны в диапазоне частот </w:t>
      </w:r>
      <w:proofErr w:type="gramStart"/>
      <w:r w:rsidRPr="00FF3A06">
        <w:t>7,125−15,35</w:t>
      </w:r>
      <w:proofErr w:type="gramEnd"/>
      <w:r w:rsidRPr="00FF3A06">
        <w:t> ГГц могли рассматриваться в качестве вероятных диапазонов для изучения на предмет возможного определения IMT, включая возможные дополнительные выделения подвижной службе на первичной основе</w:t>
      </w:r>
      <w:r w:rsidR="00194359" w:rsidRPr="00FF3A06">
        <w:t>:</w:t>
      </w:r>
    </w:p>
    <w:p w14:paraId="0A92964D" w14:textId="07BB96F8" w:rsidR="00BE03E8" w:rsidRPr="00FF3A06" w:rsidRDefault="00BE03E8" w:rsidP="00BE03E8">
      <w:pPr>
        <w:pStyle w:val="enumlev1"/>
      </w:pPr>
      <w:r w:rsidRPr="00FF3A06">
        <w:t>i</w:t>
      </w:r>
      <w:r w:rsidR="00CB4180" w:rsidRPr="00FF3A06">
        <w:t>)</w:t>
      </w:r>
      <w:r w:rsidRPr="00FF3A06">
        <w:tab/>
      </w:r>
      <w:proofErr w:type="gramStart"/>
      <w:r w:rsidRPr="00FF3A06">
        <w:t>7125−7750</w:t>
      </w:r>
      <w:proofErr w:type="gramEnd"/>
      <w:r w:rsidRPr="00FF3A06">
        <w:t> МГц</w:t>
      </w:r>
      <w:r w:rsidR="00CB4180" w:rsidRPr="00FF3A06">
        <w:t>;</w:t>
      </w:r>
    </w:p>
    <w:p w14:paraId="349CC38B" w14:textId="429B52CE" w:rsidR="00BE03E8" w:rsidRPr="00FF3A06" w:rsidRDefault="00BE03E8" w:rsidP="00BE03E8">
      <w:pPr>
        <w:pStyle w:val="enumlev1"/>
      </w:pPr>
      <w:r w:rsidRPr="00FF3A06">
        <w:t>ii</w:t>
      </w:r>
      <w:r w:rsidR="00CB4180" w:rsidRPr="00FF3A06">
        <w:t>)</w:t>
      </w:r>
      <w:r w:rsidRPr="00FF3A06">
        <w:tab/>
      </w:r>
      <w:proofErr w:type="gramStart"/>
      <w:r w:rsidRPr="00FF3A06">
        <w:t>9800−10 000</w:t>
      </w:r>
      <w:proofErr w:type="gramEnd"/>
      <w:r w:rsidRPr="00FF3A06">
        <w:t> МГц</w:t>
      </w:r>
      <w:r w:rsidR="00CB4180" w:rsidRPr="00FF3A06">
        <w:t>;</w:t>
      </w:r>
    </w:p>
    <w:p w14:paraId="7D066E7B" w14:textId="5BC470D7" w:rsidR="00BE03E8" w:rsidRPr="00FF3A06" w:rsidRDefault="00BE03E8" w:rsidP="00BE03E8">
      <w:pPr>
        <w:pStyle w:val="enumlev1"/>
      </w:pPr>
      <w:r w:rsidRPr="00FF3A06">
        <w:t>iii</w:t>
      </w:r>
      <w:r w:rsidR="00CB4180" w:rsidRPr="00FF3A06">
        <w:t>)</w:t>
      </w:r>
      <w:r w:rsidRPr="00FF3A06">
        <w:tab/>
      </w:r>
      <w:proofErr w:type="gramStart"/>
      <w:r w:rsidRPr="00FF3A06">
        <w:t>10,5−10,7</w:t>
      </w:r>
      <w:proofErr w:type="gramEnd"/>
      <w:r w:rsidRPr="00FF3A06">
        <w:t> ГГц</w:t>
      </w:r>
      <w:r w:rsidR="00CB4180" w:rsidRPr="00FF3A06">
        <w:t>;</w:t>
      </w:r>
    </w:p>
    <w:p w14:paraId="7AC94D5B" w14:textId="1A29D74D" w:rsidR="00BE03E8" w:rsidRPr="00FF3A06" w:rsidRDefault="00BE03E8" w:rsidP="00BE03E8">
      <w:pPr>
        <w:pStyle w:val="enumlev1"/>
      </w:pPr>
      <w:r w:rsidRPr="00FF3A06">
        <w:t>iv</w:t>
      </w:r>
      <w:r w:rsidR="00CB4180" w:rsidRPr="00FF3A06">
        <w:t>)</w:t>
      </w:r>
      <w:r w:rsidRPr="00FF3A06">
        <w:tab/>
      </w:r>
      <w:proofErr w:type="gramStart"/>
      <w:r w:rsidRPr="00FF3A06">
        <w:t>14,5−15,35</w:t>
      </w:r>
      <w:proofErr w:type="gramEnd"/>
      <w:r w:rsidRPr="00FF3A06">
        <w:t> ГГц</w:t>
      </w:r>
      <w:r w:rsidR="00CB4180" w:rsidRPr="00FF3A06">
        <w:t>.</w:t>
      </w:r>
    </w:p>
    <w:p w14:paraId="5F725861" w14:textId="77777777" w:rsidR="009B5CC2" w:rsidRPr="00FF3A06" w:rsidRDefault="009B5CC2" w:rsidP="009B5CC2">
      <w:pPr>
        <w:tabs>
          <w:tab w:val="clear" w:pos="1134"/>
          <w:tab w:val="clear" w:pos="1871"/>
          <w:tab w:val="clear" w:pos="2268"/>
        </w:tabs>
        <w:overflowPunct/>
        <w:autoSpaceDE/>
        <w:autoSpaceDN/>
        <w:adjustRightInd/>
        <w:spacing w:before="0"/>
        <w:textAlignment w:val="auto"/>
      </w:pPr>
      <w:r w:rsidRPr="00FF3A06">
        <w:br w:type="page"/>
      </w:r>
    </w:p>
    <w:p w14:paraId="40B57620" w14:textId="77777777" w:rsidR="001F3FA7" w:rsidRPr="00FF3A06" w:rsidRDefault="00C042EA">
      <w:pPr>
        <w:pStyle w:val="Proposal"/>
      </w:pPr>
      <w:r w:rsidRPr="00FF3A06">
        <w:lastRenderedPageBreak/>
        <w:t>ADD</w:t>
      </w:r>
      <w:r w:rsidRPr="00FF3A06">
        <w:tab/>
      </w:r>
      <w:proofErr w:type="spellStart"/>
      <w:r w:rsidRPr="00FF3A06">
        <w:t>IND</w:t>
      </w:r>
      <w:proofErr w:type="spellEnd"/>
      <w:r w:rsidRPr="00FF3A06">
        <w:t>/</w:t>
      </w:r>
      <w:proofErr w:type="spellStart"/>
      <w:r w:rsidRPr="00FF3A06">
        <w:t>157A27A2</w:t>
      </w:r>
      <w:proofErr w:type="spellEnd"/>
      <w:r w:rsidRPr="00FF3A06">
        <w:t>/1</w:t>
      </w:r>
    </w:p>
    <w:p w14:paraId="0C819141" w14:textId="77777777" w:rsidR="00306C87" w:rsidRPr="00FF3A06" w:rsidRDefault="00306C87" w:rsidP="00306C87">
      <w:pPr>
        <w:pStyle w:val="ResNo"/>
        <w:rPr>
          <w:rFonts w:eastAsia="MS Mincho"/>
        </w:rPr>
      </w:pPr>
      <w:r w:rsidRPr="00FF3A06">
        <w:rPr>
          <w:rFonts w:eastAsia="MS Mincho"/>
        </w:rPr>
        <w:t xml:space="preserve">ПРОЕКТ НОВОЙ РЕЗОЛЮЦИИ [IMT </w:t>
      </w:r>
      <w:proofErr w:type="gramStart"/>
      <w:r w:rsidRPr="00FF3A06">
        <w:rPr>
          <w:rFonts w:eastAsia="MS Mincho"/>
        </w:rPr>
        <w:t>7.125-15</w:t>
      </w:r>
      <w:proofErr w:type="gramEnd"/>
      <w:r w:rsidRPr="00FF3A06">
        <w:rPr>
          <w:rFonts w:eastAsia="MS Mincho"/>
        </w:rPr>
        <w:t>.35 GHZ] (вкр-23)</w:t>
      </w:r>
    </w:p>
    <w:p w14:paraId="61AE261B" w14:textId="699AD9AF" w:rsidR="00306C87" w:rsidRPr="00FF3A06" w:rsidRDefault="008E1D2D" w:rsidP="00306C87">
      <w:pPr>
        <w:pStyle w:val="Restitle"/>
        <w:rPr>
          <w:rFonts w:eastAsia="BatangChe"/>
        </w:rPr>
      </w:pPr>
      <w:r w:rsidRPr="00FF3A06">
        <w:rPr>
          <w:color w:val="000000"/>
        </w:rPr>
        <w:t>Исследования связанных с частотами вопросов</w:t>
      </w:r>
      <w:r w:rsidR="008720E1" w:rsidRPr="00FF3A06">
        <w:rPr>
          <w:color w:val="000000"/>
        </w:rPr>
        <w:t xml:space="preserve"> в целях</w:t>
      </w:r>
      <w:r w:rsidRPr="00FF3A06">
        <w:rPr>
          <w:color w:val="000000"/>
        </w:rPr>
        <w:t xml:space="preserve"> определени</w:t>
      </w:r>
      <w:r w:rsidR="008720E1" w:rsidRPr="00FF3A06">
        <w:rPr>
          <w:color w:val="000000"/>
        </w:rPr>
        <w:t>я</w:t>
      </w:r>
      <w:r w:rsidRPr="00FF3A06">
        <w:rPr>
          <w:color w:val="000000"/>
        </w:rPr>
        <w:t xml:space="preserve"> спектра для наземного сегмента Международной подвижной электросвязи</w:t>
      </w:r>
      <w:r w:rsidR="008720E1" w:rsidRPr="00FF3A06">
        <w:rPr>
          <w:color w:val="000000"/>
        </w:rPr>
        <w:t xml:space="preserve"> (IMT)</w:t>
      </w:r>
      <w:r w:rsidRPr="00FF3A06">
        <w:rPr>
          <w:color w:val="000000"/>
        </w:rPr>
        <w:t xml:space="preserve">, в участке(ах) диапазона частот </w:t>
      </w:r>
      <w:proofErr w:type="gramStart"/>
      <w:r w:rsidRPr="00FF3A06">
        <w:rPr>
          <w:rFonts w:eastAsia="BatangChe"/>
          <w:lang w:eastAsia="ja-JP"/>
        </w:rPr>
        <w:t>7,125−15,35</w:t>
      </w:r>
      <w:proofErr w:type="gramEnd"/>
      <w:r w:rsidRPr="00FF3A06">
        <w:rPr>
          <w:rFonts w:eastAsia="BatangChe"/>
          <w:lang w:eastAsia="ja-JP"/>
        </w:rPr>
        <w:t> </w:t>
      </w:r>
      <w:r w:rsidRPr="00FF3A06">
        <w:rPr>
          <w:rFonts w:eastAsia="BatangChe"/>
        </w:rPr>
        <w:t>ГГц</w:t>
      </w:r>
    </w:p>
    <w:p w14:paraId="70F8BC30" w14:textId="77777777" w:rsidR="00306C87" w:rsidRPr="00FF3A06" w:rsidRDefault="00306C87" w:rsidP="00E274DF">
      <w:pPr>
        <w:pStyle w:val="Normalaftertitle"/>
      </w:pPr>
      <w:r w:rsidRPr="00FF3A06">
        <w:t>Всемирная конференция радиосвязи (Дубай, 2023 г.),</w:t>
      </w:r>
    </w:p>
    <w:p w14:paraId="11586A3D" w14:textId="77777777" w:rsidR="00306C87" w:rsidRPr="00FF3A06" w:rsidRDefault="00306C87" w:rsidP="00E274DF">
      <w:pPr>
        <w:pStyle w:val="Call"/>
        <w:rPr>
          <w:rFonts w:eastAsia="BatangChe"/>
        </w:rPr>
      </w:pPr>
      <w:r w:rsidRPr="00FF3A06">
        <w:rPr>
          <w:rFonts w:eastAsia="BatangChe"/>
          <w:lang w:eastAsia="nl-NL"/>
        </w:rPr>
        <w:t>учитывая</w:t>
      </w:r>
      <w:r w:rsidRPr="00FF3A06">
        <w:rPr>
          <w:rFonts w:eastAsia="BatangChe"/>
          <w:i w:val="0"/>
          <w:iCs/>
        </w:rPr>
        <w:t>,</w:t>
      </w:r>
    </w:p>
    <w:p w14:paraId="07F04FC0" w14:textId="77777777" w:rsidR="00306C87" w:rsidRPr="00FF3A06" w:rsidRDefault="00306C87" w:rsidP="00306C87">
      <w:pPr>
        <w:rPr>
          <w:rFonts w:eastAsia="BatangChe"/>
          <w:i/>
          <w:iCs/>
          <w:szCs w:val="24"/>
        </w:rPr>
      </w:pPr>
      <w:r w:rsidRPr="00FF3A06">
        <w:rPr>
          <w:rFonts w:eastAsia="BatangChe"/>
          <w:i/>
          <w:iCs/>
          <w:szCs w:val="24"/>
        </w:rPr>
        <w:t>a)</w:t>
      </w:r>
      <w:r w:rsidRPr="00FF3A06">
        <w:rPr>
          <w:rFonts w:eastAsia="BatangChe"/>
          <w:i/>
          <w:iCs/>
          <w:szCs w:val="24"/>
        </w:rPr>
        <w:tab/>
      </w:r>
      <w:r w:rsidRPr="00FF3A06">
        <w:rPr>
          <w:rFonts w:eastAsia="BatangChe"/>
          <w:iCs/>
          <w:szCs w:val="24"/>
        </w:rPr>
        <w:t>что</w:t>
      </w:r>
      <w:r w:rsidRPr="00FF3A06">
        <w:rPr>
          <w:rFonts w:eastAsia="BatangChe"/>
          <w:i/>
          <w:iCs/>
          <w:szCs w:val="24"/>
        </w:rPr>
        <w:t xml:space="preserve"> </w:t>
      </w:r>
      <w:r w:rsidRPr="00FF3A06">
        <w:rPr>
          <w:rFonts w:eastAsia="BatangChe"/>
          <w:iCs/>
          <w:szCs w:val="24"/>
        </w:rPr>
        <w:t>Международная подвижная электросвязь (IMT) предназначена для предоставления услуг электросвязи во всемирном масштабе, независимо от местоположения и типа сетей или оконечных устройств;</w:t>
      </w:r>
    </w:p>
    <w:p w14:paraId="293024F6" w14:textId="77777777" w:rsidR="00306C87" w:rsidRPr="00FF3A06" w:rsidRDefault="00306C87" w:rsidP="00306C87">
      <w:pPr>
        <w:rPr>
          <w:rFonts w:eastAsia="BatangChe"/>
          <w:szCs w:val="24"/>
        </w:rPr>
      </w:pPr>
      <w:r w:rsidRPr="00FF3A06">
        <w:rPr>
          <w:rFonts w:eastAsia="BatangChe"/>
          <w:i/>
          <w:iCs/>
          <w:szCs w:val="24"/>
          <w:lang w:eastAsia="ko-KR"/>
        </w:rPr>
        <w:t>b</w:t>
      </w:r>
      <w:r w:rsidRPr="00FF3A06">
        <w:rPr>
          <w:rFonts w:eastAsia="BatangChe"/>
          <w:i/>
          <w:iCs/>
          <w:szCs w:val="24"/>
        </w:rPr>
        <w:t>)</w:t>
      </w:r>
      <w:r w:rsidRPr="00FF3A06">
        <w:rPr>
          <w:rFonts w:eastAsia="BatangChe"/>
          <w:szCs w:val="24"/>
        </w:rPr>
        <w:tab/>
        <w:t>что развитие систем IMT в настоящее время направлено на внедрение различных сценариев</w:t>
      </w:r>
      <w:r w:rsidRPr="00FF3A06">
        <w:rPr>
          <w:rStyle w:val="FootnoteReference"/>
          <w:rFonts w:eastAsia="BatangChe"/>
          <w:szCs w:val="24"/>
        </w:rPr>
        <w:footnoteReference w:customMarkFollows="1" w:id="1"/>
        <w:t>1</w:t>
      </w:r>
      <w:r w:rsidRPr="00FF3A06">
        <w:rPr>
          <w:rFonts w:eastAsia="BatangChe"/>
          <w:szCs w:val="24"/>
        </w:rPr>
        <w:t xml:space="preserve"> использования</w:t>
      </w:r>
      <w:r w:rsidR="006611CB" w:rsidRPr="00FF3A06">
        <w:rPr>
          <w:rFonts w:eastAsia="BatangChe"/>
          <w:szCs w:val="24"/>
        </w:rPr>
        <w:t>,</w:t>
      </w:r>
      <w:r w:rsidRPr="00FF3A06">
        <w:rPr>
          <w:rFonts w:eastAsia="BatangChe"/>
          <w:szCs w:val="24"/>
        </w:rPr>
        <w:t xml:space="preserve"> а также применений;</w:t>
      </w:r>
    </w:p>
    <w:p w14:paraId="3706AB4A" w14:textId="64C51E35" w:rsidR="00306C87" w:rsidRPr="00FF3A06" w:rsidRDefault="00306C87" w:rsidP="00306C87">
      <w:pPr>
        <w:rPr>
          <w:rFonts w:eastAsia="BatangChe"/>
          <w:i/>
          <w:szCs w:val="24"/>
          <w:lang w:eastAsia="ko-KR"/>
        </w:rPr>
      </w:pPr>
      <w:r w:rsidRPr="00FF3A06">
        <w:rPr>
          <w:rFonts w:eastAsia="BatangChe"/>
          <w:i/>
          <w:szCs w:val="24"/>
          <w:lang w:eastAsia="ko-KR"/>
        </w:rPr>
        <w:t>c)</w:t>
      </w:r>
      <w:r w:rsidRPr="00FF3A06">
        <w:rPr>
          <w:rFonts w:eastAsia="BatangChe"/>
          <w:i/>
          <w:szCs w:val="24"/>
          <w:lang w:eastAsia="ko-KR"/>
        </w:rPr>
        <w:tab/>
      </w:r>
      <w:r w:rsidRPr="00FF3A06">
        <w:t xml:space="preserve">что развитие </w:t>
      </w:r>
      <w:r w:rsidR="008E1D2D" w:rsidRPr="00FF3A06">
        <w:t>усовершенствованн</w:t>
      </w:r>
      <w:r w:rsidR="008720E1" w:rsidRPr="00FF3A06">
        <w:t>ой</w:t>
      </w:r>
      <w:r w:rsidR="008E1D2D" w:rsidRPr="00FF3A06">
        <w:t xml:space="preserve"> и передов</w:t>
      </w:r>
      <w:r w:rsidR="008720E1" w:rsidRPr="00FF3A06">
        <w:t>ой</w:t>
      </w:r>
      <w:r w:rsidR="008E1D2D" w:rsidRPr="00FF3A06">
        <w:t xml:space="preserve"> </w:t>
      </w:r>
      <w:r w:rsidRPr="00FF3A06">
        <w:t xml:space="preserve">IMT </w:t>
      </w:r>
      <w:r w:rsidR="008E1D2D" w:rsidRPr="00FF3A06">
        <w:t xml:space="preserve">и </w:t>
      </w:r>
      <w:r w:rsidR="008720E1" w:rsidRPr="00FF3A06">
        <w:t>ее</w:t>
      </w:r>
      <w:r w:rsidR="008E1D2D" w:rsidRPr="00FF3A06">
        <w:t xml:space="preserve"> будущее развитие </w:t>
      </w:r>
      <w:r w:rsidRPr="00FF3A06">
        <w:t xml:space="preserve">призвано способствовать дальнейшему улучшению качества жизни для всех, а также расширению ее целей в плане обеспечения социальной, экологической, культурной и экономической устойчивости; </w:t>
      </w:r>
    </w:p>
    <w:p w14:paraId="15E5F905" w14:textId="77777777" w:rsidR="00306C87" w:rsidRPr="00FF3A06" w:rsidRDefault="00306C87" w:rsidP="00306C87">
      <w:pPr>
        <w:rPr>
          <w:rFonts w:eastAsia="BatangChe"/>
          <w:i/>
          <w:szCs w:val="24"/>
          <w:lang w:eastAsia="ko-KR"/>
        </w:rPr>
      </w:pPr>
      <w:r w:rsidRPr="00FF3A06">
        <w:rPr>
          <w:rFonts w:eastAsia="BatangChe"/>
          <w:i/>
          <w:szCs w:val="24"/>
          <w:lang w:eastAsia="ko-KR"/>
        </w:rPr>
        <w:t>d)</w:t>
      </w:r>
      <w:r w:rsidRPr="00FF3A06">
        <w:rPr>
          <w:rFonts w:eastAsia="BatangChe"/>
          <w:i/>
          <w:szCs w:val="24"/>
          <w:lang w:eastAsia="ko-KR"/>
        </w:rPr>
        <w:tab/>
      </w:r>
      <w:r w:rsidRPr="00FF3A06">
        <w:rPr>
          <w:rFonts w:eastAsia="BatangChe"/>
          <w:szCs w:val="24"/>
          <w:lang w:eastAsia="ko-KR"/>
        </w:rPr>
        <w:t xml:space="preserve">что некоторые из полос частот ниже </w:t>
      </w:r>
      <w:r w:rsidRPr="00FF3A06">
        <w:rPr>
          <w:rFonts w:eastAsia="BatangChe"/>
          <w:iCs/>
          <w:szCs w:val="24"/>
          <w:lang w:eastAsia="ko-KR"/>
        </w:rPr>
        <w:t xml:space="preserve">7125 МГц и в диапазоне между 24,25 и 86 ГГц были исследованы и определены для IMT в Регламенте радиосвязи на глобальной, региональной и/или национальной основе; </w:t>
      </w:r>
    </w:p>
    <w:p w14:paraId="328F0511" w14:textId="4C941FF5" w:rsidR="00306C87" w:rsidRPr="00FF3A06" w:rsidRDefault="00306C87" w:rsidP="00306C87">
      <w:pPr>
        <w:rPr>
          <w:rFonts w:eastAsia="BatangChe"/>
          <w:i/>
          <w:lang w:eastAsia="ko-KR"/>
        </w:rPr>
      </w:pPr>
      <w:r w:rsidRPr="00FF3A06">
        <w:rPr>
          <w:rFonts w:eastAsia="BatangChe"/>
          <w:i/>
          <w:lang w:eastAsia="ko-KR"/>
        </w:rPr>
        <w:t>e)</w:t>
      </w:r>
      <w:r w:rsidRPr="00FF3A06">
        <w:rPr>
          <w:rFonts w:eastAsia="BatangChe"/>
          <w:i/>
          <w:lang w:eastAsia="ko-KR"/>
        </w:rPr>
        <w:tab/>
      </w:r>
      <w:r w:rsidRPr="00FF3A06">
        <w:rPr>
          <w:rFonts w:eastAsia="BatangChe"/>
          <w:lang w:eastAsia="ko-KR"/>
        </w:rPr>
        <w:t>что определение спектра для IMT в Регламенте радиосвязи предоставляет информацию не только для согласованного использования радиочастотного спектра, но и для надлежащего использования радиочастотного спектра для IMT таким образом, чтобы обеспечивалась возможность совместного использования частот и совместимость IMT с другими применениями и службами, работающими в той же и/или соседних полосах частот;</w:t>
      </w:r>
    </w:p>
    <w:p w14:paraId="33C22542" w14:textId="77777777" w:rsidR="00306C87" w:rsidRPr="00FF3A06" w:rsidRDefault="00306C87" w:rsidP="00306C87">
      <w:pPr>
        <w:rPr>
          <w:rFonts w:eastAsia="BatangChe"/>
          <w:szCs w:val="24"/>
          <w:lang w:eastAsia="ko-KR"/>
        </w:rPr>
      </w:pPr>
      <w:r w:rsidRPr="00FF3A06">
        <w:rPr>
          <w:rFonts w:eastAsia="BatangChe"/>
          <w:i/>
          <w:szCs w:val="24"/>
          <w:lang w:eastAsia="ko-KR"/>
        </w:rPr>
        <w:t>f)</w:t>
      </w:r>
      <w:r w:rsidRPr="00FF3A06">
        <w:rPr>
          <w:rFonts w:eastAsia="BatangChe"/>
          <w:i/>
          <w:szCs w:val="24"/>
          <w:lang w:eastAsia="ko-KR"/>
        </w:rPr>
        <w:tab/>
      </w:r>
      <w:r w:rsidRPr="00FF3A06">
        <w:rPr>
          <w:rFonts w:eastAsia="BatangChe"/>
          <w:szCs w:val="24"/>
          <w:lang w:eastAsia="ko-KR"/>
        </w:rPr>
        <w:t>что, несмотря на наличие полос частот, определенных для IMT, некоторые страны не используют или не планируют использовать их для IMT в связи с использованием спектра для других применений и служб;</w:t>
      </w:r>
    </w:p>
    <w:p w14:paraId="3A1C24C7" w14:textId="77777777" w:rsidR="00306C87" w:rsidRPr="00FF3A06" w:rsidRDefault="00306C87" w:rsidP="00306C87">
      <w:pPr>
        <w:rPr>
          <w:rFonts w:eastAsia="BatangChe"/>
          <w:szCs w:val="24"/>
          <w:lang w:eastAsia="ko-KR"/>
        </w:rPr>
      </w:pPr>
      <w:r w:rsidRPr="00FF3A06">
        <w:rPr>
          <w:rFonts w:eastAsia="BatangChe"/>
          <w:i/>
          <w:szCs w:val="24"/>
          <w:lang w:eastAsia="ko-KR"/>
        </w:rPr>
        <w:t>g)</w:t>
      </w:r>
      <w:r w:rsidRPr="00FF3A06">
        <w:rPr>
          <w:rFonts w:eastAsia="BatangChe"/>
          <w:i/>
          <w:szCs w:val="24"/>
          <w:lang w:eastAsia="ko-KR"/>
        </w:rPr>
        <w:tab/>
      </w:r>
      <w:r w:rsidRPr="00FF3A06">
        <w:rPr>
          <w:rFonts w:eastAsia="BatangChe"/>
          <w:szCs w:val="24"/>
          <w:lang w:eastAsia="ko-KR"/>
        </w:rPr>
        <w:t>что необходимо</w:t>
      </w:r>
      <w:r w:rsidRPr="00FF3A06">
        <w:rPr>
          <w:rFonts w:eastAsia="BatangChe"/>
          <w:i/>
          <w:szCs w:val="24"/>
          <w:lang w:eastAsia="ko-KR"/>
        </w:rPr>
        <w:t xml:space="preserve"> </w:t>
      </w:r>
      <w:r w:rsidRPr="00FF3A06">
        <w:rPr>
          <w:rFonts w:eastAsia="BatangChe"/>
          <w:szCs w:val="24"/>
          <w:lang w:eastAsia="ko-KR"/>
        </w:rPr>
        <w:t>продолжать исследования в отношении дополнительного определения спектра для IMT в целях установления надлежащих условий для использования IMT, обеспечивающих совместное использование частот и совместимость с другими действующими применениями, а также предоставления администрациям гибкости в выборе полос частот среди таких полос, определенных для IMT;</w:t>
      </w:r>
    </w:p>
    <w:p w14:paraId="64BBAAED" w14:textId="0183776F" w:rsidR="00306C87" w:rsidRPr="00FF3A06" w:rsidRDefault="00306C87" w:rsidP="00306C87">
      <w:pPr>
        <w:rPr>
          <w:rFonts w:eastAsia="BatangChe"/>
          <w:i/>
          <w:szCs w:val="24"/>
          <w:lang w:eastAsia="ko-KR"/>
        </w:rPr>
      </w:pPr>
      <w:r w:rsidRPr="00FF3A06">
        <w:rPr>
          <w:rFonts w:eastAsia="BatangChe"/>
          <w:i/>
          <w:szCs w:val="24"/>
          <w:lang w:eastAsia="ko-KR"/>
        </w:rPr>
        <w:t>h)</w:t>
      </w:r>
      <w:r w:rsidRPr="00FF3A06">
        <w:rPr>
          <w:rFonts w:eastAsia="BatangChe"/>
          <w:i/>
          <w:szCs w:val="24"/>
          <w:lang w:eastAsia="ko-KR"/>
        </w:rPr>
        <w:tab/>
      </w:r>
      <w:r w:rsidRPr="00FF3A06">
        <w:rPr>
          <w:rFonts w:eastAsia="BatangChe"/>
          <w:szCs w:val="24"/>
          <w:lang w:eastAsia="ko-KR"/>
        </w:rPr>
        <w:t xml:space="preserve">что в рамках предыдущих </w:t>
      </w:r>
      <w:r w:rsidR="00797A3F" w:rsidRPr="00FF3A06">
        <w:rPr>
          <w:rFonts w:eastAsia="BatangChe"/>
          <w:szCs w:val="24"/>
          <w:lang w:eastAsia="ko-KR"/>
        </w:rPr>
        <w:t>в</w:t>
      </w:r>
      <w:r w:rsidR="006611CB" w:rsidRPr="00FF3A06">
        <w:rPr>
          <w:rFonts w:eastAsia="BatangChe"/>
          <w:szCs w:val="24"/>
          <w:lang w:eastAsia="ko-KR"/>
        </w:rPr>
        <w:t>семирных конференций радиосвязи (</w:t>
      </w:r>
      <w:r w:rsidRPr="00FF3A06">
        <w:rPr>
          <w:rFonts w:eastAsia="BatangChe"/>
          <w:szCs w:val="24"/>
          <w:lang w:eastAsia="ko-KR"/>
        </w:rPr>
        <w:t>ВКР</w:t>
      </w:r>
      <w:r w:rsidR="006611CB" w:rsidRPr="00FF3A06">
        <w:rPr>
          <w:rFonts w:eastAsia="BatangChe"/>
          <w:szCs w:val="24"/>
          <w:lang w:eastAsia="ko-KR"/>
        </w:rPr>
        <w:t>)</w:t>
      </w:r>
      <w:r w:rsidRPr="00FF3A06">
        <w:rPr>
          <w:rFonts w:eastAsia="BatangChe"/>
          <w:szCs w:val="24"/>
          <w:lang w:eastAsia="ko-KR"/>
        </w:rPr>
        <w:t xml:space="preserve"> другие полосы частот, помимо тех, которые упомянуты в пункте </w:t>
      </w:r>
      <w:r w:rsidRPr="00FF3A06">
        <w:rPr>
          <w:rFonts w:eastAsia="BatangChe"/>
          <w:i/>
          <w:szCs w:val="24"/>
          <w:lang w:eastAsia="ko-KR"/>
        </w:rPr>
        <w:t>d)</w:t>
      </w:r>
      <w:r w:rsidRPr="00FF3A06">
        <w:rPr>
          <w:rFonts w:eastAsia="BatangChe"/>
          <w:szCs w:val="24"/>
          <w:lang w:eastAsia="ko-KR"/>
        </w:rPr>
        <w:t xml:space="preserve"> раздела </w:t>
      </w:r>
      <w:r w:rsidRPr="00FF3A06">
        <w:rPr>
          <w:rFonts w:eastAsia="BatangChe"/>
          <w:i/>
          <w:szCs w:val="24"/>
          <w:lang w:eastAsia="ko-KR"/>
        </w:rPr>
        <w:t>учитывая</w:t>
      </w:r>
      <w:r w:rsidRPr="00FF3A06">
        <w:rPr>
          <w:rFonts w:eastAsia="BatangChe"/>
          <w:szCs w:val="24"/>
          <w:lang w:eastAsia="ko-KR"/>
        </w:rPr>
        <w:t>, подробно не исследовались;</w:t>
      </w:r>
    </w:p>
    <w:p w14:paraId="0E992EA0" w14:textId="77777777" w:rsidR="00306C87" w:rsidRPr="00FF3A06" w:rsidRDefault="006611CB" w:rsidP="00306C87">
      <w:r w:rsidRPr="00FF3A06">
        <w:rPr>
          <w:rFonts w:eastAsia="BatangChe"/>
          <w:i/>
          <w:szCs w:val="24"/>
          <w:lang w:eastAsia="ko-KR"/>
        </w:rPr>
        <w:t>i</w:t>
      </w:r>
      <w:r w:rsidR="00306C87" w:rsidRPr="00FF3A06">
        <w:rPr>
          <w:rFonts w:eastAsia="BatangChe"/>
          <w:i/>
          <w:szCs w:val="24"/>
          <w:lang w:eastAsia="ko-KR"/>
        </w:rPr>
        <w:t>)</w:t>
      </w:r>
      <w:r w:rsidR="00306C87" w:rsidRPr="00FF3A06">
        <w:rPr>
          <w:rFonts w:eastAsia="BatangChe"/>
          <w:i/>
          <w:szCs w:val="24"/>
          <w:lang w:eastAsia="ko-KR"/>
        </w:rPr>
        <w:tab/>
      </w:r>
      <w:r w:rsidR="00306C87" w:rsidRPr="00FF3A06">
        <w:t>что может потребоваться изучить дополнительные потребности в спектре для достижения скоростей передачи данных пользователя порядка гигабит в секунду и высокой оценки пользователем качества услуги (QoE), а также удовлетворения пользовательского спроса в густонаселенных городских районах и/или в периоды пиковой нагрузки;</w:t>
      </w:r>
    </w:p>
    <w:p w14:paraId="259E7283" w14:textId="77777777" w:rsidR="00306C87" w:rsidRPr="00FF3A06" w:rsidRDefault="006611CB" w:rsidP="00306C87">
      <w:r w:rsidRPr="00FF3A06">
        <w:rPr>
          <w:rFonts w:eastAsia="BatangChe"/>
          <w:i/>
          <w:iCs/>
          <w:szCs w:val="24"/>
          <w:lang w:eastAsia="ja-JP"/>
        </w:rPr>
        <w:t>j</w:t>
      </w:r>
      <w:r w:rsidR="00306C87" w:rsidRPr="00FF3A06">
        <w:rPr>
          <w:rFonts w:eastAsia="BatangChe"/>
          <w:i/>
          <w:iCs/>
          <w:szCs w:val="24"/>
          <w:lang w:eastAsia="ja-JP"/>
        </w:rPr>
        <w:t>)</w:t>
      </w:r>
      <w:r w:rsidR="00306C87" w:rsidRPr="00FF3A06">
        <w:rPr>
          <w:rFonts w:eastAsia="BatangChe"/>
          <w:szCs w:val="24"/>
          <w:lang w:eastAsia="ja-JP"/>
        </w:rPr>
        <w:tab/>
      </w:r>
      <w:r w:rsidR="00306C87" w:rsidRPr="00FF3A06">
        <w:t>что Сектор радиосвязи МСЭ работает над вопросом стандартизации IMT на период до 2023 года и далее;</w:t>
      </w:r>
    </w:p>
    <w:p w14:paraId="4A9BE2E2" w14:textId="77777777" w:rsidR="00306C87" w:rsidRPr="00FF3A06" w:rsidRDefault="006611CB" w:rsidP="00306C87">
      <w:r w:rsidRPr="00FF3A06">
        <w:rPr>
          <w:rFonts w:eastAsia="BatangChe"/>
          <w:i/>
          <w:szCs w:val="24"/>
        </w:rPr>
        <w:lastRenderedPageBreak/>
        <w:t>k</w:t>
      </w:r>
      <w:r w:rsidR="00306C87" w:rsidRPr="00FF3A06">
        <w:rPr>
          <w:rFonts w:eastAsia="BatangChe"/>
          <w:i/>
          <w:szCs w:val="24"/>
        </w:rPr>
        <w:t>)</w:t>
      </w:r>
      <w:r w:rsidR="00306C87" w:rsidRPr="00FF3A06">
        <w:rPr>
          <w:rFonts w:eastAsia="BatangChe"/>
          <w:i/>
          <w:szCs w:val="24"/>
        </w:rPr>
        <w:tab/>
      </w:r>
      <w:r w:rsidR="00306C87" w:rsidRPr="00FF3A06">
        <w:t>что своевременное наличие достаточного объема спектра и соответствующие регламентарные положения имеют существенное значение для поддержки будущего развития IMT</w:t>
      </w:r>
      <w:r w:rsidR="00306C87" w:rsidRPr="00FF3A06">
        <w:rPr>
          <w:rFonts w:eastAsia="BatangChe"/>
          <w:szCs w:val="24"/>
        </w:rPr>
        <w:t xml:space="preserve"> и выполнения задач, определенных в Рекомендации МСЭ-R </w:t>
      </w:r>
      <w:proofErr w:type="gramStart"/>
      <w:r w:rsidR="00306C87" w:rsidRPr="00FF3A06">
        <w:rPr>
          <w:rFonts w:eastAsia="BatangChe"/>
          <w:szCs w:val="24"/>
          <w:lang w:eastAsia="ko-KR"/>
        </w:rPr>
        <w:t>M.[</w:t>
      </w:r>
      <w:proofErr w:type="gramEnd"/>
      <w:r w:rsidR="00306C87" w:rsidRPr="00FF3A06">
        <w:rPr>
          <w:rFonts w:eastAsia="BatangChe"/>
          <w:szCs w:val="24"/>
          <w:lang w:eastAsia="ko-KR"/>
        </w:rPr>
        <w:t xml:space="preserve">FRAMEWORK FOR 2030 AND </w:t>
      </w:r>
      <w:proofErr w:type="spellStart"/>
      <w:r w:rsidR="00306C87" w:rsidRPr="00FF3A06">
        <w:rPr>
          <w:rFonts w:eastAsia="BatangChe"/>
          <w:szCs w:val="24"/>
          <w:lang w:eastAsia="ko-KR"/>
        </w:rPr>
        <w:t>BEYOND</w:t>
      </w:r>
      <w:proofErr w:type="spellEnd"/>
      <w:r w:rsidR="00306C87" w:rsidRPr="00FF3A06">
        <w:rPr>
          <w:rFonts w:eastAsia="BatangChe"/>
          <w:szCs w:val="24"/>
          <w:lang w:eastAsia="ko-KR"/>
        </w:rPr>
        <w:t>]</w:t>
      </w:r>
      <w:r w:rsidR="00306C87" w:rsidRPr="00FF3A06">
        <w:t>;</w:t>
      </w:r>
    </w:p>
    <w:p w14:paraId="595BC307" w14:textId="77777777" w:rsidR="00306C87" w:rsidRPr="00FF3A06" w:rsidRDefault="006611CB" w:rsidP="00306C87">
      <w:r w:rsidRPr="00FF3A06">
        <w:rPr>
          <w:rFonts w:eastAsia="BatangChe"/>
          <w:i/>
          <w:color w:val="000000"/>
          <w:szCs w:val="24"/>
        </w:rPr>
        <w:t>l</w:t>
      </w:r>
      <w:r w:rsidR="00306C87" w:rsidRPr="00FF3A06">
        <w:rPr>
          <w:rFonts w:eastAsia="BatangChe"/>
          <w:i/>
          <w:color w:val="000000"/>
          <w:szCs w:val="24"/>
        </w:rPr>
        <w:t>)</w:t>
      </w:r>
      <w:r w:rsidR="00306C87" w:rsidRPr="00FF3A06">
        <w:rPr>
          <w:rFonts w:eastAsia="BatangChe"/>
          <w:i/>
          <w:color w:val="000000"/>
          <w:szCs w:val="24"/>
        </w:rPr>
        <w:tab/>
      </w:r>
      <w:r w:rsidR="00306C87" w:rsidRPr="00FF3A06">
        <w:t>что весьма желательно согласование на всемирной основе полос частот и планов размещения частот для IMT в целях обеспечения глобального роуминга и преимуществ, обусловленных экономией от масштаба;</w:t>
      </w:r>
    </w:p>
    <w:p w14:paraId="3055D5F6" w14:textId="77777777" w:rsidR="00306C87" w:rsidRPr="00FF3A06" w:rsidRDefault="006611CB" w:rsidP="00306C87">
      <w:pPr>
        <w:rPr>
          <w:rFonts w:eastAsia="BatangChe"/>
          <w:szCs w:val="24"/>
        </w:rPr>
      </w:pPr>
      <w:r w:rsidRPr="00FF3A06">
        <w:rPr>
          <w:rFonts w:eastAsia="BatangChe"/>
          <w:i/>
          <w:iCs/>
          <w:szCs w:val="24"/>
        </w:rPr>
        <w:t>m</w:t>
      </w:r>
      <w:r w:rsidR="00306C87" w:rsidRPr="00FF3A06">
        <w:rPr>
          <w:rFonts w:eastAsia="BatangChe"/>
          <w:i/>
          <w:iCs/>
          <w:szCs w:val="24"/>
        </w:rPr>
        <w:t>)</w:t>
      </w:r>
      <w:r w:rsidR="00306C87" w:rsidRPr="00FF3A06">
        <w:rPr>
          <w:rFonts w:eastAsia="BatangChe"/>
          <w:szCs w:val="24"/>
        </w:rPr>
        <w:tab/>
        <w:t xml:space="preserve">что на основе положений Регламента радиосвязи обеспечивается эффективное совместное использование ограниченных ресурсов спектра IMT и </w:t>
      </w:r>
      <w:r w:rsidRPr="00FF3A06">
        <w:rPr>
          <w:rFonts w:eastAsia="BatangChe"/>
          <w:szCs w:val="24"/>
        </w:rPr>
        <w:t>другими службами и применениями,</w:t>
      </w:r>
    </w:p>
    <w:p w14:paraId="67FDFFDA" w14:textId="77777777" w:rsidR="00306C87" w:rsidRPr="00FF3A06" w:rsidRDefault="00306C87" w:rsidP="00E274DF">
      <w:pPr>
        <w:pStyle w:val="Call"/>
      </w:pPr>
      <w:r w:rsidRPr="00FF3A06">
        <w:rPr>
          <w:rFonts w:eastAsia="BatangChe"/>
          <w:lang w:eastAsia="nl-NL"/>
        </w:rPr>
        <w:t>отмечая</w:t>
      </w:r>
      <w:r w:rsidRPr="00FF3A06">
        <w:rPr>
          <w:i w:val="0"/>
        </w:rPr>
        <w:t>,</w:t>
      </w:r>
    </w:p>
    <w:p w14:paraId="164D44F6" w14:textId="77777777" w:rsidR="00306C87" w:rsidRPr="00FF3A06" w:rsidRDefault="00306C87" w:rsidP="00306C87">
      <w:r w:rsidRPr="00FF3A06">
        <w:rPr>
          <w:i/>
        </w:rPr>
        <w:t>a)</w:t>
      </w:r>
      <w:r w:rsidRPr="00FF3A06">
        <w:tab/>
        <w:t>что в Резолюции МСЭ</w:t>
      </w:r>
      <w:r w:rsidRPr="00FF3A06">
        <w:noBreakHyphen/>
        <w:t>R 65 определяются принципы процесса разработки IMT на период до 2030 года и далее;</w:t>
      </w:r>
    </w:p>
    <w:p w14:paraId="2D5B4106" w14:textId="77777777" w:rsidR="00306C87" w:rsidRPr="00FF3A06" w:rsidRDefault="00306C87" w:rsidP="00306C87">
      <w:r w:rsidRPr="00FF3A06">
        <w:rPr>
          <w:i/>
          <w:iCs/>
        </w:rPr>
        <w:t>b)</w:t>
      </w:r>
      <w:r w:rsidRPr="00FF3A06">
        <w:rPr>
          <w:i/>
          <w:iCs/>
        </w:rPr>
        <w:tab/>
      </w:r>
      <w:r w:rsidRPr="00FF3A06">
        <w:t>что IMT охватывает одновременно IMT</w:t>
      </w:r>
      <w:r w:rsidRPr="00FF3A06">
        <w:noBreakHyphen/>
        <w:t>2000, IMT</w:t>
      </w:r>
      <w:r w:rsidRPr="00FF3A06">
        <w:noBreakHyphen/>
        <w:t>Advanced, IMT</w:t>
      </w:r>
      <w:r w:rsidRPr="00FF3A06">
        <w:noBreakHyphen/>
        <w:t xml:space="preserve">2020 </w:t>
      </w:r>
      <w:r w:rsidRPr="00FF3A06">
        <w:rPr>
          <w:rFonts w:eastAsia="Batang"/>
        </w:rPr>
        <w:t>[и IMT-2030]</w:t>
      </w:r>
      <w:r w:rsidRPr="00FF3A06">
        <w:t>, как определено в Резолюции МСЭ</w:t>
      </w:r>
      <w:r w:rsidRPr="00FF3A06">
        <w:noBreakHyphen/>
        <w:t>R 56;</w:t>
      </w:r>
    </w:p>
    <w:p w14:paraId="20DA4ABD" w14:textId="77777777" w:rsidR="00306C87" w:rsidRPr="00FF3A06" w:rsidRDefault="00306C87" w:rsidP="00306C87">
      <w:pPr>
        <w:rPr>
          <w:iCs/>
        </w:rPr>
      </w:pPr>
      <w:r w:rsidRPr="00FF3A06">
        <w:rPr>
          <w:i/>
        </w:rPr>
        <w:t>c)</w:t>
      </w:r>
      <w:r w:rsidRPr="00FF3A06">
        <w:rPr>
          <w:iCs/>
        </w:rPr>
        <w:tab/>
        <w:t>что Вопрос МСЭ</w:t>
      </w:r>
      <w:r w:rsidRPr="00FF3A06">
        <w:rPr>
          <w:iCs/>
        </w:rPr>
        <w:noBreakHyphen/>
        <w:t>R 229/5 рассчитан на то, чтобы определить будущее развитие IMT;</w:t>
      </w:r>
    </w:p>
    <w:p w14:paraId="7171FA0B" w14:textId="77777777" w:rsidR="00306C87" w:rsidRPr="00FF3A06" w:rsidRDefault="00306C87" w:rsidP="00306C87">
      <w:pPr>
        <w:rPr>
          <w:iCs/>
        </w:rPr>
      </w:pPr>
      <w:r w:rsidRPr="00FF3A06">
        <w:rPr>
          <w:rFonts w:eastAsia="Batang"/>
          <w:i/>
          <w:iCs/>
        </w:rPr>
        <w:t>d)</w:t>
      </w:r>
      <w:r w:rsidRPr="00FF3A06">
        <w:rPr>
          <w:rFonts w:eastAsia="Batang"/>
        </w:rPr>
        <w:tab/>
      </w:r>
      <w:r w:rsidRPr="00FF3A06">
        <w:rPr>
          <w:iCs/>
        </w:rPr>
        <w:t>что Вопрос МСЭ-R 262/5 касается исследования использования систем IMT для конкретных применений;</w:t>
      </w:r>
    </w:p>
    <w:p w14:paraId="3C92597A" w14:textId="77777777" w:rsidR="00306C87" w:rsidRPr="00FF3A06" w:rsidRDefault="00306C87" w:rsidP="00306C87">
      <w:r w:rsidRPr="00FF3A06">
        <w:rPr>
          <w:rFonts w:eastAsia="Batang"/>
          <w:i/>
        </w:rPr>
        <w:t>e)</w:t>
      </w:r>
      <w:r w:rsidRPr="00FF3A06">
        <w:rPr>
          <w:rFonts w:eastAsia="Batang"/>
        </w:rPr>
        <w:tab/>
      </w:r>
      <w:r w:rsidRPr="00FF3A06">
        <w:t>Рекомендацию МСЭ</w:t>
      </w:r>
      <w:r w:rsidRPr="00FF3A06">
        <w:noBreakHyphen/>
        <w:t xml:space="preserve">R </w:t>
      </w:r>
      <w:proofErr w:type="gramStart"/>
      <w:r w:rsidRPr="00FF3A06">
        <w:rPr>
          <w:rFonts w:eastAsia="Batang"/>
        </w:rPr>
        <w:t>M.[</w:t>
      </w:r>
      <w:proofErr w:type="spellStart"/>
      <w:proofErr w:type="gramEnd"/>
      <w:r w:rsidRPr="00FF3A06">
        <w:rPr>
          <w:rFonts w:eastAsia="Batang"/>
        </w:rPr>
        <w:t>IMT.FRAMEWORK</w:t>
      </w:r>
      <w:proofErr w:type="spellEnd"/>
      <w:r w:rsidRPr="00FF3A06">
        <w:rPr>
          <w:rFonts w:eastAsia="Batang"/>
        </w:rPr>
        <w:t xml:space="preserve"> FOR 2030 AND </w:t>
      </w:r>
      <w:proofErr w:type="spellStart"/>
      <w:r w:rsidRPr="00FF3A06">
        <w:rPr>
          <w:rFonts w:eastAsia="Batang"/>
        </w:rPr>
        <w:t>BEYOND</w:t>
      </w:r>
      <w:proofErr w:type="spellEnd"/>
      <w:r w:rsidRPr="00FF3A06">
        <w:rPr>
          <w:rFonts w:eastAsia="Batang"/>
        </w:rPr>
        <w:t xml:space="preserve">] </w:t>
      </w:r>
      <w:r w:rsidRPr="00FF3A06">
        <w:t>по основам и задачам будущего развития IMT на период до 2020 года и далее;</w:t>
      </w:r>
    </w:p>
    <w:p w14:paraId="557F834C" w14:textId="77777777" w:rsidR="00306C87" w:rsidRPr="00FF3A06" w:rsidRDefault="00306C87" w:rsidP="00306C87">
      <w:r w:rsidRPr="00FF3A06">
        <w:rPr>
          <w:rFonts w:eastAsia="Batang"/>
          <w:i/>
        </w:rPr>
        <w:t>f)</w:t>
      </w:r>
      <w:r w:rsidRPr="00FF3A06">
        <w:rPr>
          <w:rFonts w:eastAsia="Batang"/>
        </w:rPr>
        <w:tab/>
      </w:r>
      <w:r w:rsidRPr="00FF3A06">
        <w:t>что в Отчете МСЭ</w:t>
      </w:r>
      <w:r w:rsidRPr="00FF3A06">
        <w:noBreakHyphen/>
        <w:t xml:space="preserve">R </w:t>
      </w:r>
      <w:proofErr w:type="spellStart"/>
      <w:r w:rsidRPr="00FF3A06">
        <w:t>M.2516</w:t>
      </w:r>
      <w:proofErr w:type="spellEnd"/>
      <w:r w:rsidRPr="00FF3A06">
        <w:t xml:space="preserve"> рассматриваются будущие тенденции в технологии наземных систем IMT;</w:t>
      </w:r>
    </w:p>
    <w:p w14:paraId="17DCDC9E" w14:textId="77777777" w:rsidR="00306C87" w:rsidRPr="00FF3A06" w:rsidRDefault="00306C87" w:rsidP="00306C87">
      <w:pPr>
        <w:rPr>
          <w:rFonts w:eastAsia="Batang"/>
        </w:rPr>
      </w:pPr>
      <w:r w:rsidRPr="00FF3A06">
        <w:rPr>
          <w:rFonts w:eastAsia="Batang"/>
          <w:i/>
        </w:rPr>
        <w:t>g)</w:t>
      </w:r>
      <w:r w:rsidRPr="00FF3A06">
        <w:rPr>
          <w:rFonts w:eastAsia="Batang"/>
        </w:rPr>
        <w:tab/>
      </w:r>
      <w:r w:rsidRPr="00FF3A06">
        <w:t>Отчет МСЭ</w:t>
      </w:r>
      <w:r w:rsidRPr="00FF3A06">
        <w:noBreakHyphen/>
        <w:t xml:space="preserve">R </w:t>
      </w:r>
      <w:proofErr w:type="spellStart"/>
      <w:r w:rsidRPr="00FF3A06">
        <w:t>M.2376</w:t>
      </w:r>
      <w:proofErr w:type="spellEnd"/>
      <w:r w:rsidRPr="00FF3A06">
        <w:t xml:space="preserve"> о технической осуществимости IMT в полосах частот выше 6 ГГц</w:t>
      </w:r>
      <w:r w:rsidRPr="00FF3A06">
        <w:rPr>
          <w:rFonts w:eastAsia="BatangChe"/>
          <w:lang w:eastAsia="ko-KR"/>
        </w:rPr>
        <w:t>;</w:t>
      </w:r>
    </w:p>
    <w:p w14:paraId="0F08635B" w14:textId="77777777" w:rsidR="00306C87" w:rsidRPr="00FF3A06" w:rsidRDefault="006611CB" w:rsidP="00306C87">
      <w:pPr>
        <w:rPr>
          <w:rFonts w:eastAsia="Yu Mincho"/>
          <w:i/>
          <w:iCs/>
          <w:lang w:eastAsia="ja-JP"/>
        </w:rPr>
      </w:pPr>
      <w:r w:rsidRPr="00FF3A06">
        <w:rPr>
          <w:rFonts w:eastAsia="Yu Mincho"/>
          <w:i/>
          <w:iCs/>
          <w:lang w:eastAsia="ja-JP"/>
        </w:rPr>
        <w:t>h</w:t>
      </w:r>
      <w:r w:rsidR="00306C87" w:rsidRPr="00FF3A06">
        <w:rPr>
          <w:rFonts w:eastAsia="Yu Mincho"/>
          <w:i/>
          <w:iCs/>
          <w:lang w:eastAsia="ja-JP"/>
        </w:rPr>
        <w:t>)</w:t>
      </w:r>
      <w:r w:rsidR="00306C87" w:rsidRPr="00FF3A06">
        <w:rPr>
          <w:rFonts w:eastAsia="Yu Mincho"/>
          <w:i/>
          <w:iCs/>
          <w:lang w:eastAsia="ja-JP"/>
        </w:rPr>
        <w:tab/>
      </w:r>
      <w:r w:rsidR="00306C87" w:rsidRPr="00FF3A06">
        <w:rPr>
          <w:rFonts w:eastAsia="Yu Mincho"/>
          <w:iCs/>
          <w:lang w:eastAsia="ja-JP"/>
        </w:rPr>
        <w:t>что в п.</w:t>
      </w:r>
      <w:r w:rsidR="00306C87" w:rsidRPr="00FF3A06">
        <w:rPr>
          <w:rFonts w:eastAsia="MS Mincho"/>
          <w:lang w:eastAsia="ja-JP"/>
        </w:rPr>
        <w:t xml:space="preserve"> </w:t>
      </w:r>
      <w:r w:rsidR="00306C87" w:rsidRPr="00FF3A06">
        <w:rPr>
          <w:rFonts w:eastAsia="BatangChe"/>
          <w:b/>
          <w:bCs/>
        </w:rPr>
        <w:t>5.340</w:t>
      </w:r>
      <w:r w:rsidR="00306C87" w:rsidRPr="00FF3A06">
        <w:rPr>
          <w:rFonts w:eastAsia="BatangChe"/>
        </w:rPr>
        <w:t xml:space="preserve"> перечисляются полосы частот, в которых запрещены все излучения,</w:t>
      </w:r>
    </w:p>
    <w:p w14:paraId="4FD85840" w14:textId="77777777" w:rsidR="00306C87" w:rsidRPr="00FF3A06" w:rsidRDefault="00306C87" w:rsidP="00E274DF">
      <w:pPr>
        <w:pStyle w:val="Call"/>
      </w:pPr>
      <w:r w:rsidRPr="00FF3A06">
        <w:rPr>
          <w:rFonts w:eastAsia="BatangChe"/>
          <w:lang w:eastAsia="nl-NL"/>
        </w:rPr>
        <w:t>признавая</w:t>
      </w:r>
      <w:r w:rsidRPr="00FF3A06">
        <w:rPr>
          <w:i w:val="0"/>
        </w:rPr>
        <w:t>,</w:t>
      </w:r>
    </w:p>
    <w:p w14:paraId="39BE5FF3" w14:textId="77777777" w:rsidR="00306C87" w:rsidRPr="00FF3A06" w:rsidRDefault="00306C87" w:rsidP="00306C87">
      <w:r w:rsidRPr="00FF3A06">
        <w:rPr>
          <w:i/>
          <w:iCs/>
        </w:rPr>
        <w:t>a)</w:t>
      </w:r>
      <w:r w:rsidRPr="00FF3A06">
        <w:tab/>
        <w:t xml:space="preserve">что между распределением полос частот </w:t>
      </w:r>
      <w:r w:rsidR="006611CB" w:rsidRPr="00FF3A06">
        <w:t>ВКР</w:t>
      </w:r>
      <w:r w:rsidRPr="00FF3A06">
        <w:t xml:space="preserve"> и развертыванием систем в этих полосах проходит довольно длительный период времени и что существенное значение для поддержки развития IMT имеет своевременная доступность широких и непрерывных блоков спектра;</w:t>
      </w:r>
    </w:p>
    <w:p w14:paraId="5773B8CE" w14:textId="77777777" w:rsidR="00306C87" w:rsidRPr="00FF3A06" w:rsidRDefault="00306C87" w:rsidP="00306C87">
      <w:r w:rsidRPr="00FF3A06">
        <w:rPr>
          <w:i/>
          <w:iCs/>
        </w:rPr>
        <w:t>b)</w:t>
      </w:r>
      <w:r w:rsidRPr="00FF3A06">
        <w:tab/>
        <w:t>что для обеспечения будущего развития IMT важно обеспечить своевременное определение дополнительного спектра;</w:t>
      </w:r>
    </w:p>
    <w:p w14:paraId="0D859446" w14:textId="77777777" w:rsidR="00306C87" w:rsidRPr="00FF3A06" w:rsidRDefault="00306C87" w:rsidP="00306C87">
      <w:pPr>
        <w:rPr>
          <w:rFonts w:eastAsia="BatangChe"/>
        </w:rPr>
      </w:pPr>
      <w:r w:rsidRPr="00FF3A06">
        <w:rPr>
          <w:rFonts w:eastAsia="BatangChe"/>
          <w:i/>
        </w:rPr>
        <w:t>c)</w:t>
      </w:r>
      <w:r w:rsidRPr="00FF3A06">
        <w:rPr>
          <w:rFonts w:eastAsia="BatangChe"/>
        </w:rPr>
        <w:tab/>
        <w:t>достижения в области новых методов совместного использования спектра, включая использование искусственного интеллекта, машинное обучение, интегрированный доступ и транзитное соединение, динамический доступ к спектру и т. д.;</w:t>
      </w:r>
    </w:p>
    <w:p w14:paraId="58960850" w14:textId="77777777" w:rsidR="00306C87" w:rsidRPr="00FF3A06" w:rsidRDefault="00306C87" w:rsidP="00306C87">
      <w:pPr>
        <w:rPr>
          <w:rFonts w:eastAsia="BatangChe"/>
        </w:rPr>
      </w:pPr>
      <w:r w:rsidRPr="00FF3A06">
        <w:rPr>
          <w:rFonts w:eastAsia="BatangChe"/>
          <w:i/>
          <w:iCs/>
        </w:rPr>
        <w:t>d)</w:t>
      </w:r>
      <w:r w:rsidRPr="00FF3A06">
        <w:rPr>
          <w:rFonts w:eastAsia="BatangChe"/>
        </w:rPr>
        <w:tab/>
        <w:t xml:space="preserve">что различные полосы частот в диапазоне </w:t>
      </w:r>
      <w:proofErr w:type="gramStart"/>
      <w:r w:rsidRPr="00FF3A06">
        <w:rPr>
          <w:rFonts w:eastAsia="BatangChe"/>
        </w:rPr>
        <w:t>7,125−</w:t>
      </w:r>
      <w:r w:rsidR="006611CB" w:rsidRPr="00FF3A06">
        <w:rPr>
          <w:rFonts w:eastAsia="BatangChe"/>
        </w:rPr>
        <w:t>15,35</w:t>
      </w:r>
      <w:proofErr w:type="gramEnd"/>
      <w:r w:rsidR="006611CB" w:rsidRPr="00FF3A06">
        <w:rPr>
          <w:rFonts w:eastAsia="BatangChe"/>
        </w:rPr>
        <w:t> </w:t>
      </w:r>
      <w:r w:rsidRPr="00FF3A06">
        <w:rPr>
          <w:rFonts w:eastAsia="BatangChe"/>
        </w:rPr>
        <w:t>ГГц широко используются действующими службами, включая спутниковые службы;</w:t>
      </w:r>
    </w:p>
    <w:p w14:paraId="0EC9B876" w14:textId="06C71652" w:rsidR="00306C87" w:rsidRPr="00FF3A06" w:rsidRDefault="00306C87" w:rsidP="00306C87">
      <w:r w:rsidRPr="00FF3A06">
        <w:rPr>
          <w:i/>
          <w:iCs/>
        </w:rPr>
        <w:t>e)</w:t>
      </w:r>
      <w:r w:rsidRPr="00FF3A06">
        <w:tab/>
        <w:t xml:space="preserve">что при любом определении полос частот для IMT </w:t>
      </w:r>
      <w:r w:rsidR="00801CEE" w:rsidRPr="00FF3A06">
        <w:t xml:space="preserve">не </w:t>
      </w:r>
      <w:r w:rsidRPr="00FF3A06">
        <w:t xml:space="preserve">следует </w:t>
      </w:r>
      <w:r w:rsidR="00A6685C" w:rsidRPr="00FF3A06">
        <w:rPr>
          <w:color w:val="000000"/>
        </w:rPr>
        <w:t>устанавливать приоритет в Регламенте радиосвязи</w:t>
      </w:r>
      <w:r w:rsidR="00FF3A06">
        <w:rPr>
          <w:color w:val="000000"/>
          <w:lang w:val="en-US"/>
        </w:rPr>
        <w:t xml:space="preserve"> </w:t>
      </w:r>
      <w:r w:rsidR="00A6685C" w:rsidRPr="00FF3A06">
        <w:t xml:space="preserve">или препятствовать </w:t>
      </w:r>
      <w:r w:rsidRPr="00FF3A06">
        <w:t>использовани</w:t>
      </w:r>
      <w:r w:rsidR="00A6685C" w:rsidRPr="00FF3A06">
        <w:t>ю</w:t>
      </w:r>
      <w:r w:rsidRPr="00FF3A06">
        <w:t xml:space="preserve"> этих полос частот </w:t>
      </w:r>
      <w:r w:rsidR="00A6685C" w:rsidRPr="00FF3A06">
        <w:t xml:space="preserve">любыми применениями </w:t>
      </w:r>
      <w:r w:rsidRPr="00FF3A06">
        <w:t>служб</w:t>
      </w:r>
      <w:r w:rsidR="00A6685C" w:rsidRPr="00FF3A06">
        <w:t xml:space="preserve">, которым </w:t>
      </w:r>
      <w:r w:rsidR="00797A3F" w:rsidRPr="00FF3A06">
        <w:t>они распределены</w:t>
      </w:r>
      <w:r w:rsidR="00A6685C" w:rsidRPr="00FF3A06">
        <w:t>, в том числе с учетом</w:t>
      </w:r>
      <w:r w:rsidRPr="00FF3A06">
        <w:t xml:space="preserve"> изменени</w:t>
      </w:r>
      <w:r w:rsidR="00A6685C" w:rsidRPr="00FF3A06">
        <w:t>я</w:t>
      </w:r>
      <w:r w:rsidRPr="00FF3A06">
        <w:t xml:space="preserve"> потребностей этих служб</w:t>
      </w:r>
      <w:r w:rsidR="00A6685C" w:rsidRPr="00FF3A06">
        <w:t xml:space="preserve"> и применений</w:t>
      </w:r>
      <w:r w:rsidRPr="00FF3A06">
        <w:t>;</w:t>
      </w:r>
    </w:p>
    <w:p w14:paraId="6BB640B6" w14:textId="6D60ED3F" w:rsidR="00306C87" w:rsidRPr="00FF3A06" w:rsidRDefault="00306C87" w:rsidP="00306C87">
      <w:pPr>
        <w:rPr>
          <w:rFonts w:eastAsia="BatangChe"/>
        </w:rPr>
      </w:pPr>
      <w:r w:rsidRPr="00FF3A06">
        <w:rPr>
          <w:rFonts w:eastAsia="BatangChe"/>
          <w:i/>
          <w:iCs/>
        </w:rPr>
        <w:t>f)</w:t>
      </w:r>
      <w:r w:rsidRPr="00FF3A06">
        <w:rPr>
          <w:rFonts w:eastAsia="BatangChe"/>
        </w:rPr>
        <w:tab/>
      </w:r>
      <w:r w:rsidRPr="00FF3A06">
        <w:t xml:space="preserve">что не </w:t>
      </w:r>
      <w:r w:rsidR="00A6685C" w:rsidRPr="00FF3A06">
        <w:t xml:space="preserve">следует устанавливать </w:t>
      </w:r>
      <w:r w:rsidRPr="00FF3A06">
        <w:t>дополнительных регламентарных или технических ограничений</w:t>
      </w:r>
      <w:r w:rsidR="00797A3F" w:rsidRPr="00FF3A06">
        <w:t xml:space="preserve"> </w:t>
      </w:r>
      <w:r w:rsidRPr="00FF3A06">
        <w:t>на</w:t>
      </w:r>
      <w:r w:rsidR="00A6685C" w:rsidRPr="00FF3A06">
        <w:t xml:space="preserve"> любые применения</w:t>
      </w:r>
      <w:r w:rsidRPr="00FF3A06">
        <w:t xml:space="preserve"> служб, которым соответствующая полоса в настоящее время распределена на первичной основе</w:t>
      </w:r>
      <w:r w:rsidRPr="00FF3A06">
        <w:rPr>
          <w:rFonts w:eastAsia="BatangChe"/>
        </w:rPr>
        <w:t>;</w:t>
      </w:r>
    </w:p>
    <w:p w14:paraId="49DD68A6" w14:textId="77777777" w:rsidR="00306C87" w:rsidRPr="00FF3A06" w:rsidRDefault="00306C87" w:rsidP="00306C87">
      <w:r w:rsidRPr="00FF3A06">
        <w:rPr>
          <w:rFonts w:eastAsia="BatangChe"/>
          <w:i/>
          <w:iCs/>
          <w:szCs w:val="24"/>
        </w:rPr>
        <w:t>g)</w:t>
      </w:r>
      <w:r w:rsidRPr="00FF3A06">
        <w:rPr>
          <w:rFonts w:eastAsia="BatangChe"/>
          <w:szCs w:val="24"/>
        </w:rPr>
        <w:tab/>
      </w:r>
      <w:r w:rsidRPr="00FF3A06">
        <w:t>что в преамбуле к Регламенту радиосвязи указаны следующие задачи:</w:t>
      </w:r>
    </w:p>
    <w:p w14:paraId="4E047CC0" w14:textId="77777777" w:rsidR="00306C87" w:rsidRPr="00FF3A06" w:rsidRDefault="00306C87" w:rsidP="00306C87">
      <w:pPr>
        <w:tabs>
          <w:tab w:val="clear" w:pos="2268"/>
          <w:tab w:val="left" w:pos="2608"/>
          <w:tab w:val="left" w:pos="3345"/>
        </w:tabs>
        <w:spacing w:before="80"/>
        <w:ind w:left="1134" w:hanging="1134"/>
        <w:rPr>
          <w:rFonts w:eastAsia="BatangChe"/>
        </w:rPr>
      </w:pPr>
      <w:r w:rsidRPr="00FF3A06">
        <w:rPr>
          <w:rFonts w:eastAsia="BatangChe"/>
        </w:rPr>
        <w:t>−</w:t>
      </w:r>
      <w:r w:rsidRPr="00FF3A06">
        <w:rPr>
          <w:rFonts w:eastAsia="BatangChe"/>
        </w:rPr>
        <w:tab/>
        <w:t xml:space="preserve">содействовать эффективной и экономичной работе всех служб радиосвязи; и </w:t>
      </w:r>
    </w:p>
    <w:p w14:paraId="1D32A06D" w14:textId="77777777" w:rsidR="00306C87" w:rsidRPr="00FF3A06" w:rsidRDefault="00306C87" w:rsidP="00306C87">
      <w:pPr>
        <w:tabs>
          <w:tab w:val="clear" w:pos="2268"/>
          <w:tab w:val="left" w:pos="2608"/>
          <w:tab w:val="left" w:pos="3345"/>
        </w:tabs>
        <w:spacing w:before="80"/>
        <w:ind w:left="1134" w:hanging="1134"/>
        <w:rPr>
          <w:rFonts w:eastAsia="BatangChe"/>
        </w:rPr>
      </w:pPr>
      <w:r w:rsidRPr="00FF3A06">
        <w:rPr>
          <w:rFonts w:eastAsia="BatangChe"/>
        </w:rPr>
        <w:lastRenderedPageBreak/>
        <w:t>−</w:t>
      </w:r>
      <w:r w:rsidRPr="00FF3A06">
        <w:rPr>
          <w:rFonts w:eastAsia="BatangChe"/>
        </w:rPr>
        <w:tab/>
        <w:t>способствовать внедрению новых технологий радиосвязи и, при необходимости, регулировать их применение,</w:t>
      </w:r>
    </w:p>
    <w:p w14:paraId="3A4144CC" w14:textId="77777777" w:rsidR="00306C87" w:rsidRPr="00FF3A06" w:rsidRDefault="00306C87" w:rsidP="00E274DF">
      <w:pPr>
        <w:pStyle w:val="Call"/>
      </w:pPr>
      <w:r w:rsidRPr="00FF3A06">
        <w:t xml:space="preserve">решает </w:t>
      </w:r>
      <w:r w:rsidRPr="00FF3A06">
        <w:rPr>
          <w:rFonts w:eastAsia="BatangChe"/>
          <w:lang w:eastAsia="nl-NL"/>
        </w:rPr>
        <w:t>предложить</w:t>
      </w:r>
      <w:r w:rsidRPr="00FF3A06">
        <w:t xml:space="preserve"> Сектору радиосвязи МСЭ</w:t>
      </w:r>
    </w:p>
    <w:p w14:paraId="74F91FB9" w14:textId="77777777" w:rsidR="00306C87" w:rsidRPr="00FF3A06" w:rsidRDefault="00306C87" w:rsidP="00306C87">
      <w:pPr>
        <w:keepNext/>
        <w:keepLines/>
      </w:pPr>
      <w:r w:rsidRPr="00FF3A06">
        <w:t>1</w:t>
      </w:r>
      <w:r w:rsidRPr="00FF3A06">
        <w:tab/>
        <w:t xml:space="preserve">провести и завершить своевременно до начала ВКР-27 соответствующие исследования технических, эксплуатационных и регламентарных вопросов, касающихся возможного использования наземного сегмента IMT в полосах частот, указанных в пункте 2 </w:t>
      </w:r>
      <w:proofErr w:type="gramStart"/>
      <w:r w:rsidRPr="00FF3A06">
        <w:t>раздела</w:t>
      </w:r>
      <w:proofErr w:type="gramEnd"/>
      <w:r w:rsidRPr="00FF3A06">
        <w:t xml:space="preserve"> </w:t>
      </w:r>
      <w:r w:rsidRPr="00FF3A06">
        <w:rPr>
          <w:i/>
          <w:iCs/>
        </w:rPr>
        <w:t>решает предложить Сектору радиосвязи МСЭ</w:t>
      </w:r>
      <w:r w:rsidRPr="00FF3A06">
        <w:t>, принимая во внимание:</w:t>
      </w:r>
    </w:p>
    <w:p w14:paraId="1442DF57" w14:textId="77777777" w:rsidR="00306C87" w:rsidRPr="00FF3A06" w:rsidRDefault="00306C87" w:rsidP="00306C87">
      <w:pPr>
        <w:tabs>
          <w:tab w:val="clear" w:pos="2268"/>
          <w:tab w:val="left" w:pos="2608"/>
          <w:tab w:val="left" w:pos="3345"/>
        </w:tabs>
        <w:spacing w:before="80"/>
        <w:ind w:left="1134" w:hanging="1134"/>
      </w:pPr>
      <w:r w:rsidRPr="00FF3A06">
        <w:t>−</w:t>
      </w:r>
      <w:r w:rsidRPr="00FF3A06">
        <w:tab/>
        <w:t>меняющиеся потребности в целях соответствия возникающим требованиям к обслуживанию;</w:t>
      </w:r>
    </w:p>
    <w:p w14:paraId="647ECC11" w14:textId="77777777" w:rsidR="00306C87" w:rsidRPr="00FF3A06" w:rsidRDefault="00306C87" w:rsidP="00306C87">
      <w:pPr>
        <w:tabs>
          <w:tab w:val="clear" w:pos="2268"/>
          <w:tab w:val="left" w:pos="2608"/>
          <w:tab w:val="left" w:pos="3345"/>
        </w:tabs>
        <w:spacing w:before="80"/>
        <w:ind w:left="1134" w:hanging="1134"/>
      </w:pPr>
      <w:r w:rsidRPr="00FF3A06">
        <w:t>−</w:t>
      </w:r>
      <w:r w:rsidRPr="00FF3A06">
        <w:tab/>
        <w:t>ситуации, когда требуется передавать очень большие объемы трафика данных, например в густонаселенных городских районах и/или в периоды пиковой нагрузки;</w:t>
      </w:r>
    </w:p>
    <w:p w14:paraId="6F67A29B" w14:textId="77777777" w:rsidR="00306C87" w:rsidRPr="00FF3A06" w:rsidRDefault="00306C87" w:rsidP="00306C87">
      <w:pPr>
        <w:tabs>
          <w:tab w:val="clear" w:pos="2268"/>
          <w:tab w:val="left" w:pos="2608"/>
          <w:tab w:val="left" w:pos="3345"/>
        </w:tabs>
        <w:spacing w:before="80"/>
        <w:ind w:left="1134" w:hanging="1134"/>
      </w:pPr>
      <w:r w:rsidRPr="00FF3A06">
        <w:t>–</w:t>
      </w:r>
      <w:r w:rsidRPr="00FF3A06">
        <w:tab/>
        <w:t>технические и эксплуатационные характеристики систем IMT, которые будут работать в этих конкретных полосах частот, в том числе развитие IMT благодаря достижениям в области технологий и опорных методов;</w:t>
      </w:r>
    </w:p>
    <w:p w14:paraId="75D60CDE" w14:textId="77777777" w:rsidR="00306C87" w:rsidRPr="00FF3A06" w:rsidRDefault="00306C87" w:rsidP="00306C87">
      <w:pPr>
        <w:tabs>
          <w:tab w:val="clear" w:pos="2268"/>
          <w:tab w:val="left" w:pos="2608"/>
          <w:tab w:val="left" w:pos="3345"/>
        </w:tabs>
        <w:spacing w:before="80"/>
        <w:ind w:left="1134" w:hanging="1134"/>
      </w:pPr>
      <w:r w:rsidRPr="00FF3A06">
        <w:t>–</w:t>
      </w:r>
      <w:r w:rsidRPr="00FF3A06">
        <w:tab/>
        <w:t>сценарии развертывания, предусматриваемые для систем IMT, и связанные с ними требования к сбалансированному покрытию и пропускной способности;</w:t>
      </w:r>
    </w:p>
    <w:p w14:paraId="2FB88487" w14:textId="77777777" w:rsidR="00306C87" w:rsidRPr="00FF3A06" w:rsidRDefault="00306C87" w:rsidP="00306C87">
      <w:pPr>
        <w:tabs>
          <w:tab w:val="clear" w:pos="2268"/>
          <w:tab w:val="left" w:pos="2608"/>
          <w:tab w:val="left" w:pos="3345"/>
        </w:tabs>
        <w:spacing w:before="80"/>
        <w:ind w:left="1134" w:hanging="1134"/>
      </w:pPr>
      <w:r w:rsidRPr="00FF3A06">
        <w:t>–</w:t>
      </w:r>
      <w:r w:rsidRPr="00FF3A06">
        <w:tab/>
        <w:t>сроки, в которые потребуется спектр;</w:t>
      </w:r>
    </w:p>
    <w:p w14:paraId="54C10DD4" w14:textId="77777777" w:rsidR="00306C87" w:rsidRPr="00FF3A06" w:rsidRDefault="00306C87" w:rsidP="00306C87">
      <w:pPr>
        <w:rPr>
          <w:iCs/>
        </w:rPr>
      </w:pPr>
      <w:r w:rsidRPr="00FF3A06">
        <w:rPr>
          <w:iCs/>
        </w:rPr>
        <w:t>2</w:t>
      </w:r>
      <w:r w:rsidRPr="00FF3A06">
        <w:rPr>
          <w:iCs/>
        </w:rPr>
        <w:tab/>
        <w:t>провести и завершить своевременно до начала ВКР</w:t>
      </w:r>
      <w:r w:rsidRPr="00FF3A06">
        <w:noBreakHyphen/>
      </w:r>
      <w:r w:rsidRPr="00FF3A06">
        <w:rPr>
          <w:iCs/>
        </w:rPr>
        <w:t>27 исследования совместного использования частот и совместимости</w:t>
      </w:r>
      <w:r w:rsidR="008C2DB9" w:rsidRPr="00FF3A06">
        <w:rPr>
          <w:rStyle w:val="FootnoteReference"/>
          <w:iCs/>
        </w:rPr>
        <w:footnoteReference w:customMarkFollows="1" w:id="2"/>
        <w:t>2</w:t>
      </w:r>
      <w:r w:rsidRPr="00FF3A06">
        <w:rPr>
          <w:iCs/>
        </w:rPr>
        <w:t xml:space="preserve"> в целях обеспечения защиты служб, которым данная полоса частот распределена на первичной основе, без наложения дополнительных регламентарных и технических ограничений на эти службы, а также в соответствующих случаях на службы в соседних полосах для следующих полос частот:</w:t>
      </w:r>
    </w:p>
    <w:p w14:paraId="0D3C4F3E" w14:textId="77777777" w:rsidR="00BE03E8" w:rsidRPr="00FF3A06" w:rsidRDefault="00306C87" w:rsidP="00CE2844">
      <w:pPr>
        <w:pStyle w:val="enumlev1"/>
        <w:rPr>
          <w:rFonts w:eastAsia="BatangChe"/>
        </w:rPr>
      </w:pPr>
      <w:r w:rsidRPr="00FF3A06">
        <w:rPr>
          <w:rFonts w:eastAsia="BatangChe"/>
        </w:rPr>
        <w:t>–</w:t>
      </w:r>
      <w:r w:rsidRPr="00FF3A06">
        <w:rPr>
          <w:rFonts w:eastAsia="BatangChe"/>
        </w:rPr>
        <w:tab/>
      </w:r>
      <w:proofErr w:type="gramStart"/>
      <w:r w:rsidR="006611CB" w:rsidRPr="00FF3A06">
        <w:rPr>
          <w:rFonts w:eastAsia="BatangChe"/>
        </w:rPr>
        <w:t>7</w:t>
      </w:r>
      <w:r w:rsidR="00BE03E8" w:rsidRPr="00FF3A06">
        <w:rPr>
          <w:rFonts w:eastAsia="BatangChe"/>
        </w:rPr>
        <w:t>125</w:t>
      </w:r>
      <w:r w:rsidR="006611CB" w:rsidRPr="00FF3A06">
        <w:rPr>
          <w:rFonts w:eastAsia="BatangChe"/>
        </w:rPr>
        <w:t>−7750</w:t>
      </w:r>
      <w:proofErr w:type="gramEnd"/>
      <w:r w:rsidR="006611CB" w:rsidRPr="00FF3A06">
        <w:rPr>
          <w:rFonts w:eastAsia="BatangChe"/>
        </w:rPr>
        <w:t> МГц;</w:t>
      </w:r>
    </w:p>
    <w:p w14:paraId="5DB8AD1A" w14:textId="77777777" w:rsidR="006611CB" w:rsidRPr="00FF3A06" w:rsidRDefault="006611CB" w:rsidP="00CE2844">
      <w:pPr>
        <w:pStyle w:val="enumlev1"/>
        <w:rPr>
          <w:rFonts w:eastAsia="BatangChe"/>
        </w:rPr>
      </w:pPr>
      <w:r w:rsidRPr="00FF3A06">
        <w:rPr>
          <w:rFonts w:eastAsia="BatangChe"/>
        </w:rPr>
        <w:t>–</w:t>
      </w:r>
      <w:r w:rsidRPr="00FF3A06">
        <w:rPr>
          <w:rFonts w:eastAsia="BatangChe"/>
        </w:rPr>
        <w:tab/>
      </w:r>
      <w:proofErr w:type="gramStart"/>
      <w:r w:rsidRPr="00FF3A06">
        <w:rPr>
          <w:rFonts w:eastAsia="BatangChe"/>
        </w:rPr>
        <w:t>9800−10 000</w:t>
      </w:r>
      <w:proofErr w:type="gramEnd"/>
      <w:r w:rsidRPr="00FF3A06">
        <w:rPr>
          <w:rFonts w:eastAsia="BatangChe"/>
        </w:rPr>
        <w:t> МГц;</w:t>
      </w:r>
    </w:p>
    <w:p w14:paraId="10D5A566" w14:textId="77777777" w:rsidR="006611CB" w:rsidRPr="00FF3A06" w:rsidRDefault="006611CB" w:rsidP="00CE2844">
      <w:pPr>
        <w:pStyle w:val="enumlev1"/>
        <w:rPr>
          <w:rFonts w:eastAsia="BatangChe"/>
        </w:rPr>
      </w:pPr>
      <w:r w:rsidRPr="00FF3A06">
        <w:rPr>
          <w:rFonts w:eastAsia="BatangChe"/>
        </w:rPr>
        <w:t>–</w:t>
      </w:r>
      <w:r w:rsidRPr="00FF3A06">
        <w:rPr>
          <w:rFonts w:eastAsia="BatangChe"/>
        </w:rPr>
        <w:tab/>
      </w:r>
      <w:proofErr w:type="gramStart"/>
      <w:r w:rsidRPr="00FF3A06">
        <w:rPr>
          <w:rFonts w:eastAsia="BatangChe"/>
        </w:rPr>
        <w:t>10,5−10,7</w:t>
      </w:r>
      <w:proofErr w:type="gramEnd"/>
      <w:r w:rsidRPr="00FF3A06">
        <w:rPr>
          <w:rFonts w:eastAsia="BatangChe"/>
        </w:rPr>
        <w:t> ГГц;</w:t>
      </w:r>
    </w:p>
    <w:p w14:paraId="6F37038F" w14:textId="6367236E" w:rsidR="006611CB" w:rsidRPr="00FF3A06" w:rsidRDefault="006611CB" w:rsidP="00CE2844">
      <w:pPr>
        <w:pStyle w:val="enumlev1"/>
        <w:rPr>
          <w:rFonts w:eastAsia="BatangChe"/>
        </w:rPr>
      </w:pPr>
      <w:r w:rsidRPr="00FF3A06">
        <w:rPr>
          <w:rFonts w:eastAsia="BatangChe"/>
        </w:rPr>
        <w:t>–</w:t>
      </w:r>
      <w:r w:rsidRPr="00FF3A06">
        <w:rPr>
          <w:rFonts w:eastAsia="BatangChe"/>
        </w:rPr>
        <w:tab/>
      </w:r>
      <w:proofErr w:type="gramStart"/>
      <w:r w:rsidRPr="00FF3A06">
        <w:rPr>
          <w:rFonts w:eastAsia="BatangChe"/>
        </w:rPr>
        <w:t>14,5−15,35</w:t>
      </w:r>
      <w:proofErr w:type="gramEnd"/>
      <w:r w:rsidRPr="00FF3A06">
        <w:rPr>
          <w:rFonts w:eastAsia="BatangChe"/>
        </w:rPr>
        <w:t> ГГц</w:t>
      </w:r>
      <w:r w:rsidR="00FF3A06">
        <w:rPr>
          <w:rFonts w:eastAsia="BatangChe"/>
        </w:rPr>
        <w:t>,</w:t>
      </w:r>
    </w:p>
    <w:p w14:paraId="2C90660F" w14:textId="77777777" w:rsidR="00306C87" w:rsidRPr="00FF3A06" w:rsidRDefault="00306C87" w:rsidP="00CE2844">
      <w:pPr>
        <w:pStyle w:val="Call"/>
      </w:pPr>
      <w:r w:rsidRPr="00FF3A06">
        <w:rPr>
          <w:rFonts w:eastAsia="BatangChe"/>
          <w:lang w:eastAsia="nl-NL"/>
        </w:rPr>
        <w:t>решает</w:t>
      </w:r>
    </w:p>
    <w:p w14:paraId="3AA81083" w14:textId="77777777" w:rsidR="00306C87" w:rsidRPr="00FF3A06" w:rsidRDefault="00306C87" w:rsidP="00306C87">
      <w:r w:rsidRPr="00FF3A06">
        <w:t>1</w:t>
      </w:r>
      <w:r w:rsidRPr="00FF3A06">
        <w:tab/>
        <w:t xml:space="preserve">предложить </w:t>
      </w:r>
      <w:r w:rsidRPr="00FF3A06">
        <w:rPr>
          <w:color w:val="000000"/>
        </w:rPr>
        <w:t>первой сессии Подготовительного собрания к конференции для ВКР-27</w:t>
      </w:r>
      <w:r w:rsidRPr="00FF3A06">
        <w:t xml:space="preserve"> определить дату, к которой следует представить технические и эксплуатационные характеристики, необходимые для исследований совместного использования частот и совместимости, для обеспечения того, чтобы исследования, о которых говорится в разделе </w:t>
      </w:r>
      <w:r w:rsidRPr="00FF3A06">
        <w:rPr>
          <w:i/>
          <w:iCs/>
        </w:rPr>
        <w:t>решает предложить Сектору радиосвязи МСЭ</w:t>
      </w:r>
      <w:r w:rsidRPr="00FF3A06">
        <w:t>, могли быть завершены своевременно для рассмотрения на ВКР-27;</w:t>
      </w:r>
    </w:p>
    <w:p w14:paraId="5C8E3ADE" w14:textId="77777777" w:rsidR="00306C87" w:rsidRPr="00FF3A06" w:rsidRDefault="00306C87" w:rsidP="00306C87">
      <w:r w:rsidRPr="00FF3A06">
        <w:t>2</w:t>
      </w:r>
      <w:r w:rsidRPr="00FF3A06">
        <w:tab/>
        <w:t>предложить ВКР-27 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 частот для наземного сегмента IMT, при условии ограничения полос частот, подлежащих рассмотрению, частью полосам частот, перечисленных в пункте 2</w:t>
      </w:r>
      <w:r w:rsidRPr="00FF3A06">
        <w:rPr>
          <w:i/>
          <w:iCs/>
        </w:rPr>
        <w:t xml:space="preserve"> </w:t>
      </w:r>
      <w:r w:rsidRPr="00FF3A06">
        <w:t xml:space="preserve">раздела </w:t>
      </w:r>
      <w:r w:rsidRPr="00FF3A06">
        <w:rPr>
          <w:i/>
          <w:iCs/>
        </w:rPr>
        <w:t>решает предложить Сектору радиосвязи МСЭ</w:t>
      </w:r>
      <w:r w:rsidRPr="00FF3A06">
        <w:t>, или всеми этими полосами,</w:t>
      </w:r>
    </w:p>
    <w:p w14:paraId="57754936" w14:textId="77777777" w:rsidR="00306C87" w:rsidRPr="00FF3A06" w:rsidRDefault="00306C87" w:rsidP="00CE2844">
      <w:pPr>
        <w:pStyle w:val="Call"/>
        <w:rPr>
          <w:rFonts w:eastAsia="BatangChe"/>
          <w:lang w:eastAsia="nl-NL"/>
        </w:rPr>
      </w:pPr>
      <w:r w:rsidRPr="00FF3A06">
        <w:rPr>
          <w:rFonts w:eastAsia="BatangChe"/>
          <w:lang w:eastAsia="nl-NL"/>
        </w:rPr>
        <w:t>настоятельно рекомендует Государствам-Членам, Членам Сектора, Академическим организациям и Ассоциированным членам</w:t>
      </w:r>
    </w:p>
    <w:p w14:paraId="49869267" w14:textId="77777777" w:rsidR="00306C87" w:rsidRPr="00FF3A06" w:rsidRDefault="00306C87" w:rsidP="00306C87">
      <w:r w:rsidRPr="00FF3A06">
        <w:t>принять участие в этих исследованиях, представляя свои вклады в МСЭ-R.</w:t>
      </w:r>
    </w:p>
    <w:p w14:paraId="4AAB67F0" w14:textId="77777777" w:rsidR="00060301" w:rsidRPr="00FF3A06" w:rsidRDefault="00060301" w:rsidP="00060301">
      <w:pPr>
        <w:pStyle w:val="Reasons"/>
      </w:pPr>
    </w:p>
    <w:p w14:paraId="2CBF38F5" w14:textId="77777777" w:rsidR="00306C87" w:rsidRPr="00FF3A06" w:rsidRDefault="00306C87" w:rsidP="00306C87">
      <w:pPr>
        <w:tabs>
          <w:tab w:val="clear" w:pos="1134"/>
          <w:tab w:val="clear" w:pos="1871"/>
          <w:tab w:val="clear" w:pos="2268"/>
        </w:tabs>
        <w:overflowPunct/>
        <w:autoSpaceDE/>
        <w:autoSpaceDN/>
        <w:adjustRightInd/>
        <w:spacing w:before="0"/>
        <w:textAlignment w:val="auto"/>
      </w:pPr>
      <w:r w:rsidRPr="00FF3A06">
        <w:br w:type="page"/>
      </w:r>
    </w:p>
    <w:p w14:paraId="3EF8CF84" w14:textId="1BAFE437" w:rsidR="00306C87" w:rsidRPr="00FF3A06" w:rsidRDefault="00B814C8" w:rsidP="00060301">
      <w:pPr>
        <w:pStyle w:val="AnnexNo"/>
        <w:rPr>
          <w:rFonts w:eastAsia="SimSun"/>
          <w:szCs w:val="24"/>
          <w:lang w:eastAsia="zh-CN"/>
        </w:rPr>
      </w:pPr>
      <w:r w:rsidRPr="00FF3A06">
        <w:rPr>
          <w:rFonts w:eastAsia="Batang"/>
          <w:lang w:eastAsia="ko-KR"/>
        </w:rPr>
        <w:lastRenderedPageBreak/>
        <w:t>Приложение</w:t>
      </w:r>
    </w:p>
    <w:p w14:paraId="6A3DE3DA" w14:textId="77777777" w:rsidR="00306C87" w:rsidRPr="00FF3A06" w:rsidRDefault="00306C87" w:rsidP="00060301">
      <w:pPr>
        <w:pStyle w:val="Annextitle"/>
        <w:rPr>
          <w:rFonts w:eastAsia="SimSun"/>
          <w:lang w:eastAsia="zh-CN"/>
        </w:rPr>
      </w:pPr>
      <w:r w:rsidRPr="00FF3A06">
        <w:rPr>
          <w:rFonts w:eastAsia="SimSun"/>
          <w:lang w:eastAsia="zh-CN"/>
        </w:rPr>
        <w:t>Шаблон для представления предложений по пунктам повестки дня</w:t>
      </w:r>
    </w:p>
    <w:tbl>
      <w:tblPr>
        <w:tblW w:w="9504"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299"/>
      </w:tblGrid>
      <w:tr w:rsidR="00306C87" w:rsidRPr="00FF3A06" w14:paraId="3638A349" w14:textId="77777777" w:rsidTr="003D1E3E">
        <w:tc>
          <w:tcPr>
            <w:tcW w:w="9504" w:type="dxa"/>
            <w:gridSpan w:val="2"/>
            <w:tcBorders>
              <w:top w:val="nil"/>
              <w:bottom w:val="nil"/>
            </w:tcBorders>
          </w:tcPr>
          <w:p w14:paraId="635B076C" w14:textId="184081BD" w:rsidR="00306C87" w:rsidRPr="00FF3A06" w:rsidRDefault="00306C87" w:rsidP="00FF3A06">
            <w:pPr>
              <w:spacing w:before="60" w:after="60"/>
              <w:rPr>
                <w:rFonts w:eastAsia="MS Gothic"/>
              </w:rPr>
            </w:pPr>
            <w:r w:rsidRPr="00FF3A06">
              <w:rPr>
                <w:rFonts w:eastAsia="MS Gothic"/>
                <w:b/>
                <w:bCs/>
                <w:i/>
              </w:rPr>
              <w:t>Предмет</w:t>
            </w:r>
            <w:r w:rsidRPr="00FF3A06">
              <w:rPr>
                <w:rFonts w:eastAsia="MS Gothic"/>
              </w:rPr>
              <w:t>:</w:t>
            </w:r>
            <w:r w:rsidRPr="00FF3A06">
              <w:rPr>
                <w:rFonts w:eastAsia="MS Gothic"/>
                <w:i/>
              </w:rPr>
              <w:t xml:space="preserve"> </w:t>
            </w:r>
            <w:r w:rsidRPr="00FF3A06">
              <w:rPr>
                <w:rFonts w:eastAsia="MS Gothic"/>
              </w:rPr>
              <w:t>Предложение нового пункта повестки дня ВКР-27 для рассмотрения вопроса об определении конк</w:t>
            </w:r>
            <w:r w:rsidR="00961490" w:rsidRPr="00FF3A06">
              <w:rPr>
                <w:rFonts w:eastAsia="MS Gothic"/>
              </w:rPr>
              <w:t>ретных полос частот в</w:t>
            </w:r>
            <w:r w:rsidR="00B432F1" w:rsidRPr="00FF3A06">
              <w:rPr>
                <w:color w:val="000000"/>
              </w:rPr>
              <w:t xml:space="preserve"> распределении подвижной службе в </w:t>
            </w:r>
            <w:r w:rsidR="00961490" w:rsidRPr="00FF3A06">
              <w:rPr>
                <w:rFonts w:eastAsia="MS Gothic"/>
              </w:rPr>
              <w:t>диапазоне</w:t>
            </w:r>
            <w:r w:rsidRPr="00FF3A06">
              <w:rPr>
                <w:rFonts w:eastAsia="MS Gothic"/>
              </w:rPr>
              <w:t xml:space="preserve"> частот </w:t>
            </w:r>
            <w:proofErr w:type="gramStart"/>
            <w:r w:rsidR="00961490" w:rsidRPr="00FF3A06">
              <w:rPr>
                <w:rFonts w:eastAsia="MS Mincho"/>
                <w:lang w:eastAsia="ja-JP"/>
              </w:rPr>
              <w:t>7,125−15,35</w:t>
            </w:r>
            <w:proofErr w:type="gramEnd"/>
            <w:r w:rsidR="00961490" w:rsidRPr="00FF3A06">
              <w:rPr>
                <w:rFonts w:eastAsia="MS Mincho"/>
                <w:lang w:eastAsia="ja-JP"/>
              </w:rPr>
              <w:t> </w:t>
            </w:r>
            <w:r w:rsidRPr="00FF3A06">
              <w:rPr>
                <w:rFonts w:eastAsia="MS Mincho"/>
                <w:lang w:eastAsia="ja-JP"/>
              </w:rPr>
              <w:t xml:space="preserve">ГГц для </w:t>
            </w:r>
            <w:r w:rsidRPr="00FF3A06">
              <w:rPr>
                <w:rFonts w:eastAsia="BatangChe"/>
              </w:rPr>
              <w:t>Международн</w:t>
            </w:r>
            <w:r w:rsidR="00961490" w:rsidRPr="00FF3A06">
              <w:rPr>
                <w:rFonts w:eastAsia="BatangChe"/>
              </w:rPr>
              <w:t>ой подвижной электросвязи (IMT)</w:t>
            </w:r>
            <w:r w:rsidRPr="00FF3A06">
              <w:rPr>
                <w:rFonts w:eastAsia="BatangChe"/>
              </w:rPr>
              <w:t>.</w:t>
            </w:r>
          </w:p>
        </w:tc>
      </w:tr>
      <w:tr w:rsidR="00306C87" w:rsidRPr="00FF3A06" w14:paraId="7895CE98" w14:textId="77777777" w:rsidTr="003D1E3E">
        <w:tc>
          <w:tcPr>
            <w:tcW w:w="9504" w:type="dxa"/>
            <w:gridSpan w:val="2"/>
            <w:tcBorders>
              <w:top w:val="nil"/>
            </w:tcBorders>
          </w:tcPr>
          <w:p w14:paraId="35DCF452" w14:textId="77777777" w:rsidR="00306C87" w:rsidRPr="00FF3A06" w:rsidRDefault="00306C87" w:rsidP="00FF3A06">
            <w:pPr>
              <w:spacing w:before="60" w:after="60"/>
              <w:rPr>
                <w:rFonts w:eastAsia="MS Gothic"/>
                <w:b/>
                <w:bCs/>
              </w:rPr>
            </w:pPr>
            <w:r w:rsidRPr="00FF3A06">
              <w:rPr>
                <w:rFonts w:eastAsia="MS Gothic"/>
                <w:b/>
                <w:bCs/>
                <w:i/>
              </w:rPr>
              <w:t>Источник</w:t>
            </w:r>
            <w:r w:rsidRPr="00FF3A06">
              <w:rPr>
                <w:rFonts w:eastAsia="MS Gothic"/>
                <w:iCs/>
              </w:rPr>
              <w:t>:</w:t>
            </w:r>
            <w:r w:rsidRPr="00FF3A06">
              <w:rPr>
                <w:rFonts w:eastAsia="MS Gothic"/>
                <w:i/>
              </w:rPr>
              <w:t xml:space="preserve"> </w:t>
            </w:r>
            <w:r w:rsidR="00961490" w:rsidRPr="00FF3A06">
              <w:rPr>
                <w:rFonts w:eastAsia="MS Mincho"/>
                <w:lang w:eastAsia="ja-JP"/>
              </w:rPr>
              <w:t>Индия (Республика)</w:t>
            </w:r>
          </w:p>
        </w:tc>
      </w:tr>
      <w:tr w:rsidR="00306C87" w:rsidRPr="00FF3A06" w14:paraId="7D7EEC78" w14:textId="77777777" w:rsidTr="003D1E3E">
        <w:tc>
          <w:tcPr>
            <w:tcW w:w="9504" w:type="dxa"/>
            <w:gridSpan w:val="2"/>
          </w:tcPr>
          <w:p w14:paraId="26239122" w14:textId="77777777" w:rsidR="00306C87" w:rsidRPr="00FF3A06" w:rsidRDefault="00306C87" w:rsidP="00FF3A06">
            <w:pPr>
              <w:spacing w:before="60" w:after="60"/>
              <w:rPr>
                <w:rFonts w:eastAsia="MS Gothic"/>
                <w:b/>
                <w:bCs/>
                <w:i/>
                <w:iCs/>
                <w:kern w:val="2"/>
                <w:szCs w:val="24"/>
                <w:lang w:eastAsia="ja-JP"/>
              </w:rPr>
            </w:pPr>
            <w:r w:rsidRPr="00FF3A06">
              <w:rPr>
                <w:rFonts w:eastAsia="MS Gothic"/>
                <w:b/>
                <w:bCs/>
                <w:i/>
                <w:iCs/>
                <w:kern w:val="2"/>
                <w:szCs w:val="24"/>
              </w:rPr>
              <w:t>Предложение</w:t>
            </w:r>
            <w:r w:rsidRPr="00FF3A06">
              <w:rPr>
                <w:rFonts w:eastAsia="MS Gothic"/>
                <w:kern w:val="2"/>
                <w:szCs w:val="24"/>
              </w:rPr>
              <w:t>:</w:t>
            </w:r>
          </w:p>
          <w:p w14:paraId="3D839F31" w14:textId="37FEFF47" w:rsidR="00306C87" w:rsidRPr="00FF3A06" w:rsidRDefault="00306C87" w:rsidP="00FF3A06">
            <w:pPr>
              <w:spacing w:before="60" w:after="60"/>
              <w:rPr>
                <w:rFonts w:eastAsia="MS Gothic"/>
                <w:i/>
                <w:iCs/>
                <w:kern w:val="2"/>
                <w:szCs w:val="24"/>
              </w:rPr>
            </w:pPr>
            <w:r w:rsidRPr="00FF3A06">
              <w:rPr>
                <w:rFonts w:eastAsia="MS Gothic"/>
                <w:iCs/>
                <w:kern w:val="2"/>
                <w:szCs w:val="24"/>
              </w:rPr>
              <w:t xml:space="preserve">В соответствии с Резолюцией </w:t>
            </w:r>
            <w:r w:rsidRPr="00FF3A06">
              <w:rPr>
                <w:rFonts w:eastAsia="MS Mincho"/>
                <w:kern w:val="2"/>
                <w:szCs w:val="24"/>
                <w:lang w:eastAsia="ja-JP"/>
              </w:rPr>
              <w:t>[</w:t>
            </w:r>
            <w:r w:rsidR="006D13E7" w:rsidRPr="00FF3A06">
              <w:rPr>
                <w:rFonts w:eastAsia="MS Mincho"/>
                <w:caps/>
              </w:rPr>
              <w:t xml:space="preserve">IMT </w:t>
            </w:r>
            <w:proofErr w:type="gramStart"/>
            <w:r w:rsidR="006D13E7" w:rsidRPr="00FF3A06">
              <w:rPr>
                <w:rFonts w:eastAsia="MS Mincho"/>
                <w:caps/>
              </w:rPr>
              <w:t>7.125-15</w:t>
            </w:r>
            <w:proofErr w:type="gramEnd"/>
            <w:r w:rsidR="006D13E7" w:rsidRPr="00FF3A06">
              <w:rPr>
                <w:rFonts w:eastAsia="MS Mincho"/>
                <w:caps/>
              </w:rPr>
              <w:t>.35 GHZ</w:t>
            </w:r>
            <w:r w:rsidRPr="00FF3A06">
              <w:rPr>
                <w:rFonts w:eastAsia="MS Mincho"/>
                <w:kern w:val="2"/>
                <w:szCs w:val="24"/>
                <w:lang w:eastAsia="ja-JP"/>
              </w:rPr>
              <w:t>] (ВКР-23)</w:t>
            </w:r>
            <w:r w:rsidR="00797A3F" w:rsidRPr="00FF3A06">
              <w:rPr>
                <w:rFonts w:eastAsia="MS Gothic"/>
                <w:iCs/>
                <w:kern w:val="2"/>
                <w:szCs w:val="24"/>
              </w:rPr>
              <w:t xml:space="preserve"> рассмотреть определение конкретных полос частот в рамках распределения подвижной службе в полосе частот 7,125−15,35</w:t>
            </w:r>
            <w:r w:rsidR="00FF3A06">
              <w:rPr>
                <w:rFonts w:eastAsia="MS Gothic"/>
                <w:iCs/>
                <w:kern w:val="2"/>
                <w:szCs w:val="24"/>
              </w:rPr>
              <w:t> </w:t>
            </w:r>
            <w:r w:rsidR="00797A3F" w:rsidRPr="00FF3A06">
              <w:rPr>
                <w:rFonts w:eastAsia="MS Gothic"/>
                <w:iCs/>
                <w:kern w:val="2"/>
                <w:szCs w:val="24"/>
              </w:rPr>
              <w:t>ГГц для Международной подвижной электросвязи (IMT);</w:t>
            </w:r>
          </w:p>
        </w:tc>
      </w:tr>
      <w:tr w:rsidR="00306C87" w:rsidRPr="00FF3A06" w14:paraId="7DD7E7C1" w14:textId="77777777" w:rsidTr="003D1E3E">
        <w:tc>
          <w:tcPr>
            <w:tcW w:w="9504" w:type="dxa"/>
            <w:gridSpan w:val="2"/>
          </w:tcPr>
          <w:p w14:paraId="0942B75A" w14:textId="77777777" w:rsidR="00306C87" w:rsidRPr="00FF3A06" w:rsidRDefault="00306C87" w:rsidP="00FF3A06">
            <w:pPr>
              <w:spacing w:before="60" w:after="60"/>
              <w:rPr>
                <w:rFonts w:eastAsia="SimSun"/>
                <w:kern w:val="2"/>
                <w:szCs w:val="24"/>
                <w:lang w:eastAsia="ko-KR"/>
              </w:rPr>
            </w:pPr>
            <w:r w:rsidRPr="00FF3A06">
              <w:rPr>
                <w:rFonts w:eastAsia="MS Gothic"/>
                <w:b/>
                <w:bCs/>
                <w:i/>
                <w:iCs/>
                <w:kern w:val="2"/>
                <w:szCs w:val="24"/>
                <w:lang w:eastAsia="ko-KR"/>
              </w:rPr>
              <w:t>Основание</w:t>
            </w:r>
            <w:r w:rsidRPr="00FF3A06">
              <w:rPr>
                <w:rFonts w:eastAsia="MS Gothic"/>
                <w:b/>
                <w:bCs/>
                <w:kern w:val="2"/>
                <w:szCs w:val="24"/>
                <w:lang w:eastAsia="ko-KR"/>
              </w:rPr>
              <w:t>/</w:t>
            </w:r>
            <w:r w:rsidRPr="00FF3A06">
              <w:rPr>
                <w:rFonts w:eastAsia="MS Gothic"/>
                <w:b/>
                <w:bCs/>
                <w:i/>
                <w:iCs/>
                <w:kern w:val="2"/>
                <w:szCs w:val="24"/>
                <w:lang w:eastAsia="ko-KR"/>
              </w:rPr>
              <w:t>причина</w:t>
            </w:r>
            <w:r w:rsidRPr="00FF3A06">
              <w:rPr>
                <w:rFonts w:eastAsia="MS Gothic"/>
                <w:kern w:val="2"/>
                <w:szCs w:val="24"/>
                <w:lang w:eastAsia="ko-KR"/>
              </w:rPr>
              <w:t>:</w:t>
            </w:r>
          </w:p>
          <w:p w14:paraId="5F809FA1" w14:textId="77777777" w:rsidR="00306C87" w:rsidRPr="00FF3A06" w:rsidRDefault="00306C87" w:rsidP="00FF3A06">
            <w:pPr>
              <w:spacing w:before="60" w:after="60"/>
              <w:rPr>
                <w:rFonts w:eastAsia="MS Mincho"/>
                <w:lang w:eastAsia="ja-JP"/>
              </w:rPr>
            </w:pPr>
            <w:r w:rsidRPr="00FF3A06">
              <w:rPr>
                <w:rFonts w:eastAsia="MS Mincho"/>
                <w:lang w:eastAsia="ja-JP"/>
              </w:rPr>
              <w:t>C тех пор как в 1985 году МСЭ начал исследования в области IMT, IMT претерпела существенные изменения, став не только средством обеспечения международной подвижной электросвязи, но и инструментом поддержки развития различных отраслей. Кроме того, IMT предстоит сыграть важную роль в достижении Целей в области устойчивого развития (ЦУР), а также в социальном, экономическом, экологическом и культурном развитии.</w:t>
            </w:r>
          </w:p>
          <w:p w14:paraId="1CD5E309" w14:textId="40E714EC" w:rsidR="00B814C8" w:rsidRPr="00FF3A06" w:rsidRDefault="00B814C8" w:rsidP="00FF3A06">
            <w:pPr>
              <w:spacing w:before="60" w:after="60"/>
              <w:rPr>
                <w:rFonts w:eastAsia="MS Mincho"/>
                <w:lang w:eastAsia="ja-JP"/>
              </w:rPr>
            </w:pPr>
            <w:bookmarkStart w:id="9" w:name="_Hlk151145767"/>
            <w:r w:rsidRPr="00FF3A06">
              <w:rPr>
                <w:rFonts w:eastAsia="Malgun Gothic"/>
                <w:lang w:eastAsia="ko-KR"/>
              </w:rPr>
              <w:t xml:space="preserve">IMT будет и впредь повышать эффективность использования спектра и пользоваться преимуществами нового частотного спектра для удовлетворения потребностей в наращивании потенциала и новых видах применения и обеспечения новых возможностей. С учетом различий в спросе, развертывании и </w:t>
            </w:r>
            <w:r w:rsidRPr="00FF3A06">
              <w:rPr>
                <w:color w:val="000000"/>
              </w:rPr>
              <w:t xml:space="preserve">сроках роста трафика данных </w:t>
            </w:r>
            <w:r w:rsidRPr="00FF3A06">
              <w:rPr>
                <w:rFonts w:eastAsia="Malgun Gothic"/>
                <w:lang w:eastAsia="ko-KR"/>
              </w:rPr>
              <w:t xml:space="preserve">в разных странах для удовлетворения потребностей систем IMT в потенциале и охвате потребуются многочисленные диапазоны частот от низких диапазонов до высоких диапазонов. В частности, средние полосы частот, охватывающие в основном диапазоны частот </w:t>
            </w:r>
            <w:proofErr w:type="gramStart"/>
            <w:r w:rsidRPr="00FF3A06">
              <w:rPr>
                <w:rFonts w:eastAsia="Malgun Gothic"/>
                <w:lang w:eastAsia="ko-KR"/>
              </w:rPr>
              <w:t>7,125</w:t>
            </w:r>
            <w:r w:rsidR="00FF3A06">
              <w:rPr>
                <w:rFonts w:eastAsia="Malgun Gothic"/>
                <w:lang w:eastAsia="ko-KR"/>
              </w:rPr>
              <w:t>−</w:t>
            </w:r>
            <w:r w:rsidRPr="00FF3A06">
              <w:rPr>
                <w:rFonts w:eastAsia="Malgun Gothic"/>
                <w:lang w:eastAsia="ko-KR"/>
              </w:rPr>
              <w:t>15,35</w:t>
            </w:r>
            <w:proofErr w:type="gramEnd"/>
            <w:r w:rsidRPr="00FF3A06">
              <w:rPr>
                <w:rFonts w:eastAsia="Malgun Gothic"/>
                <w:lang w:eastAsia="ko-KR"/>
              </w:rPr>
              <w:t xml:space="preserve"> ГГц, обеспечивают баланс между охватом обширных районов и пропускной способностью.</w:t>
            </w:r>
          </w:p>
          <w:bookmarkEnd w:id="9"/>
          <w:p w14:paraId="0BB2BB43" w14:textId="77777777" w:rsidR="00306C87" w:rsidRPr="00FF3A06" w:rsidRDefault="00306C87" w:rsidP="00FF3A06">
            <w:pPr>
              <w:spacing w:before="60" w:after="60"/>
              <w:rPr>
                <w:rFonts w:eastAsia="SimSun"/>
                <w:lang w:eastAsia="ko-KR"/>
              </w:rPr>
            </w:pPr>
            <w:r w:rsidRPr="00FF3A06">
              <w:rPr>
                <w:rFonts w:eastAsia="MS Mincho"/>
                <w:lang w:eastAsia="ja-JP"/>
              </w:rPr>
              <w:t>Эволюция IMT стала возможной благодаря определению для IMT полос частот в Регламенте радиосвязи (РР) МСЭ. На начальном этапе процесса определения спектра для IMT главной задачей было обеспечить согласованность использования IMT на глобальном уровне. Однако сегодня широко признается, что определение спектра для IMT также связано с предоставлением информации о надлежащих условиях, необходимых для совместного использования полос частот IMT и другими действующими службами, в рамках положений РР.</w:t>
            </w:r>
            <w:r w:rsidR="00497EED" w:rsidRPr="00FF3A06">
              <w:rPr>
                <w:rFonts w:eastAsia="MS Mincho"/>
                <w:lang w:eastAsia="ja-JP"/>
              </w:rPr>
              <w:t xml:space="preserve"> </w:t>
            </w:r>
            <w:r w:rsidRPr="00FF3A06">
              <w:rPr>
                <w:rFonts w:eastAsia="SimSun"/>
                <w:lang w:eastAsia="ko-KR"/>
              </w:rPr>
              <w:t xml:space="preserve">Соответствующие положения РР предоставляют Членам гибкие возможности в плане использования определенных для IMT полос частот в соответствии с их собственной национальной политикой в области использования спектра. </w:t>
            </w:r>
          </w:p>
          <w:p w14:paraId="62C6B43B" w14:textId="77777777" w:rsidR="00306C87" w:rsidRPr="00FF3A06" w:rsidRDefault="00306C87" w:rsidP="00FF3A06">
            <w:pPr>
              <w:spacing w:before="60" w:after="60"/>
              <w:rPr>
                <w:rFonts w:eastAsia="SimSun"/>
                <w:lang w:eastAsia="ko-KR"/>
              </w:rPr>
            </w:pPr>
            <w:r w:rsidRPr="00FF3A06">
              <w:rPr>
                <w:rFonts w:eastAsia="SimSun"/>
                <w:lang w:eastAsia="ko-KR"/>
              </w:rPr>
              <w:t xml:space="preserve">С учетом расширения сценариев использования IMT, развития технологий, позволяющих, помимо прочего, использовать одну частоту совместно с другими действующими службами, и распределения спектра для надлежащего использования IMT, МСЭ (от имени его Членов) следует продолжать изучать возможности </w:t>
            </w:r>
            <w:r w:rsidRPr="00FF3A06">
              <w:rPr>
                <w:rFonts w:eastAsia="MS Mincho"/>
                <w:lang w:eastAsia="ja-JP"/>
              </w:rPr>
              <w:t>нового</w:t>
            </w:r>
            <w:r w:rsidRPr="00FF3A06">
              <w:rPr>
                <w:rFonts w:eastAsia="SimSun"/>
                <w:lang w:eastAsia="ko-KR"/>
              </w:rPr>
              <w:t xml:space="preserve"> определения спектра для IMT, чтобы, с одной стороны, продолжать обеспечивать эффективность использования спектра, а с другой – предоставлять Членам возможность использовать/выбирать те из определенных для IMT полос частот, которые согласуются с их национальной политикой в области использования спектра. </w:t>
            </w:r>
          </w:p>
          <w:p w14:paraId="318C4763" w14:textId="60DE50A9" w:rsidR="00797A3F" w:rsidRPr="00FF3A06" w:rsidRDefault="00797A3F" w:rsidP="00FF3A06">
            <w:pPr>
              <w:spacing w:before="60" w:after="60"/>
              <w:rPr>
                <w:rFonts w:eastAsia="SimSun"/>
                <w:lang w:eastAsia="ko-KR"/>
              </w:rPr>
            </w:pPr>
            <w:r w:rsidRPr="00FF3A06">
              <w:rPr>
                <w:rFonts w:eastAsia="SimSun"/>
                <w:lang w:eastAsia="ko-KR"/>
              </w:rPr>
              <w:t xml:space="preserve">Поэтому было бы полезно изучить некоторые конкретные полосы частот для IMT в диапазоне частот </w:t>
            </w:r>
            <w:proofErr w:type="gramStart"/>
            <w:r w:rsidRPr="00FF3A06">
              <w:rPr>
                <w:rFonts w:eastAsia="SimSun"/>
                <w:lang w:eastAsia="ko-KR"/>
              </w:rPr>
              <w:t>7,125−15,35</w:t>
            </w:r>
            <w:proofErr w:type="gramEnd"/>
            <w:r w:rsidRPr="00FF3A06">
              <w:rPr>
                <w:rFonts w:eastAsia="SimSun"/>
                <w:lang w:eastAsia="ko-KR"/>
              </w:rPr>
              <w:t xml:space="preserve"> ГГц для обеспечения широкополосной емкости наряду с определенным уровнем покрытия. При данном исследовании важно помнить о том, что имеются некоторые причины, по которым некоторые из этих диапазонов частот не рассматривались для IMT на прошлых ВКР, такие как интенсивное использование спектра действующими службами и требования их защиты и их будущего развития.</w:t>
            </w:r>
          </w:p>
          <w:p w14:paraId="3B927D26" w14:textId="3465697A" w:rsidR="00306C87" w:rsidRPr="00FF3A06" w:rsidRDefault="00306C87" w:rsidP="00FF3A06">
            <w:pPr>
              <w:spacing w:before="60" w:after="60"/>
              <w:rPr>
                <w:rFonts w:eastAsia="MS Mincho"/>
                <w:lang w:eastAsia="ja-JP"/>
              </w:rPr>
            </w:pPr>
            <w:r w:rsidRPr="00FF3A06">
              <w:rPr>
                <w:rFonts w:eastAsia="MS Mincho"/>
                <w:lang w:eastAsia="ja-JP"/>
              </w:rPr>
              <w:t xml:space="preserve">Между определением полос частот для IMT в Регламенте радиосвязи МСЭ и внедрением и развертыванием систем IMT в этих полосах частот имеется значительный временной разрыв. Соответственно, большое значение для развития IMT имеет своевременное определение спектра </w:t>
            </w:r>
            <w:r w:rsidRPr="00FF3A06">
              <w:rPr>
                <w:rFonts w:eastAsia="MS Mincho"/>
                <w:lang w:eastAsia="ja-JP"/>
              </w:rPr>
              <w:lastRenderedPageBreak/>
              <w:t>для IMT в Регламенте радиосвязи с учетом необходимости обеспечить защиту существующих служб и их постоянное развитие.</w:t>
            </w:r>
          </w:p>
        </w:tc>
      </w:tr>
      <w:tr w:rsidR="00306C87" w:rsidRPr="00FF3A06" w14:paraId="32EA80FB" w14:textId="77777777" w:rsidTr="003D1E3E">
        <w:tc>
          <w:tcPr>
            <w:tcW w:w="9504" w:type="dxa"/>
            <w:gridSpan w:val="2"/>
          </w:tcPr>
          <w:p w14:paraId="5EE2C5DB" w14:textId="77777777" w:rsidR="00306C87" w:rsidRPr="00FF3A06" w:rsidRDefault="00306C87" w:rsidP="00FF3A06">
            <w:pPr>
              <w:spacing w:before="60" w:after="60"/>
              <w:rPr>
                <w:rFonts w:eastAsia="SimSun"/>
                <w:kern w:val="2"/>
                <w:szCs w:val="24"/>
                <w:lang w:eastAsia="zh-CN"/>
              </w:rPr>
            </w:pPr>
            <w:r w:rsidRPr="00FF3A06">
              <w:rPr>
                <w:rFonts w:eastAsia="MS Gothic"/>
                <w:b/>
                <w:bCs/>
                <w:i/>
                <w:iCs/>
                <w:kern w:val="2"/>
                <w:szCs w:val="24"/>
              </w:rPr>
              <w:lastRenderedPageBreak/>
              <w:t>Затрагиваемые службы радиосвязи</w:t>
            </w:r>
            <w:r w:rsidRPr="00FF3A06">
              <w:rPr>
                <w:rFonts w:eastAsia="MS Gothic"/>
                <w:kern w:val="2"/>
                <w:szCs w:val="24"/>
              </w:rPr>
              <w:t>:</w:t>
            </w:r>
          </w:p>
          <w:p w14:paraId="3CCD4E62" w14:textId="77777777" w:rsidR="00306C87" w:rsidRPr="00FF3A06" w:rsidRDefault="00306C87" w:rsidP="00FF3A06">
            <w:pPr>
              <w:spacing w:before="60" w:after="60"/>
              <w:rPr>
                <w:rFonts w:eastAsia="SimSun"/>
                <w:kern w:val="2"/>
                <w:szCs w:val="24"/>
                <w:lang w:eastAsia="ko-KR"/>
              </w:rPr>
            </w:pPr>
            <w:r w:rsidRPr="00FF3A06">
              <w:rPr>
                <w:rFonts w:eastAsia="SimSun"/>
                <w:kern w:val="2"/>
                <w:szCs w:val="24"/>
                <w:lang w:eastAsia="ko-KR"/>
              </w:rPr>
              <w:t xml:space="preserve">В диапазоне </w:t>
            </w:r>
            <w:r w:rsidR="00497EED" w:rsidRPr="00FF3A06">
              <w:rPr>
                <w:rFonts w:eastAsia="MS Mincho"/>
                <w:kern w:val="2"/>
                <w:szCs w:val="24"/>
                <w:lang w:eastAsia="ja-JP"/>
              </w:rPr>
              <w:t>7,125–15,35 ГГц</w:t>
            </w:r>
            <w:r w:rsidRPr="00FF3A06">
              <w:rPr>
                <w:rFonts w:eastAsia="SimSun"/>
                <w:kern w:val="2"/>
                <w:szCs w:val="24"/>
                <w:lang w:eastAsia="ko-KR"/>
              </w:rPr>
              <w:t xml:space="preserve">: </w:t>
            </w:r>
          </w:p>
          <w:p w14:paraId="2B44C7B1" w14:textId="77777777" w:rsidR="00497EED" w:rsidRPr="00FF3A06" w:rsidRDefault="00306C87" w:rsidP="00FF3A06">
            <w:pPr>
              <w:pStyle w:val="enumlev1"/>
              <w:spacing w:before="60" w:after="60"/>
              <w:rPr>
                <w:rFonts w:eastAsia="BatangChe"/>
              </w:rPr>
            </w:pPr>
            <w:r w:rsidRPr="00FF3A06">
              <w:rPr>
                <w:rFonts w:eastAsia="SimSun"/>
                <w:kern w:val="2"/>
                <w:szCs w:val="24"/>
                <w:lang w:eastAsia="ko-KR"/>
              </w:rPr>
              <w:t>−</w:t>
            </w:r>
            <w:r w:rsidRPr="00FF3A06">
              <w:rPr>
                <w:rFonts w:eastAsia="SimSun"/>
                <w:kern w:val="2"/>
                <w:szCs w:val="24"/>
                <w:lang w:eastAsia="ko-KR"/>
              </w:rPr>
              <w:tab/>
            </w:r>
            <w:proofErr w:type="gramStart"/>
            <w:r w:rsidR="00497EED" w:rsidRPr="00FF3A06">
              <w:rPr>
                <w:rFonts w:eastAsia="BatangChe"/>
              </w:rPr>
              <w:t>7125−7750</w:t>
            </w:r>
            <w:proofErr w:type="gramEnd"/>
            <w:r w:rsidR="00497EED" w:rsidRPr="00FF3A06">
              <w:rPr>
                <w:rFonts w:eastAsia="BatangChe"/>
              </w:rPr>
              <w:t> МГц</w:t>
            </w:r>
          </w:p>
          <w:p w14:paraId="08AD8CB9" w14:textId="77777777" w:rsidR="00497EED" w:rsidRPr="00FF3A06" w:rsidRDefault="00497EED" w:rsidP="00FF3A06">
            <w:pPr>
              <w:pStyle w:val="enumlev1"/>
              <w:spacing w:before="60" w:after="60"/>
              <w:rPr>
                <w:rFonts w:eastAsia="BatangChe"/>
              </w:rPr>
            </w:pPr>
            <w:r w:rsidRPr="00FF3A06">
              <w:rPr>
                <w:rFonts w:eastAsia="BatangChe"/>
              </w:rPr>
              <w:t>–</w:t>
            </w:r>
            <w:r w:rsidRPr="00FF3A06">
              <w:rPr>
                <w:rFonts w:eastAsia="BatangChe"/>
              </w:rPr>
              <w:tab/>
            </w:r>
            <w:proofErr w:type="gramStart"/>
            <w:r w:rsidRPr="00FF3A06">
              <w:rPr>
                <w:rFonts w:eastAsia="BatangChe"/>
              </w:rPr>
              <w:t>9800−10 000</w:t>
            </w:r>
            <w:proofErr w:type="gramEnd"/>
            <w:r w:rsidRPr="00FF3A06">
              <w:rPr>
                <w:rFonts w:eastAsia="BatangChe"/>
              </w:rPr>
              <w:t> МГц</w:t>
            </w:r>
          </w:p>
          <w:p w14:paraId="04FC4A43" w14:textId="77777777" w:rsidR="00497EED" w:rsidRPr="00FF3A06" w:rsidRDefault="00497EED" w:rsidP="00FF3A06">
            <w:pPr>
              <w:pStyle w:val="enumlev1"/>
              <w:spacing w:before="60" w:after="60"/>
              <w:rPr>
                <w:rFonts w:eastAsia="BatangChe"/>
              </w:rPr>
            </w:pPr>
            <w:r w:rsidRPr="00FF3A06">
              <w:rPr>
                <w:rFonts w:eastAsia="BatangChe"/>
              </w:rPr>
              <w:t>–</w:t>
            </w:r>
            <w:r w:rsidRPr="00FF3A06">
              <w:rPr>
                <w:rFonts w:eastAsia="BatangChe"/>
              </w:rPr>
              <w:tab/>
            </w:r>
            <w:proofErr w:type="gramStart"/>
            <w:r w:rsidRPr="00FF3A06">
              <w:rPr>
                <w:rFonts w:eastAsia="BatangChe"/>
              </w:rPr>
              <w:t>10,5−10,7</w:t>
            </w:r>
            <w:proofErr w:type="gramEnd"/>
            <w:r w:rsidRPr="00FF3A06">
              <w:rPr>
                <w:rFonts w:eastAsia="BatangChe"/>
              </w:rPr>
              <w:t> ГГц</w:t>
            </w:r>
          </w:p>
          <w:p w14:paraId="5DB99087" w14:textId="77777777" w:rsidR="00306C87" w:rsidRPr="00FF3A06" w:rsidRDefault="00497EED" w:rsidP="00FF3A06">
            <w:pPr>
              <w:pStyle w:val="enumlev1"/>
              <w:spacing w:before="60" w:after="60"/>
              <w:rPr>
                <w:rFonts w:eastAsia="BatangChe"/>
              </w:rPr>
            </w:pPr>
            <w:r w:rsidRPr="00FF3A06">
              <w:rPr>
                <w:rFonts w:eastAsia="BatangChe"/>
              </w:rPr>
              <w:t>–</w:t>
            </w:r>
            <w:r w:rsidRPr="00FF3A06">
              <w:rPr>
                <w:rFonts w:eastAsia="BatangChe"/>
              </w:rPr>
              <w:tab/>
            </w:r>
            <w:proofErr w:type="gramStart"/>
            <w:r w:rsidRPr="00FF3A06">
              <w:rPr>
                <w:rFonts w:eastAsia="BatangChe"/>
              </w:rPr>
              <w:t>14,5−15,35</w:t>
            </w:r>
            <w:proofErr w:type="gramEnd"/>
            <w:r w:rsidRPr="00FF3A06">
              <w:rPr>
                <w:rFonts w:eastAsia="BatangChe"/>
              </w:rPr>
              <w:t> ГГц</w:t>
            </w:r>
          </w:p>
        </w:tc>
      </w:tr>
      <w:tr w:rsidR="00306C87" w:rsidRPr="00FF3A06" w14:paraId="06A1400E" w14:textId="77777777" w:rsidTr="003D1E3E">
        <w:trPr>
          <w:trHeight w:val="941"/>
        </w:trPr>
        <w:tc>
          <w:tcPr>
            <w:tcW w:w="9504" w:type="dxa"/>
            <w:gridSpan w:val="2"/>
          </w:tcPr>
          <w:p w14:paraId="6962F346" w14:textId="77777777" w:rsidR="00306C87" w:rsidRPr="00FF3A06" w:rsidRDefault="00306C87" w:rsidP="00FF3A06">
            <w:pPr>
              <w:spacing w:before="60" w:after="60"/>
              <w:rPr>
                <w:rFonts w:eastAsia="MS Gothic"/>
                <w:b/>
                <w:bCs/>
                <w:i/>
                <w:iCs/>
                <w:kern w:val="2"/>
                <w:szCs w:val="24"/>
              </w:rPr>
            </w:pPr>
            <w:r w:rsidRPr="00FF3A06">
              <w:rPr>
                <w:rFonts w:eastAsia="MS Gothic"/>
                <w:b/>
                <w:bCs/>
                <w:i/>
                <w:iCs/>
                <w:kern w:val="2"/>
                <w:szCs w:val="24"/>
              </w:rPr>
              <w:t>Указание возможных трудностей</w:t>
            </w:r>
            <w:r w:rsidRPr="00FF3A06">
              <w:rPr>
                <w:rFonts w:eastAsia="MS Gothic"/>
                <w:kern w:val="2"/>
                <w:szCs w:val="24"/>
              </w:rPr>
              <w:t>:</w:t>
            </w:r>
            <w:r w:rsidRPr="00FF3A06">
              <w:rPr>
                <w:rFonts w:eastAsia="MS Gothic"/>
                <w:i/>
                <w:iCs/>
                <w:kern w:val="2"/>
                <w:szCs w:val="24"/>
              </w:rPr>
              <w:t xml:space="preserve"> </w:t>
            </w:r>
          </w:p>
          <w:p w14:paraId="141BB952" w14:textId="4AD597DB" w:rsidR="00306C87" w:rsidRPr="00FF3A06" w:rsidRDefault="00306C87" w:rsidP="00FF3A06">
            <w:pPr>
              <w:spacing w:before="60" w:after="60"/>
              <w:rPr>
                <w:rFonts w:eastAsia="SimSun"/>
                <w:lang w:eastAsia="ko-KR"/>
              </w:rPr>
            </w:pPr>
            <w:r w:rsidRPr="00FF3A06">
              <w:rPr>
                <w:rFonts w:eastAsia="SimSun"/>
                <w:lang w:eastAsia="ko-KR"/>
              </w:rPr>
              <w:t xml:space="preserve">Предлагаемые полосы частот используются </w:t>
            </w:r>
            <w:r w:rsidR="00B432F1" w:rsidRPr="00FF3A06">
              <w:rPr>
                <w:rFonts w:eastAsia="SimSun"/>
                <w:lang w:eastAsia="ko-KR"/>
              </w:rPr>
              <w:t xml:space="preserve">для некоторых других служб </w:t>
            </w:r>
            <w:r w:rsidRPr="00FF3A06">
              <w:rPr>
                <w:rFonts w:eastAsia="SimSun"/>
                <w:lang w:eastAsia="ko-KR"/>
              </w:rPr>
              <w:t>на равной первичной основе.</w:t>
            </w:r>
          </w:p>
        </w:tc>
      </w:tr>
      <w:tr w:rsidR="00306C87" w:rsidRPr="00FF3A06" w14:paraId="477FEEA2" w14:textId="77777777" w:rsidTr="003D1E3E">
        <w:tc>
          <w:tcPr>
            <w:tcW w:w="9504" w:type="dxa"/>
            <w:gridSpan w:val="2"/>
          </w:tcPr>
          <w:p w14:paraId="73231494" w14:textId="77777777" w:rsidR="00306C87" w:rsidRPr="00FF3A06" w:rsidRDefault="00306C87" w:rsidP="00FF3A06">
            <w:pPr>
              <w:spacing w:before="60" w:after="60"/>
              <w:rPr>
                <w:rFonts w:eastAsia="MS Gothic"/>
                <w:kern w:val="2"/>
                <w:szCs w:val="24"/>
                <w:lang w:eastAsia="ja-JP"/>
              </w:rPr>
            </w:pPr>
            <w:r w:rsidRPr="00FF3A06">
              <w:rPr>
                <w:rFonts w:eastAsia="MS Gothic"/>
                <w:b/>
                <w:bCs/>
                <w:i/>
                <w:iCs/>
                <w:kern w:val="2"/>
                <w:szCs w:val="24"/>
              </w:rPr>
              <w:t>Ранее проведенные</w:t>
            </w:r>
            <w:r w:rsidRPr="00FF3A06">
              <w:rPr>
                <w:rFonts w:eastAsia="MS Gothic"/>
                <w:b/>
                <w:bCs/>
                <w:kern w:val="2"/>
                <w:szCs w:val="24"/>
              </w:rPr>
              <w:t>/</w:t>
            </w:r>
            <w:r w:rsidRPr="00FF3A06">
              <w:rPr>
                <w:rFonts w:eastAsia="MS Gothic"/>
                <w:b/>
                <w:bCs/>
                <w:i/>
                <w:iCs/>
                <w:kern w:val="2"/>
                <w:szCs w:val="24"/>
              </w:rPr>
              <w:t>текущие исследования по данному вопросу</w:t>
            </w:r>
            <w:r w:rsidRPr="00FF3A06">
              <w:rPr>
                <w:rFonts w:eastAsia="MS Gothic"/>
                <w:kern w:val="2"/>
                <w:szCs w:val="24"/>
              </w:rPr>
              <w:t>:</w:t>
            </w:r>
          </w:p>
          <w:p w14:paraId="23D95426" w14:textId="77777777" w:rsidR="00306C87" w:rsidRPr="00FF3A06" w:rsidRDefault="00306C87" w:rsidP="00FF3A06">
            <w:pPr>
              <w:spacing w:before="60" w:after="60"/>
              <w:rPr>
                <w:rFonts w:eastAsia="Malgun Gothic"/>
                <w:szCs w:val="24"/>
                <w:lang w:eastAsia="ko-KR"/>
              </w:rPr>
            </w:pPr>
            <w:r w:rsidRPr="00FF3A06">
              <w:rPr>
                <w:rFonts w:eastAsia="Malgun Gothic"/>
                <w:szCs w:val="24"/>
                <w:lang w:eastAsia="ko-KR"/>
              </w:rPr>
              <w:t xml:space="preserve">В рамках Рабочей группы 5D МСЭ-R были начаты и в настоящее время ведутся следующие исследования: </w:t>
            </w:r>
          </w:p>
          <w:p w14:paraId="637DFC4F" w14:textId="77777777" w:rsidR="00306C87" w:rsidRPr="00FF3A06" w:rsidRDefault="00306C87" w:rsidP="00FF3A06">
            <w:pPr>
              <w:tabs>
                <w:tab w:val="clear" w:pos="1134"/>
                <w:tab w:val="clear" w:pos="1871"/>
                <w:tab w:val="clear" w:pos="2268"/>
              </w:tabs>
              <w:overflowPunct/>
              <w:autoSpaceDE/>
              <w:autoSpaceDN/>
              <w:adjustRightInd/>
              <w:spacing w:before="60" w:after="60"/>
              <w:ind w:left="720" w:hanging="720"/>
              <w:textAlignment w:val="auto"/>
              <w:rPr>
                <w:rFonts w:eastAsia="MS PMincho"/>
                <w:kern w:val="2"/>
                <w:szCs w:val="24"/>
                <w:lang w:eastAsia="ja-JP"/>
              </w:rPr>
            </w:pPr>
            <w:r w:rsidRPr="00FF3A06">
              <w:rPr>
                <w:rFonts w:eastAsia="SimSun"/>
                <w:kern w:val="2"/>
                <w:szCs w:val="24"/>
                <w:lang w:eastAsia="ko-KR"/>
              </w:rPr>
              <w:t>−</w:t>
            </w:r>
            <w:r w:rsidRPr="00FF3A06">
              <w:rPr>
                <w:rFonts w:eastAsia="SimSun"/>
                <w:kern w:val="2"/>
                <w:szCs w:val="24"/>
                <w:lang w:eastAsia="ko-KR"/>
              </w:rPr>
              <w:tab/>
              <w:t>Отчет МСЭ</w:t>
            </w:r>
            <w:r w:rsidRPr="00FF3A06">
              <w:rPr>
                <w:rFonts w:eastAsia="Malgun Gothic"/>
                <w:szCs w:val="24"/>
                <w:lang w:eastAsia="ko-KR"/>
              </w:rPr>
              <w:t xml:space="preserve">-R </w:t>
            </w:r>
            <w:proofErr w:type="spellStart"/>
            <w:r w:rsidRPr="00FF3A06">
              <w:rPr>
                <w:rFonts w:eastAsia="Malgun Gothic"/>
                <w:szCs w:val="24"/>
                <w:lang w:eastAsia="ko-KR"/>
              </w:rPr>
              <w:t>M.2516</w:t>
            </w:r>
            <w:proofErr w:type="spellEnd"/>
            <w:r w:rsidRPr="00FF3A06">
              <w:rPr>
                <w:rFonts w:eastAsia="Malgun Gothic"/>
                <w:szCs w:val="24"/>
                <w:lang w:eastAsia="ko-KR"/>
              </w:rPr>
              <w:t>,</w:t>
            </w:r>
          </w:p>
          <w:p w14:paraId="73455FFA" w14:textId="77777777" w:rsidR="00306C87" w:rsidRPr="00FF3A06" w:rsidRDefault="00306C87" w:rsidP="00FF3A06">
            <w:pPr>
              <w:tabs>
                <w:tab w:val="clear" w:pos="1134"/>
                <w:tab w:val="clear" w:pos="1871"/>
                <w:tab w:val="clear" w:pos="2268"/>
              </w:tabs>
              <w:overflowPunct/>
              <w:autoSpaceDE/>
              <w:autoSpaceDN/>
              <w:adjustRightInd/>
              <w:spacing w:before="60" w:after="60"/>
              <w:ind w:left="720" w:hanging="720"/>
              <w:textAlignment w:val="auto"/>
              <w:rPr>
                <w:rFonts w:eastAsia="MS PMincho"/>
                <w:kern w:val="2"/>
                <w:szCs w:val="24"/>
                <w:lang w:eastAsia="ja-JP"/>
              </w:rPr>
            </w:pPr>
            <w:r w:rsidRPr="00FF3A06">
              <w:rPr>
                <w:rFonts w:eastAsia="Malgun Gothic"/>
                <w:szCs w:val="24"/>
                <w:lang w:eastAsia="ko-KR"/>
              </w:rPr>
              <w:t>−</w:t>
            </w:r>
            <w:r w:rsidRPr="00FF3A06">
              <w:rPr>
                <w:rFonts w:eastAsia="Malgun Gothic"/>
                <w:szCs w:val="24"/>
                <w:lang w:eastAsia="ko-KR"/>
              </w:rPr>
              <w:tab/>
              <w:t>проект новой</w:t>
            </w:r>
            <w:r w:rsidR="00497EED" w:rsidRPr="00FF3A06">
              <w:rPr>
                <w:rFonts w:eastAsia="Malgun Gothic"/>
                <w:szCs w:val="24"/>
                <w:lang w:eastAsia="ko-KR"/>
              </w:rPr>
              <w:t xml:space="preserve"> </w:t>
            </w:r>
            <w:r w:rsidRPr="00FF3A06">
              <w:rPr>
                <w:rFonts w:eastAsia="Malgun Gothic"/>
                <w:szCs w:val="24"/>
                <w:lang w:eastAsia="ko-KR"/>
              </w:rPr>
              <w:t xml:space="preserve">Рекомендации МСЭ-R </w:t>
            </w:r>
            <w:proofErr w:type="gramStart"/>
            <w:r w:rsidRPr="00FF3A06">
              <w:rPr>
                <w:rFonts w:eastAsia="Malgun Gothic"/>
                <w:szCs w:val="24"/>
                <w:lang w:eastAsia="ko-KR"/>
              </w:rPr>
              <w:t>M.[</w:t>
            </w:r>
            <w:proofErr w:type="spellStart"/>
            <w:proofErr w:type="gramEnd"/>
            <w:r w:rsidRPr="00FF3A06">
              <w:rPr>
                <w:rFonts w:eastAsia="Malgun Gothic"/>
                <w:szCs w:val="24"/>
                <w:lang w:eastAsia="ko-KR"/>
              </w:rPr>
              <w:t>IMT.FRAMEWORK</w:t>
            </w:r>
            <w:proofErr w:type="spellEnd"/>
            <w:r w:rsidRPr="00FF3A06">
              <w:rPr>
                <w:rFonts w:eastAsia="Malgun Gothic"/>
                <w:szCs w:val="24"/>
                <w:lang w:eastAsia="ko-KR"/>
              </w:rPr>
              <w:t xml:space="preserve"> FOR 2030 AND </w:t>
            </w:r>
            <w:proofErr w:type="spellStart"/>
            <w:r w:rsidRPr="00FF3A06">
              <w:rPr>
                <w:rFonts w:eastAsia="Malgun Gothic"/>
                <w:szCs w:val="24"/>
                <w:lang w:eastAsia="ko-KR"/>
              </w:rPr>
              <w:t>BEYOND</w:t>
            </w:r>
            <w:proofErr w:type="spellEnd"/>
            <w:r w:rsidR="007C6012" w:rsidRPr="00FF3A06">
              <w:rPr>
                <w:rFonts w:eastAsia="Malgun Gothic"/>
                <w:szCs w:val="24"/>
                <w:lang w:eastAsia="ko-KR"/>
              </w:rPr>
              <w:t>]</w:t>
            </w:r>
          </w:p>
        </w:tc>
      </w:tr>
      <w:tr w:rsidR="00306C87" w:rsidRPr="00FF3A06" w14:paraId="0A6FF227" w14:textId="77777777" w:rsidTr="003D1E3E">
        <w:tc>
          <w:tcPr>
            <w:tcW w:w="4205" w:type="dxa"/>
          </w:tcPr>
          <w:p w14:paraId="11F29D96" w14:textId="77777777" w:rsidR="00306C87" w:rsidRPr="00FF3A06" w:rsidRDefault="00306C87" w:rsidP="00FF3A06">
            <w:pPr>
              <w:spacing w:before="60" w:after="60"/>
              <w:rPr>
                <w:rFonts w:eastAsia="MS Gothic"/>
                <w:b/>
                <w:bCs/>
                <w:i/>
                <w:iCs/>
                <w:kern w:val="2"/>
                <w:szCs w:val="24"/>
                <w:lang w:eastAsia="ja-JP"/>
              </w:rPr>
            </w:pPr>
            <w:r w:rsidRPr="00FF3A06">
              <w:rPr>
                <w:rFonts w:eastAsia="MS Gothic"/>
                <w:b/>
                <w:bCs/>
                <w:i/>
                <w:iCs/>
                <w:kern w:val="2"/>
                <w:szCs w:val="24"/>
              </w:rPr>
              <w:t>Кем будут проводиться исследования</w:t>
            </w:r>
            <w:r w:rsidRPr="00FF3A06">
              <w:rPr>
                <w:rFonts w:eastAsia="MS Gothic"/>
                <w:kern w:val="2"/>
                <w:szCs w:val="24"/>
              </w:rPr>
              <w:t>:</w:t>
            </w:r>
          </w:p>
          <w:p w14:paraId="23944A14" w14:textId="7C1A8BE8" w:rsidR="00306C87" w:rsidRPr="00FF3A06" w:rsidRDefault="00306C87" w:rsidP="00FF3A06">
            <w:pPr>
              <w:spacing w:before="60" w:after="60"/>
              <w:rPr>
                <w:rFonts w:eastAsia="SimSun"/>
                <w:bCs/>
                <w:iCs/>
                <w:kern w:val="2"/>
                <w:szCs w:val="24"/>
                <w:lang w:eastAsia="ko-KR"/>
              </w:rPr>
            </w:pPr>
            <w:r w:rsidRPr="00FF3A06">
              <w:rPr>
                <w:rFonts w:eastAsia="SimSun"/>
                <w:bCs/>
                <w:iCs/>
                <w:kern w:val="2"/>
                <w:szCs w:val="24"/>
                <w:lang w:eastAsia="ko-KR"/>
              </w:rPr>
              <w:t>ИК5/РГ 5D МСЭ-R</w:t>
            </w:r>
          </w:p>
        </w:tc>
        <w:tc>
          <w:tcPr>
            <w:tcW w:w="5299" w:type="dxa"/>
          </w:tcPr>
          <w:p w14:paraId="0AEA98CB" w14:textId="77777777" w:rsidR="00306C87" w:rsidRPr="00FF3A06" w:rsidRDefault="00306C87" w:rsidP="00FF3A06">
            <w:pPr>
              <w:spacing w:before="60" w:after="60"/>
              <w:rPr>
                <w:rFonts w:eastAsia="MS Gothic"/>
                <w:b/>
                <w:bCs/>
                <w:i/>
                <w:iCs/>
                <w:kern w:val="2"/>
                <w:szCs w:val="24"/>
                <w:lang w:eastAsia="ja-JP"/>
              </w:rPr>
            </w:pPr>
            <w:r w:rsidRPr="00FF3A06">
              <w:rPr>
                <w:rFonts w:eastAsia="MS Gothic"/>
                <w:b/>
                <w:bCs/>
                <w:i/>
                <w:iCs/>
                <w:kern w:val="2"/>
                <w:szCs w:val="24"/>
              </w:rPr>
              <w:t>с участием</w:t>
            </w:r>
            <w:r w:rsidRPr="00FF3A06">
              <w:rPr>
                <w:rFonts w:eastAsia="MS Gothic"/>
                <w:kern w:val="2"/>
                <w:szCs w:val="24"/>
              </w:rPr>
              <w:t>:</w:t>
            </w:r>
          </w:p>
          <w:p w14:paraId="64F447B6" w14:textId="77777777" w:rsidR="00306C87" w:rsidRPr="00FF3A06" w:rsidRDefault="00306C87" w:rsidP="00FF3A06">
            <w:pPr>
              <w:spacing w:before="60" w:after="60"/>
              <w:rPr>
                <w:rFonts w:eastAsia="MS Gothic"/>
                <w:kern w:val="2"/>
                <w:szCs w:val="24"/>
                <w:lang w:eastAsia="ja-JP"/>
              </w:rPr>
            </w:pPr>
            <w:r w:rsidRPr="00FF3A06">
              <w:rPr>
                <w:rFonts w:eastAsia="MS Gothic"/>
                <w:kern w:val="2"/>
                <w:szCs w:val="24"/>
                <w:lang w:eastAsia="ja-JP"/>
              </w:rPr>
              <w:t>администраций и членов Сектора МСЭ-</w:t>
            </w:r>
            <w:r w:rsidRPr="00FF3A06">
              <w:rPr>
                <w:rFonts w:eastAsia="SimSun"/>
                <w:kern w:val="2"/>
                <w:szCs w:val="24"/>
                <w:lang w:eastAsia="ko-KR"/>
              </w:rPr>
              <w:t>R</w:t>
            </w:r>
          </w:p>
        </w:tc>
      </w:tr>
      <w:tr w:rsidR="00306C87" w:rsidRPr="00FF3A06" w14:paraId="5A794DD9" w14:textId="77777777" w:rsidTr="003D1E3E">
        <w:tc>
          <w:tcPr>
            <w:tcW w:w="9504" w:type="dxa"/>
            <w:gridSpan w:val="2"/>
          </w:tcPr>
          <w:p w14:paraId="03A97E44" w14:textId="77777777" w:rsidR="00306C87" w:rsidRPr="00FF3A06" w:rsidRDefault="00306C87" w:rsidP="00FF3A06">
            <w:pPr>
              <w:spacing w:before="60" w:after="60"/>
              <w:rPr>
                <w:rFonts w:eastAsia="MS Gothic"/>
                <w:b/>
                <w:bCs/>
                <w:i/>
                <w:iCs/>
                <w:kern w:val="2"/>
                <w:szCs w:val="24"/>
                <w:lang w:eastAsia="ja-JP"/>
              </w:rPr>
            </w:pPr>
            <w:r w:rsidRPr="00FF3A06">
              <w:rPr>
                <w:rFonts w:eastAsia="MS Gothic"/>
                <w:b/>
                <w:bCs/>
                <w:i/>
                <w:iCs/>
                <w:kern w:val="2"/>
                <w:szCs w:val="24"/>
              </w:rPr>
              <w:t>Затрагиваемые исследовательские комиссии МСЭ-R</w:t>
            </w:r>
            <w:r w:rsidRPr="00FF3A06">
              <w:rPr>
                <w:rFonts w:eastAsia="MS Gothic"/>
                <w:i/>
                <w:iCs/>
                <w:kern w:val="2"/>
                <w:szCs w:val="24"/>
              </w:rPr>
              <w:t>:</w:t>
            </w:r>
          </w:p>
          <w:p w14:paraId="185D9DBE" w14:textId="52ED6697" w:rsidR="00306C87" w:rsidRPr="00FF3A06" w:rsidRDefault="00306C87" w:rsidP="00FF3A06">
            <w:pPr>
              <w:spacing w:before="60" w:after="60"/>
              <w:rPr>
                <w:rFonts w:eastAsia="MS Gothic"/>
                <w:bCs/>
                <w:iCs/>
                <w:kern w:val="2"/>
                <w:szCs w:val="24"/>
                <w:lang w:eastAsia="ja-JP"/>
              </w:rPr>
            </w:pPr>
            <w:r w:rsidRPr="00FF3A06">
              <w:rPr>
                <w:rFonts w:eastAsia="MS Gothic"/>
                <w:bCs/>
                <w:iCs/>
                <w:kern w:val="2"/>
                <w:szCs w:val="24"/>
                <w:lang w:eastAsia="ja-JP"/>
              </w:rPr>
              <w:t xml:space="preserve">ИК5/РГ 5A, 5B, 5C, </w:t>
            </w:r>
            <w:proofErr w:type="spellStart"/>
            <w:r w:rsidRPr="00FF3A06">
              <w:rPr>
                <w:rFonts w:eastAsia="MS Gothic"/>
                <w:bCs/>
                <w:iCs/>
                <w:kern w:val="2"/>
                <w:szCs w:val="24"/>
                <w:lang w:eastAsia="ja-JP"/>
              </w:rPr>
              <w:t>ИК4</w:t>
            </w:r>
            <w:proofErr w:type="spellEnd"/>
            <w:r w:rsidRPr="00FF3A06">
              <w:rPr>
                <w:rFonts w:eastAsia="MS Gothic"/>
                <w:bCs/>
                <w:iCs/>
                <w:kern w:val="2"/>
                <w:szCs w:val="24"/>
                <w:lang w:eastAsia="ja-JP"/>
              </w:rPr>
              <w:t>/РГ</w:t>
            </w:r>
            <w:r w:rsidR="007C6012" w:rsidRPr="00FF3A06">
              <w:rPr>
                <w:rFonts w:eastAsia="MS Gothic"/>
                <w:bCs/>
                <w:iCs/>
                <w:kern w:val="2"/>
                <w:szCs w:val="24"/>
                <w:lang w:eastAsia="ja-JP"/>
              </w:rPr>
              <w:t xml:space="preserve"> 4A</w:t>
            </w:r>
            <w:r w:rsidR="00FF3A06">
              <w:rPr>
                <w:rFonts w:eastAsia="MS Gothic"/>
                <w:bCs/>
                <w:iCs/>
                <w:kern w:val="2"/>
                <w:szCs w:val="24"/>
                <w:lang w:eastAsia="ja-JP"/>
              </w:rPr>
              <w:t xml:space="preserve">, </w:t>
            </w:r>
            <w:proofErr w:type="spellStart"/>
            <w:r w:rsidR="00FF3A06">
              <w:rPr>
                <w:rFonts w:eastAsia="MS Gothic"/>
                <w:bCs/>
                <w:iCs/>
                <w:kern w:val="2"/>
                <w:szCs w:val="24"/>
                <w:lang w:eastAsia="ja-JP"/>
              </w:rPr>
              <w:t>ИК</w:t>
            </w:r>
            <w:r w:rsidR="00FF3A06" w:rsidRPr="00195D38">
              <w:rPr>
                <w:rFonts w:eastAsia="MS Gothic"/>
                <w:bCs/>
                <w:iCs/>
                <w:kern w:val="2"/>
                <w:szCs w:val="24"/>
                <w:lang w:eastAsia="ja-JP"/>
              </w:rPr>
              <w:t>7</w:t>
            </w:r>
            <w:proofErr w:type="spellEnd"/>
            <w:r w:rsidR="00FF3A06" w:rsidRPr="00195D38">
              <w:rPr>
                <w:rFonts w:eastAsia="MS Gothic"/>
                <w:bCs/>
                <w:iCs/>
                <w:kern w:val="2"/>
                <w:szCs w:val="24"/>
                <w:lang w:eastAsia="ja-JP"/>
              </w:rPr>
              <w:t>/</w:t>
            </w:r>
            <w:r w:rsidR="00FF3A06">
              <w:rPr>
                <w:rFonts w:eastAsia="MS Gothic"/>
                <w:bCs/>
                <w:iCs/>
                <w:kern w:val="2"/>
                <w:szCs w:val="24"/>
                <w:lang w:eastAsia="ja-JP"/>
              </w:rPr>
              <w:t>РГ</w:t>
            </w:r>
            <w:r w:rsidR="00FF3A06" w:rsidRPr="00195D38">
              <w:rPr>
                <w:rFonts w:eastAsia="MS Gothic"/>
                <w:bCs/>
                <w:iCs/>
                <w:kern w:val="2"/>
                <w:szCs w:val="24"/>
                <w:lang w:eastAsia="ja-JP"/>
              </w:rPr>
              <w:t xml:space="preserve"> 7B</w:t>
            </w:r>
          </w:p>
        </w:tc>
      </w:tr>
      <w:tr w:rsidR="00306C87" w:rsidRPr="00FF3A06" w14:paraId="14B91927" w14:textId="77777777" w:rsidTr="003D1E3E">
        <w:trPr>
          <w:trHeight w:val="56"/>
        </w:trPr>
        <w:tc>
          <w:tcPr>
            <w:tcW w:w="9504" w:type="dxa"/>
            <w:gridSpan w:val="2"/>
          </w:tcPr>
          <w:p w14:paraId="7AAC7723" w14:textId="77777777" w:rsidR="00306C87" w:rsidRPr="00FF3A06" w:rsidRDefault="00306C87" w:rsidP="00FF3A06">
            <w:pPr>
              <w:spacing w:before="60" w:after="60"/>
              <w:rPr>
                <w:rFonts w:eastAsia="MS Gothic"/>
                <w:kern w:val="2"/>
                <w:szCs w:val="24"/>
                <w:lang w:eastAsia="ja-JP"/>
              </w:rPr>
            </w:pPr>
            <w:r w:rsidRPr="00FF3A06">
              <w:rPr>
                <w:b/>
                <w:bCs/>
                <w:i/>
                <w:iCs/>
                <w:szCs w:val="22"/>
              </w:rPr>
              <w:t xml:space="preserve">Влияние на ресурсы МСЭ, включая финансовые последствия (см. </w:t>
            </w:r>
            <w:proofErr w:type="spellStart"/>
            <w:r w:rsidRPr="00FF3A06">
              <w:rPr>
                <w:b/>
                <w:bCs/>
                <w:i/>
                <w:iCs/>
                <w:szCs w:val="22"/>
              </w:rPr>
              <w:t>K126</w:t>
            </w:r>
            <w:proofErr w:type="spellEnd"/>
            <w:r w:rsidRPr="00FF3A06">
              <w:rPr>
                <w:b/>
                <w:bCs/>
                <w:i/>
                <w:iCs/>
                <w:szCs w:val="22"/>
              </w:rPr>
              <w:t>)</w:t>
            </w:r>
            <w:r w:rsidRPr="00FF3A06">
              <w:rPr>
                <w:bCs/>
                <w:iCs/>
                <w:szCs w:val="22"/>
              </w:rPr>
              <w:t>:</w:t>
            </w:r>
          </w:p>
          <w:p w14:paraId="45637CD7" w14:textId="77777777" w:rsidR="00306C87" w:rsidRPr="00FF3A06" w:rsidRDefault="00306C87" w:rsidP="00FF3A06">
            <w:pPr>
              <w:spacing w:before="60" w:after="60"/>
              <w:rPr>
                <w:rFonts w:eastAsia="SimSun"/>
                <w:lang w:eastAsia="zh-CN"/>
              </w:rPr>
            </w:pPr>
            <w:r w:rsidRPr="00FF3A06">
              <w:rPr>
                <w:rFonts w:eastAsia="SimSun"/>
                <w:lang w:eastAsia="zh-CN"/>
              </w:rPr>
              <w:t xml:space="preserve">Исследования по данному предлагаемому пункту повестки дня будут проводиться в соответствии с обычными процедурами и запланированным бюджетом МСЭ-R. Будучи ответственной группой по вопросам IMT, РГ 5D МСЭ-R обычно проводит три собрания в год, каждое из которых длится около 10 дней. </w:t>
            </w:r>
          </w:p>
        </w:tc>
      </w:tr>
      <w:tr w:rsidR="00306C87" w:rsidRPr="00FF3A06" w14:paraId="31A5AC08" w14:textId="77777777" w:rsidTr="003D1E3E">
        <w:trPr>
          <w:trHeight w:val="612"/>
        </w:trPr>
        <w:tc>
          <w:tcPr>
            <w:tcW w:w="4205" w:type="dxa"/>
          </w:tcPr>
          <w:p w14:paraId="1C06A6DE" w14:textId="77777777" w:rsidR="00306C87" w:rsidRPr="00FF3A06" w:rsidRDefault="00306C87" w:rsidP="00FF3A06">
            <w:pPr>
              <w:spacing w:before="60" w:after="60"/>
              <w:rPr>
                <w:rFonts w:eastAsia="MS Gothic"/>
                <w:bCs/>
                <w:iCs/>
                <w:kern w:val="2"/>
                <w:szCs w:val="24"/>
                <w:lang w:eastAsia="ja-JP"/>
              </w:rPr>
            </w:pPr>
            <w:r w:rsidRPr="00FF3A06">
              <w:rPr>
                <w:b/>
                <w:i/>
                <w:color w:val="000000"/>
                <w:szCs w:val="22"/>
              </w:rPr>
              <w:t>Общее региональное предложение</w:t>
            </w:r>
            <w:r w:rsidRPr="00FF3A06">
              <w:rPr>
                <w:bCs/>
                <w:iCs/>
                <w:color w:val="000000"/>
                <w:szCs w:val="22"/>
              </w:rPr>
              <w:t>:</w:t>
            </w:r>
          </w:p>
          <w:p w14:paraId="463C40E1" w14:textId="77777777" w:rsidR="00306C87" w:rsidRPr="00FF3A06" w:rsidRDefault="007C6012" w:rsidP="00FF3A06">
            <w:pPr>
              <w:spacing w:before="60" w:after="60"/>
              <w:rPr>
                <w:rFonts w:eastAsia="SimSun"/>
                <w:kern w:val="2"/>
                <w:szCs w:val="24"/>
                <w:lang w:eastAsia="ko-KR"/>
              </w:rPr>
            </w:pPr>
            <w:r w:rsidRPr="00FF3A06">
              <w:rPr>
                <w:rFonts w:eastAsia="MS Gothic"/>
                <w:bCs/>
                <w:iCs/>
                <w:kern w:val="2"/>
                <w:szCs w:val="24"/>
                <w:lang w:eastAsia="ja-JP"/>
              </w:rPr>
              <w:t>Нет</w:t>
            </w:r>
          </w:p>
        </w:tc>
        <w:tc>
          <w:tcPr>
            <w:tcW w:w="5299" w:type="dxa"/>
          </w:tcPr>
          <w:p w14:paraId="1091D45A" w14:textId="34C5F2C1" w:rsidR="00306C87" w:rsidRPr="00FF3A06" w:rsidRDefault="00306C87" w:rsidP="00FF3A06">
            <w:pPr>
              <w:spacing w:before="60" w:after="60"/>
              <w:rPr>
                <w:rFonts w:eastAsia="SimSun"/>
                <w:kern w:val="2"/>
                <w:szCs w:val="24"/>
                <w:lang w:eastAsia="ko-KR"/>
              </w:rPr>
            </w:pPr>
            <w:r w:rsidRPr="00FF3A06">
              <w:rPr>
                <w:rFonts w:eastAsia="MS Gothic"/>
                <w:b/>
                <w:bCs/>
                <w:i/>
                <w:iCs/>
                <w:kern w:val="2"/>
                <w:szCs w:val="24"/>
              </w:rPr>
              <w:t>Предложение группы стран</w:t>
            </w:r>
            <w:r w:rsidRPr="00FF3A06">
              <w:rPr>
                <w:rFonts w:eastAsia="MS Gothic"/>
                <w:kern w:val="2"/>
                <w:szCs w:val="24"/>
              </w:rPr>
              <w:t>:</w:t>
            </w:r>
            <w:r w:rsidR="00DB3984" w:rsidRPr="00FF3A06">
              <w:rPr>
                <w:rFonts w:eastAsia="MS Gothic"/>
                <w:kern w:val="2"/>
                <w:szCs w:val="24"/>
              </w:rPr>
              <w:t xml:space="preserve"> </w:t>
            </w:r>
            <w:r w:rsidR="00FF3A06">
              <w:rPr>
                <w:rFonts w:eastAsia="SimSun"/>
                <w:bCs/>
                <w:iCs/>
                <w:kern w:val="2"/>
                <w:szCs w:val="24"/>
                <w:lang w:eastAsia="ko-KR"/>
              </w:rPr>
              <w:t>−</w:t>
            </w:r>
          </w:p>
          <w:p w14:paraId="458C47A7" w14:textId="77777777" w:rsidR="00306C87" w:rsidRPr="00FF3A06" w:rsidRDefault="00306C87" w:rsidP="00FF3A06">
            <w:pPr>
              <w:spacing w:before="60" w:after="60"/>
              <w:rPr>
                <w:rFonts w:eastAsia="Malgun Gothic"/>
                <w:kern w:val="2"/>
                <w:szCs w:val="24"/>
                <w:lang w:eastAsia="ko-KR"/>
              </w:rPr>
            </w:pPr>
            <w:r w:rsidRPr="00FF3A06">
              <w:rPr>
                <w:rFonts w:eastAsia="MS Gothic"/>
                <w:b/>
                <w:bCs/>
                <w:i/>
                <w:iCs/>
                <w:kern w:val="2"/>
                <w:szCs w:val="24"/>
                <w:lang w:eastAsia="ja-JP"/>
              </w:rPr>
              <w:t>Количество стран</w:t>
            </w:r>
            <w:r w:rsidRPr="00FF3A06">
              <w:rPr>
                <w:rFonts w:eastAsia="MS Gothic"/>
                <w:kern w:val="2"/>
                <w:szCs w:val="24"/>
              </w:rPr>
              <w:t>:</w:t>
            </w:r>
            <w:r w:rsidR="00DB3984" w:rsidRPr="00FF3A06">
              <w:rPr>
                <w:rFonts w:eastAsia="MS Gothic"/>
                <w:kern w:val="2"/>
                <w:szCs w:val="24"/>
              </w:rPr>
              <w:t xml:space="preserve"> </w:t>
            </w:r>
            <w:r w:rsidR="00DB3984" w:rsidRPr="00FF3A06">
              <w:rPr>
                <w:rFonts w:eastAsia="SimSun"/>
                <w:bCs/>
                <w:iCs/>
                <w:kern w:val="2"/>
                <w:szCs w:val="24"/>
                <w:lang w:eastAsia="ko-KR"/>
              </w:rPr>
              <w:t>-</w:t>
            </w:r>
          </w:p>
        </w:tc>
      </w:tr>
      <w:tr w:rsidR="00306C87" w:rsidRPr="00FF3A06" w14:paraId="2472152E" w14:textId="77777777" w:rsidTr="003D1E3E">
        <w:trPr>
          <w:trHeight w:val="70"/>
        </w:trPr>
        <w:tc>
          <w:tcPr>
            <w:tcW w:w="9504" w:type="dxa"/>
            <w:gridSpan w:val="2"/>
          </w:tcPr>
          <w:p w14:paraId="3BC58AFE" w14:textId="77777777" w:rsidR="00306C87" w:rsidRPr="00FF3A06" w:rsidRDefault="00306C87" w:rsidP="00FF3A06">
            <w:pPr>
              <w:spacing w:before="60" w:after="60"/>
              <w:rPr>
                <w:rFonts w:eastAsia="SimSun"/>
                <w:b/>
                <w:bCs/>
                <w:i/>
                <w:iCs/>
                <w:kern w:val="2"/>
                <w:szCs w:val="24"/>
                <w:lang w:eastAsia="ko-KR"/>
              </w:rPr>
            </w:pPr>
            <w:r w:rsidRPr="00FF3A06">
              <w:rPr>
                <w:b/>
                <w:bCs/>
                <w:i/>
                <w:iCs/>
                <w:szCs w:val="22"/>
              </w:rPr>
              <w:t>Примечания</w:t>
            </w:r>
          </w:p>
        </w:tc>
      </w:tr>
    </w:tbl>
    <w:p w14:paraId="47A3568F" w14:textId="77777777" w:rsidR="00060301" w:rsidRPr="00FF3A06" w:rsidRDefault="00060301" w:rsidP="00CE2844">
      <w:pPr>
        <w:spacing w:before="720"/>
        <w:jc w:val="center"/>
      </w:pPr>
      <w:r w:rsidRPr="00FF3A06">
        <w:t>______________</w:t>
      </w:r>
    </w:p>
    <w:sectPr w:rsidR="00060301" w:rsidRPr="00FF3A06">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D455D" w14:textId="77777777" w:rsidR="00B958BD" w:rsidRDefault="00B958BD">
      <w:r>
        <w:separator/>
      </w:r>
    </w:p>
  </w:endnote>
  <w:endnote w:type="continuationSeparator" w:id="0">
    <w:p w14:paraId="6105032D" w14:textId="77777777" w:rsidR="00B958BD" w:rsidRDefault="00B9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FEE5" w14:textId="77777777" w:rsidR="00567276" w:rsidRDefault="00567276">
    <w:pPr>
      <w:framePr w:wrap="around" w:vAnchor="text" w:hAnchor="margin" w:xAlign="right" w:y="1"/>
    </w:pPr>
    <w:r>
      <w:fldChar w:fldCharType="begin"/>
    </w:r>
    <w:r>
      <w:instrText xml:space="preserve">PAGE  </w:instrText>
    </w:r>
    <w:r>
      <w:fldChar w:fldCharType="end"/>
    </w:r>
  </w:p>
  <w:p w14:paraId="740E7CB7" w14:textId="0939F956"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FF3A06">
      <w:rPr>
        <w:noProof/>
      </w:rPr>
      <w:t>19.11.23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BB3F" w14:textId="77777777" w:rsidR="00567276" w:rsidRPr="00CB4180" w:rsidRDefault="00567276" w:rsidP="00F33B22">
    <w:pPr>
      <w:pStyle w:val="Footer"/>
      <w:rPr>
        <w:lang w:val="pt-BR"/>
      </w:rPr>
    </w:pPr>
    <w:r>
      <w:fldChar w:fldCharType="begin"/>
    </w:r>
    <w:r w:rsidRPr="00CB4180">
      <w:rPr>
        <w:lang w:val="pt-BR"/>
      </w:rPr>
      <w:instrText xml:space="preserve"> FILENAME \p  \* MERGEFORMAT </w:instrText>
    </w:r>
    <w:r>
      <w:fldChar w:fldCharType="separate"/>
    </w:r>
    <w:r w:rsidR="00BE03E8" w:rsidRPr="00CB4180">
      <w:rPr>
        <w:lang w:val="pt-BR"/>
      </w:rPr>
      <w:t>P:\RUS\ITU-R\CONF-R\CMR23\100\157ADD27ADD02R.docx</w:t>
    </w:r>
    <w:r>
      <w:fldChar w:fldCharType="end"/>
    </w:r>
    <w:r w:rsidR="00BE03E8" w:rsidRPr="00CB4180">
      <w:rPr>
        <w:lang w:val="pt-BR"/>
      </w:rPr>
      <w:t xml:space="preserve"> (530439)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BF71" w14:textId="77777777" w:rsidR="00567276" w:rsidRPr="00CB4180" w:rsidRDefault="00567276" w:rsidP="00FB67E5">
    <w:pPr>
      <w:pStyle w:val="Footer"/>
      <w:rPr>
        <w:lang w:val="pt-BR"/>
      </w:rPr>
    </w:pPr>
    <w:r>
      <w:fldChar w:fldCharType="begin"/>
    </w:r>
    <w:r w:rsidRPr="00CB4180">
      <w:rPr>
        <w:lang w:val="pt-BR"/>
      </w:rPr>
      <w:instrText xml:space="preserve"> FILENAME \p  \* MERGEFORMAT </w:instrText>
    </w:r>
    <w:r>
      <w:fldChar w:fldCharType="separate"/>
    </w:r>
    <w:r w:rsidR="00BE03E8" w:rsidRPr="00CB4180">
      <w:rPr>
        <w:lang w:val="pt-BR"/>
      </w:rPr>
      <w:t>P:\RUS\ITU-R\CONF-R\CMR23\100\157ADD27ADD02R.docx</w:t>
    </w:r>
    <w:r>
      <w:fldChar w:fldCharType="end"/>
    </w:r>
    <w:r w:rsidR="00BE03E8" w:rsidRPr="00CB4180">
      <w:rPr>
        <w:lang w:val="pt-BR"/>
      </w:rPr>
      <w:t xml:space="preserve"> (530439)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99C4" w14:textId="77777777" w:rsidR="00B958BD" w:rsidRDefault="00B958BD">
      <w:r>
        <w:rPr>
          <w:b/>
        </w:rPr>
        <w:t>_______________</w:t>
      </w:r>
    </w:p>
  </w:footnote>
  <w:footnote w:type="continuationSeparator" w:id="0">
    <w:p w14:paraId="50FA7846" w14:textId="77777777" w:rsidR="00B958BD" w:rsidRDefault="00B958BD">
      <w:r>
        <w:continuationSeparator/>
      </w:r>
    </w:p>
  </w:footnote>
  <w:footnote w:id="1">
    <w:p w14:paraId="518B5BE6" w14:textId="1FB79703" w:rsidR="00306C87" w:rsidRPr="00801CEE" w:rsidRDefault="00306C87">
      <w:pPr>
        <w:pStyle w:val="FootnoteText"/>
        <w:rPr>
          <w:lang w:val="ru-RU"/>
        </w:rPr>
      </w:pPr>
      <w:r w:rsidRPr="008720E1">
        <w:rPr>
          <w:rStyle w:val="FootnoteReference"/>
          <w:lang w:val="ru-RU"/>
        </w:rPr>
        <w:t>1</w:t>
      </w:r>
      <w:r w:rsidR="006611CB" w:rsidRPr="00801CEE">
        <w:rPr>
          <w:lang w:val="ru-RU"/>
        </w:rPr>
        <w:tab/>
      </w:r>
      <w:proofErr w:type="spellStart"/>
      <w:r w:rsidR="008720E1">
        <w:rPr>
          <w:color w:val="000000"/>
          <w:lang w:val="ru-RU"/>
        </w:rPr>
        <w:t>И</w:t>
      </w:r>
      <w:r w:rsidR="00801CEE" w:rsidRPr="00801CEE">
        <w:rPr>
          <w:color w:val="000000"/>
          <w:lang w:val="ru-RU"/>
        </w:rPr>
        <w:t>ммерсивная</w:t>
      </w:r>
      <w:proofErr w:type="spellEnd"/>
      <w:r w:rsidR="00801CEE" w:rsidRPr="00801CEE">
        <w:rPr>
          <w:color w:val="000000"/>
          <w:lang w:val="ru-RU"/>
        </w:rPr>
        <w:t xml:space="preserve"> связь</w:t>
      </w:r>
      <w:r w:rsidR="00801CEE" w:rsidRPr="00801CEE">
        <w:rPr>
          <w:rFonts w:hint="eastAsia"/>
          <w:lang w:val="ru-RU" w:eastAsia="ko-KR"/>
        </w:rPr>
        <w:t xml:space="preserve">, </w:t>
      </w:r>
      <w:r w:rsidR="00801CEE">
        <w:rPr>
          <w:rFonts w:hint="eastAsia"/>
          <w:lang w:eastAsia="ko-KR"/>
        </w:rPr>
        <w:t>HRLLC</w:t>
      </w:r>
      <w:r w:rsidR="00801CEE" w:rsidRPr="00801CEE">
        <w:rPr>
          <w:rFonts w:hint="eastAsia"/>
          <w:lang w:val="ru-RU" w:eastAsia="ko-KR"/>
        </w:rPr>
        <w:t xml:space="preserve"> (</w:t>
      </w:r>
      <w:r w:rsidR="008720E1">
        <w:rPr>
          <w:color w:val="000000"/>
          <w:lang w:val="ru-RU"/>
        </w:rPr>
        <w:t>с</w:t>
      </w:r>
      <w:r w:rsidR="00801CEE" w:rsidRPr="00801CEE">
        <w:rPr>
          <w:color w:val="000000"/>
          <w:lang w:val="ru-RU"/>
        </w:rPr>
        <w:t>верхнадежная передача данных с малой задержкой</w:t>
      </w:r>
      <w:r w:rsidR="00801CEE" w:rsidRPr="00801CEE">
        <w:rPr>
          <w:rFonts w:hint="eastAsia"/>
          <w:lang w:val="ru-RU" w:eastAsia="ko-KR"/>
        </w:rPr>
        <w:t>)</w:t>
      </w:r>
      <w:r w:rsidR="00801CEE" w:rsidRPr="00801CEE">
        <w:rPr>
          <w:lang w:val="ru-RU" w:eastAsia="ko-KR"/>
        </w:rPr>
        <w:t xml:space="preserve">, </w:t>
      </w:r>
      <w:r w:rsidR="008720E1">
        <w:rPr>
          <w:color w:val="000000"/>
          <w:lang w:val="ru-RU"/>
        </w:rPr>
        <w:t>интенсивный обмен</w:t>
      </w:r>
      <w:r w:rsidR="00801CEE" w:rsidRPr="00801CEE">
        <w:rPr>
          <w:lang w:val="ru-RU" w:eastAsia="ko-KR"/>
        </w:rPr>
        <w:t xml:space="preserve">, </w:t>
      </w:r>
      <w:r w:rsidR="00801CEE" w:rsidRPr="00801CEE">
        <w:rPr>
          <w:color w:val="000000"/>
          <w:lang w:val="ru-RU"/>
        </w:rPr>
        <w:t>повсеместн</w:t>
      </w:r>
      <w:r w:rsidR="008720E1">
        <w:rPr>
          <w:color w:val="000000"/>
          <w:lang w:val="ru-RU"/>
        </w:rPr>
        <w:t>ые соединения</w:t>
      </w:r>
      <w:r w:rsidR="00801CEE" w:rsidRPr="00801CEE">
        <w:rPr>
          <w:lang w:val="ru-RU" w:eastAsia="ko-KR"/>
        </w:rPr>
        <w:t xml:space="preserve">, </w:t>
      </w:r>
      <w:r w:rsidR="00801CEE">
        <w:rPr>
          <w:lang w:val="ru-RU" w:eastAsia="ko-KR"/>
        </w:rPr>
        <w:t xml:space="preserve">интегрированный </w:t>
      </w:r>
      <w:r w:rsidR="00801CEE" w:rsidRPr="00801CEE">
        <w:rPr>
          <w:color w:val="000000"/>
          <w:lang w:val="ru-RU"/>
        </w:rPr>
        <w:t>искусственн</w:t>
      </w:r>
      <w:r w:rsidR="00801CEE">
        <w:rPr>
          <w:color w:val="000000"/>
          <w:lang w:val="ru-RU"/>
        </w:rPr>
        <w:t>ый</w:t>
      </w:r>
      <w:r w:rsidR="00801CEE" w:rsidRPr="00801CEE">
        <w:rPr>
          <w:color w:val="000000"/>
          <w:lang w:val="ru-RU"/>
        </w:rPr>
        <w:t xml:space="preserve"> интеллект </w:t>
      </w:r>
      <w:r w:rsidR="00801CEE" w:rsidRPr="00801CEE">
        <w:rPr>
          <w:lang w:val="ru-RU" w:eastAsia="ko-KR"/>
        </w:rPr>
        <w:t>(</w:t>
      </w:r>
      <w:r w:rsidR="00801CEE">
        <w:rPr>
          <w:lang w:val="ru-RU" w:eastAsia="ko-KR"/>
        </w:rPr>
        <w:t>ИИ</w:t>
      </w:r>
      <w:r w:rsidR="00801CEE" w:rsidRPr="00801CEE">
        <w:rPr>
          <w:lang w:val="ru-RU" w:eastAsia="ko-KR"/>
        </w:rPr>
        <w:t xml:space="preserve">) </w:t>
      </w:r>
      <w:r w:rsidR="00801CEE">
        <w:rPr>
          <w:lang w:val="ru-RU" w:eastAsia="ko-KR"/>
        </w:rPr>
        <w:t>и связь</w:t>
      </w:r>
      <w:r w:rsidR="00801CEE" w:rsidRPr="00801CEE">
        <w:rPr>
          <w:lang w:val="ru-RU" w:eastAsia="ko-KR"/>
        </w:rPr>
        <w:t xml:space="preserve">, </w:t>
      </w:r>
      <w:r w:rsidR="00801CEE">
        <w:rPr>
          <w:lang w:val="ru-RU" w:eastAsia="ko-KR"/>
        </w:rPr>
        <w:t xml:space="preserve">а также </w:t>
      </w:r>
      <w:r w:rsidR="00797A3F">
        <w:rPr>
          <w:lang w:val="ru-RU" w:eastAsia="ko-KR"/>
        </w:rPr>
        <w:t>комплексное зондирование</w:t>
      </w:r>
      <w:r w:rsidR="00801CEE" w:rsidRPr="00801CEE">
        <w:rPr>
          <w:color w:val="000000"/>
          <w:lang w:val="ru-RU"/>
        </w:rPr>
        <w:t xml:space="preserve"> и связь</w:t>
      </w:r>
      <w:r w:rsidRPr="00801CEE">
        <w:rPr>
          <w:lang w:val="ru-RU" w:eastAsia="ko-KR"/>
        </w:rPr>
        <w:t>.</w:t>
      </w:r>
    </w:p>
  </w:footnote>
  <w:footnote w:id="2">
    <w:p w14:paraId="6A51706D" w14:textId="3BFDF22D" w:rsidR="008C2DB9" w:rsidRPr="008C2DB9" w:rsidRDefault="008C2DB9">
      <w:pPr>
        <w:pStyle w:val="FootnoteText"/>
        <w:rPr>
          <w:lang w:val="ru-RU"/>
        </w:rPr>
      </w:pPr>
      <w:r w:rsidRPr="00797A3F">
        <w:rPr>
          <w:rStyle w:val="FootnoteReference"/>
          <w:lang w:val="ru-RU"/>
        </w:rPr>
        <w:t>2</w:t>
      </w:r>
      <w:r>
        <w:rPr>
          <w:lang w:val="ru-RU"/>
        </w:rPr>
        <w:tab/>
      </w:r>
      <w:r w:rsidRPr="00E43CF0">
        <w:rPr>
          <w:rFonts w:eastAsia="SimSun"/>
          <w:lang w:val="ru-RU"/>
        </w:rPr>
        <w:t xml:space="preserve">Включая исследования в отношении служб в соседних полосах частот, </w:t>
      </w:r>
      <w:r w:rsidR="00797A3F">
        <w:rPr>
          <w:rFonts w:eastAsia="SimSun"/>
          <w:lang w:val="ru-RU"/>
        </w:rPr>
        <w:t xml:space="preserve">при </w:t>
      </w:r>
      <w:r w:rsidRPr="00E43CF0">
        <w:rPr>
          <w:rFonts w:eastAsia="SimSun"/>
          <w:lang w:val="ru-RU"/>
        </w:rPr>
        <w:t>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0E59" w14:textId="7C50E54E" w:rsidR="00567276" w:rsidRPr="00434A7C" w:rsidRDefault="00567276" w:rsidP="00DE2EBA">
    <w:pPr>
      <w:pStyle w:val="Header"/>
      <w:rPr>
        <w:lang w:val="en-US"/>
      </w:rPr>
    </w:pPr>
    <w:r>
      <w:fldChar w:fldCharType="begin"/>
    </w:r>
    <w:r>
      <w:instrText xml:space="preserve"> PAGE </w:instrText>
    </w:r>
    <w:r>
      <w:fldChar w:fldCharType="separate"/>
    </w:r>
    <w:r w:rsidR="00B432F1">
      <w:rPr>
        <w:noProof/>
      </w:rPr>
      <w:t>2</w:t>
    </w:r>
    <w:r>
      <w:fldChar w:fldCharType="end"/>
    </w:r>
  </w:p>
  <w:p w14:paraId="2C545B01" w14:textId="77777777" w:rsidR="00567276" w:rsidRDefault="002C0AAB" w:rsidP="00F65316">
    <w:pPr>
      <w:pStyle w:val="Header"/>
      <w:rPr>
        <w:lang w:val="en-US"/>
      </w:rPr>
    </w:pPr>
    <w:r>
      <w:t>WRC</w:t>
    </w:r>
    <w:r w:rsidR="001D46DF">
      <w:rPr>
        <w:lang w:val="en-US"/>
      </w:rPr>
      <w:t>23</w:t>
    </w:r>
    <w:r w:rsidR="00567276">
      <w:t>/</w:t>
    </w:r>
    <w:r w:rsidR="00F761D2">
      <w:t>157(Add.</w:t>
    </w:r>
    <w:proofErr w:type="gramStart"/>
    <w:r w:rsidR="00F761D2">
      <w:t>27)(</w:t>
    </w:r>
    <w:proofErr w:type="gramEnd"/>
    <w:r w:rsidR="00F761D2">
      <w:t>Add.2)-</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32558928">
    <w:abstractNumId w:val="0"/>
  </w:num>
  <w:num w:numId="2" w16cid:durableId="49827761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60301"/>
    <w:rsid w:val="00082008"/>
    <w:rsid w:val="000A0EF3"/>
    <w:rsid w:val="000C3F55"/>
    <w:rsid w:val="000F33D8"/>
    <w:rsid w:val="000F39B4"/>
    <w:rsid w:val="00113D0B"/>
    <w:rsid w:val="00120B0E"/>
    <w:rsid w:val="001226EC"/>
    <w:rsid w:val="00123B68"/>
    <w:rsid w:val="00124C09"/>
    <w:rsid w:val="00126F2E"/>
    <w:rsid w:val="001455A6"/>
    <w:rsid w:val="00146961"/>
    <w:rsid w:val="001521AE"/>
    <w:rsid w:val="00194359"/>
    <w:rsid w:val="001A5585"/>
    <w:rsid w:val="001D46DF"/>
    <w:rsid w:val="001E5FB4"/>
    <w:rsid w:val="001F3FA7"/>
    <w:rsid w:val="00202CA0"/>
    <w:rsid w:val="002146C6"/>
    <w:rsid w:val="00230582"/>
    <w:rsid w:val="002449AA"/>
    <w:rsid w:val="00245A1F"/>
    <w:rsid w:val="00290C74"/>
    <w:rsid w:val="002A2D3F"/>
    <w:rsid w:val="002C0AAB"/>
    <w:rsid w:val="00300F84"/>
    <w:rsid w:val="00306C87"/>
    <w:rsid w:val="003258F2"/>
    <w:rsid w:val="00344EB8"/>
    <w:rsid w:val="00346BEC"/>
    <w:rsid w:val="00371E4B"/>
    <w:rsid w:val="00373759"/>
    <w:rsid w:val="00377DFE"/>
    <w:rsid w:val="003C583C"/>
    <w:rsid w:val="003F0078"/>
    <w:rsid w:val="00434A7C"/>
    <w:rsid w:val="0045143A"/>
    <w:rsid w:val="00497EED"/>
    <w:rsid w:val="004A58F4"/>
    <w:rsid w:val="004B3444"/>
    <w:rsid w:val="004B716F"/>
    <w:rsid w:val="004C1369"/>
    <w:rsid w:val="004C47ED"/>
    <w:rsid w:val="004C6D0B"/>
    <w:rsid w:val="004D5594"/>
    <w:rsid w:val="004F3B0D"/>
    <w:rsid w:val="0051315E"/>
    <w:rsid w:val="005144A9"/>
    <w:rsid w:val="00514E1F"/>
    <w:rsid w:val="00521B1D"/>
    <w:rsid w:val="005305D5"/>
    <w:rsid w:val="00535B53"/>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611CB"/>
    <w:rsid w:val="00692C06"/>
    <w:rsid w:val="006A6E9B"/>
    <w:rsid w:val="006D13E7"/>
    <w:rsid w:val="00763F4F"/>
    <w:rsid w:val="00775720"/>
    <w:rsid w:val="007917AE"/>
    <w:rsid w:val="00797A3F"/>
    <w:rsid w:val="007A08B5"/>
    <w:rsid w:val="007C6012"/>
    <w:rsid w:val="00801CEE"/>
    <w:rsid w:val="00811633"/>
    <w:rsid w:val="00812452"/>
    <w:rsid w:val="00815749"/>
    <w:rsid w:val="008720E1"/>
    <w:rsid w:val="00872FC8"/>
    <w:rsid w:val="008B43F2"/>
    <w:rsid w:val="008C2DB9"/>
    <w:rsid w:val="008C3257"/>
    <w:rsid w:val="008C401C"/>
    <w:rsid w:val="008E1D2D"/>
    <w:rsid w:val="009119CC"/>
    <w:rsid w:val="00917C0A"/>
    <w:rsid w:val="00941A02"/>
    <w:rsid w:val="00961490"/>
    <w:rsid w:val="00966C93"/>
    <w:rsid w:val="00987FA4"/>
    <w:rsid w:val="009B5CC2"/>
    <w:rsid w:val="009D3D63"/>
    <w:rsid w:val="009E5FC8"/>
    <w:rsid w:val="00A117A3"/>
    <w:rsid w:val="00A12545"/>
    <w:rsid w:val="00A138D0"/>
    <w:rsid w:val="00A141AF"/>
    <w:rsid w:val="00A2044F"/>
    <w:rsid w:val="00A4600A"/>
    <w:rsid w:val="00A57C04"/>
    <w:rsid w:val="00A61057"/>
    <w:rsid w:val="00A6685C"/>
    <w:rsid w:val="00A710E7"/>
    <w:rsid w:val="00A81026"/>
    <w:rsid w:val="00A97EC0"/>
    <w:rsid w:val="00AC66E6"/>
    <w:rsid w:val="00B24E60"/>
    <w:rsid w:val="00B432F1"/>
    <w:rsid w:val="00B468A6"/>
    <w:rsid w:val="00B75113"/>
    <w:rsid w:val="00B814C8"/>
    <w:rsid w:val="00B958BD"/>
    <w:rsid w:val="00BA13A4"/>
    <w:rsid w:val="00BA1AA1"/>
    <w:rsid w:val="00BA35DC"/>
    <w:rsid w:val="00BC5313"/>
    <w:rsid w:val="00BD0D2F"/>
    <w:rsid w:val="00BD1129"/>
    <w:rsid w:val="00BE03E8"/>
    <w:rsid w:val="00C042EA"/>
    <w:rsid w:val="00C0572C"/>
    <w:rsid w:val="00C20466"/>
    <w:rsid w:val="00C2049B"/>
    <w:rsid w:val="00C266F4"/>
    <w:rsid w:val="00C324A8"/>
    <w:rsid w:val="00C56E7A"/>
    <w:rsid w:val="00C779CE"/>
    <w:rsid w:val="00C916AF"/>
    <w:rsid w:val="00CB4180"/>
    <w:rsid w:val="00CC47C6"/>
    <w:rsid w:val="00CC4DE6"/>
    <w:rsid w:val="00CE2844"/>
    <w:rsid w:val="00CE5E47"/>
    <w:rsid w:val="00CF020F"/>
    <w:rsid w:val="00D53715"/>
    <w:rsid w:val="00D56819"/>
    <w:rsid w:val="00D7331A"/>
    <w:rsid w:val="00DB3984"/>
    <w:rsid w:val="00DD68C4"/>
    <w:rsid w:val="00DE2EBA"/>
    <w:rsid w:val="00E2253F"/>
    <w:rsid w:val="00E274DF"/>
    <w:rsid w:val="00E43E99"/>
    <w:rsid w:val="00E5155F"/>
    <w:rsid w:val="00E65919"/>
    <w:rsid w:val="00E976C1"/>
    <w:rsid w:val="00EA0C0C"/>
    <w:rsid w:val="00EB66F7"/>
    <w:rsid w:val="00EF43E7"/>
    <w:rsid w:val="00F1578A"/>
    <w:rsid w:val="00F21A03"/>
    <w:rsid w:val="00F33B22"/>
    <w:rsid w:val="00F65316"/>
    <w:rsid w:val="00F65C19"/>
    <w:rsid w:val="00F761D2"/>
    <w:rsid w:val="00F97203"/>
    <w:rsid w:val="00FB67E5"/>
    <w:rsid w:val="00FC63FD"/>
    <w:rsid w:val="00FD18DB"/>
    <w:rsid w:val="00FD51E3"/>
    <w:rsid w:val="00FE344F"/>
    <w:rsid w:val="00FF3A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D10F6"/>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8720E1"/>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R23-WRC23-C-0157!A27-A2!MSW-R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CD58F86-6651-45D0-AD3B-A4EE2F787CE8}">
  <ds:schemaRefs>
    <ds:schemaRef ds:uri="http://schemas.openxmlformats.org/officeDocument/2006/bibliography"/>
  </ds:schemaRefs>
</ds:datastoreItem>
</file>

<file path=customXml/itemProps2.xml><?xml version="1.0" encoding="utf-8"?>
<ds:datastoreItem xmlns:ds="http://schemas.openxmlformats.org/officeDocument/2006/customXml" ds:itemID="{6A7CB77A-14CF-400E-90D7-57A23A2E95D1}">
  <ds:schemaRefs>
    <ds:schemaRef ds:uri="http://purl.org/dc/elements/1.1/"/>
    <ds:schemaRef ds:uri="http://purl.org/dc/dcmitype/"/>
    <ds:schemaRef ds:uri="996b2e75-67fd-4955-a3b0-5ab9934cb50b"/>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32a1a8c5-2265-4ebc-b7a0-2071e2c5c9bb"/>
    <ds:schemaRef ds:uri="http://purl.org/dc/te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10B1DC75-A3E4-4A8B-BB78-2081B9A25E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1917</Words>
  <Characters>12833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R23-WRC23-C-0157!A27-A2!MSW-R</vt:lpstr>
    </vt:vector>
  </TitlesOfParts>
  <Manager>General Secretariat - Pool</Manager>
  <Company>International Telecommunication Union (ITU)</Company>
  <LinksUpToDate>false</LinksUpToDate>
  <CharactersWithSpaces>14721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R23-WRC23-C-0157!A27-A2!MSW-R</dc:title>
  <dc:subject>World Radiocommunication Conference - 2019</dc:subject>
  <dc:creator>Documents Proposals Manager (DPM)</dc:creator>
  <cp:keywords>DPM_v2023.11.6.1_prod</cp:keywords>
  <dc:description/>
  <cp:lastModifiedBy>Antipina, Nadezda</cp:lastModifiedBy>
  <cp:revision>4</cp:revision>
  <cp:lastPrinted>2003-06-17T08:22:00Z</cp:lastPrinted>
  <dcterms:created xsi:type="dcterms:W3CDTF">2023-11-17T20:29:00Z</dcterms:created>
  <dcterms:modified xsi:type="dcterms:W3CDTF">2023-11-19T20:31:00Z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