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11914" w14:paraId="095C2A21" w14:textId="77777777" w:rsidTr="00F320AA">
        <w:trPr>
          <w:cantSplit/>
        </w:trPr>
        <w:tc>
          <w:tcPr>
            <w:tcW w:w="1418" w:type="dxa"/>
            <w:vAlign w:val="center"/>
          </w:tcPr>
          <w:p w14:paraId="506EBCAE" w14:textId="77777777" w:rsidR="00F320AA" w:rsidRPr="00511914" w:rsidRDefault="00F320AA" w:rsidP="00F320AA">
            <w:pPr>
              <w:spacing w:before="0"/>
              <w:rPr>
                <w:rFonts w:ascii="Verdana" w:hAnsi="Verdana"/>
                <w:position w:val="6"/>
              </w:rPr>
            </w:pPr>
            <w:r w:rsidRPr="00511914">
              <w:drawing>
                <wp:inline distT="0" distB="0" distL="0" distR="0" wp14:anchorId="37AFD2A1" wp14:editId="6F30342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349317B" w14:textId="77777777" w:rsidR="00F320AA" w:rsidRPr="00511914" w:rsidRDefault="00F320AA" w:rsidP="00F320AA">
            <w:pPr>
              <w:spacing w:before="400" w:after="48" w:line="240" w:lineRule="atLeast"/>
              <w:rPr>
                <w:rFonts w:ascii="Verdana" w:hAnsi="Verdana"/>
                <w:position w:val="6"/>
              </w:rPr>
            </w:pPr>
            <w:r w:rsidRPr="00511914">
              <w:rPr>
                <w:rFonts w:ascii="Verdana" w:hAnsi="Verdana" w:cs="Times"/>
                <w:b/>
                <w:position w:val="6"/>
                <w:sz w:val="22"/>
                <w:szCs w:val="22"/>
              </w:rPr>
              <w:t>World Radiocommunication Conference (WRC-23)</w:t>
            </w:r>
            <w:r w:rsidRPr="00511914">
              <w:rPr>
                <w:rFonts w:ascii="Verdana" w:hAnsi="Verdana" w:cs="Times"/>
                <w:b/>
                <w:position w:val="6"/>
                <w:sz w:val="26"/>
                <w:szCs w:val="26"/>
              </w:rPr>
              <w:br/>
            </w:r>
            <w:r w:rsidRPr="00511914">
              <w:rPr>
                <w:rFonts w:ascii="Verdana" w:hAnsi="Verdana"/>
                <w:b/>
                <w:bCs/>
                <w:position w:val="6"/>
                <w:sz w:val="18"/>
                <w:szCs w:val="18"/>
              </w:rPr>
              <w:t>Dubai, 20 November - 15 December 2023</w:t>
            </w:r>
          </w:p>
        </w:tc>
        <w:tc>
          <w:tcPr>
            <w:tcW w:w="1951" w:type="dxa"/>
            <w:vAlign w:val="center"/>
          </w:tcPr>
          <w:p w14:paraId="69FC2674" w14:textId="77777777" w:rsidR="00F320AA" w:rsidRPr="00511914" w:rsidRDefault="00EB0812" w:rsidP="00F320AA">
            <w:pPr>
              <w:spacing w:before="0" w:line="240" w:lineRule="atLeast"/>
            </w:pPr>
            <w:r w:rsidRPr="00511914">
              <w:drawing>
                <wp:inline distT="0" distB="0" distL="0" distR="0" wp14:anchorId="274D3820" wp14:editId="586EDE9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11914" w14:paraId="7188EC7D" w14:textId="77777777">
        <w:trPr>
          <w:cantSplit/>
        </w:trPr>
        <w:tc>
          <w:tcPr>
            <w:tcW w:w="6911" w:type="dxa"/>
            <w:gridSpan w:val="2"/>
            <w:tcBorders>
              <w:bottom w:val="single" w:sz="12" w:space="0" w:color="auto"/>
            </w:tcBorders>
          </w:tcPr>
          <w:p w14:paraId="2FC8DC60" w14:textId="77777777" w:rsidR="00A066F1" w:rsidRPr="0051191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7BB250B" w14:textId="77777777" w:rsidR="00A066F1" w:rsidRPr="00511914" w:rsidRDefault="00A066F1" w:rsidP="00A066F1">
            <w:pPr>
              <w:spacing w:before="0" w:line="240" w:lineRule="atLeast"/>
              <w:rPr>
                <w:rFonts w:ascii="Verdana" w:hAnsi="Verdana"/>
                <w:szCs w:val="24"/>
              </w:rPr>
            </w:pPr>
          </w:p>
        </w:tc>
      </w:tr>
      <w:tr w:rsidR="00A066F1" w:rsidRPr="00511914" w14:paraId="5318F405" w14:textId="77777777">
        <w:trPr>
          <w:cantSplit/>
        </w:trPr>
        <w:tc>
          <w:tcPr>
            <w:tcW w:w="6911" w:type="dxa"/>
            <w:gridSpan w:val="2"/>
            <w:tcBorders>
              <w:top w:val="single" w:sz="12" w:space="0" w:color="auto"/>
            </w:tcBorders>
          </w:tcPr>
          <w:p w14:paraId="2CE55AEB" w14:textId="77777777" w:rsidR="00A066F1" w:rsidRPr="0051191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5DDA53C" w14:textId="77777777" w:rsidR="00A066F1" w:rsidRPr="00511914" w:rsidRDefault="00A066F1" w:rsidP="00A066F1">
            <w:pPr>
              <w:spacing w:before="0" w:line="240" w:lineRule="atLeast"/>
              <w:rPr>
                <w:rFonts w:ascii="Verdana" w:hAnsi="Verdana"/>
                <w:sz w:val="20"/>
              </w:rPr>
            </w:pPr>
          </w:p>
        </w:tc>
      </w:tr>
      <w:tr w:rsidR="00A066F1" w:rsidRPr="00511914" w14:paraId="26E7B81E" w14:textId="77777777">
        <w:trPr>
          <w:cantSplit/>
          <w:trHeight w:val="23"/>
        </w:trPr>
        <w:tc>
          <w:tcPr>
            <w:tcW w:w="6911" w:type="dxa"/>
            <w:gridSpan w:val="2"/>
            <w:shd w:val="clear" w:color="auto" w:fill="auto"/>
          </w:tcPr>
          <w:p w14:paraId="7F563C27" w14:textId="77777777" w:rsidR="00A066F1" w:rsidRPr="0051191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11914">
              <w:rPr>
                <w:rFonts w:ascii="Verdana" w:hAnsi="Verdana"/>
                <w:sz w:val="20"/>
                <w:szCs w:val="20"/>
              </w:rPr>
              <w:t>PLENARY MEETING</w:t>
            </w:r>
          </w:p>
        </w:tc>
        <w:tc>
          <w:tcPr>
            <w:tcW w:w="3120" w:type="dxa"/>
            <w:gridSpan w:val="2"/>
          </w:tcPr>
          <w:p w14:paraId="2A4EAA4B" w14:textId="77777777" w:rsidR="00A066F1" w:rsidRPr="00511914" w:rsidRDefault="00E55816" w:rsidP="00AA666F">
            <w:pPr>
              <w:tabs>
                <w:tab w:val="left" w:pos="851"/>
              </w:tabs>
              <w:spacing w:before="0" w:line="240" w:lineRule="atLeast"/>
              <w:rPr>
                <w:rFonts w:ascii="Verdana" w:hAnsi="Verdana"/>
                <w:sz w:val="20"/>
              </w:rPr>
            </w:pPr>
            <w:r w:rsidRPr="00511914">
              <w:rPr>
                <w:rFonts w:ascii="Verdana" w:hAnsi="Verdana"/>
                <w:b/>
                <w:sz w:val="20"/>
              </w:rPr>
              <w:t>Document 156</w:t>
            </w:r>
            <w:r w:rsidR="00A066F1" w:rsidRPr="00511914">
              <w:rPr>
                <w:rFonts w:ascii="Verdana" w:hAnsi="Verdana"/>
                <w:b/>
                <w:sz w:val="20"/>
              </w:rPr>
              <w:t>-</w:t>
            </w:r>
            <w:r w:rsidR="005E10C9" w:rsidRPr="00511914">
              <w:rPr>
                <w:rFonts w:ascii="Verdana" w:hAnsi="Verdana"/>
                <w:b/>
                <w:sz w:val="20"/>
              </w:rPr>
              <w:t>E</w:t>
            </w:r>
          </w:p>
        </w:tc>
      </w:tr>
      <w:tr w:rsidR="00A066F1" w:rsidRPr="00511914" w14:paraId="0445CFD1" w14:textId="77777777">
        <w:trPr>
          <w:cantSplit/>
          <w:trHeight w:val="23"/>
        </w:trPr>
        <w:tc>
          <w:tcPr>
            <w:tcW w:w="6911" w:type="dxa"/>
            <w:gridSpan w:val="2"/>
            <w:shd w:val="clear" w:color="auto" w:fill="auto"/>
          </w:tcPr>
          <w:p w14:paraId="228F2B92" w14:textId="77777777" w:rsidR="00A066F1" w:rsidRPr="0051191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9873D41" w14:textId="77777777" w:rsidR="00A066F1" w:rsidRPr="00511914" w:rsidRDefault="00420873" w:rsidP="00A066F1">
            <w:pPr>
              <w:tabs>
                <w:tab w:val="left" w:pos="993"/>
              </w:tabs>
              <w:spacing w:before="0"/>
              <w:rPr>
                <w:rFonts w:ascii="Verdana" w:hAnsi="Verdana"/>
                <w:sz w:val="20"/>
              </w:rPr>
            </w:pPr>
            <w:r w:rsidRPr="00511914">
              <w:rPr>
                <w:rFonts w:ascii="Verdana" w:hAnsi="Verdana"/>
                <w:b/>
                <w:sz w:val="20"/>
              </w:rPr>
              <w:t>30 October 2023</w:t>
            </w:r>
          </w:p>
        </w:tc>
      </w:tr>
      <w:tr w:rsidR="00A066F1" w:rsidRPr="00511914" w14:paraId="1D9CD76F" w14:textId="77777777">
        <w:trPr>
          <w:cantSplit/>
          <w:trHeight w:val="23"/>
        </w:trPr>
        <w:tc>
          <w:tcPr>
            <w:tcW w:w="6911" w:type="dxa"/>
            <w:gridSpan w:val="2"/>
            <w:shd w:val="clear" w:color="auto" w:fill="auto"/>
          </w:tcPr>
          <w:p w14:paraId="0542394E" w14:textId="77777777" w:rsidR="00A066F1" w:rsidRPr="0051191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89D1789" w14:textId="77777777" w:rsidR="00A066F1" w:rsidRPr="00511914" w:rsidRDefault="00E55816" w:rsidP="00A066F1">
            <w:pPr>
              <w:tabs>
                <w:tab w:val="left" w:pos="993"/>
              </w:tabs>
              <w:spacing w:before="0"/>
              <w:rPr>
                <w:rFonts w:ascii="Verdana" w:hAnsi="Verdana"/>
                <w:b/>
                <w:sz w:val="20"/>
              </w:rPr>
            </w:pPr>
            <w:r w:rsidRPr="00511914">
              <w:rPr>
                <w:rFonts w:ascii="Verdana" w:hAnsi="Verdana"/>
                <w:b/>
                <w:sz w:val="20"/>
              </w:rPr>
              <w:t>Original: English</w:t>
            </w:r>
          </w:p>
        </w:tc>
      </w:tr>
      <w:tr w:rsidR="00A066F1" w:rsidRPr="00511914" w14:paraId="47FFE437" w14:textId="77777777" w:rsidTr="00025864">
        <w:trPr>
          <w:cantSplit/>
          <w:trHeight w:val="23"/>
        </w:trPr>
        <w:tc>
          <w:tcPr>
            <w:tcW w:w="10031" w:type="dxa"/>
            <w:gridSpan w:val="4"/>
            <w:shd w:val="clear" w:color="auto" w:fill="auto"/>
          </w:tcPr>
          <w:p w14:paraId="2501900C" w14:textId="77777777" w:rsidR="00A066F1" w:rsidRPr="00511914" w:rsidRDefault="00A066F1" w:rsidP="00A066F1">
            <w:pPr>
              <w:tabs>
                <w:tab w:val="left" w:pos="993"/>
              </w:tabs>
              <w:spacing w:before="0"/>
              <w:rPr>
                <w:rFonts w:ascii="Verdana" w:hAnsi="Verdana"/>
                <w:b/>
                <w:sz w:val="20"/>
              </w:rPr>
            </w:pPr>
          </w:p>
        </w:tc>
      </w:tr>
      <w:tr w:rsidR="00E55816" w:rsidRPr="00511914" w14:paraId="239A3C29" w14:textId="77777777" w:rsidTr="00025864">
        <w:trPr>
          <w:cantSplit/>
          <w:trHeight w:val="23"/>
        </w:trPr>
        <w:tc>
          <w:tcPr>
            <w:tcW w:w="10031" w:type="dxa"/>
            <w:gridSpan w:val="4"/>
            <w:shd w:val="clear" w:color="auto" w:fill="auto"/>
          </w:tcPr>
          <w:p w14:paraId="3EE2F33D" w14:textId="77777777" w:rsidR="00E55816" w:rsidRPr="00511914" w:rsidRDefault="00884D60" w:rsidP="00E55816">
            <w:pPr>
              <w:pStyle w:val="Source"/>
            </w:pPr>
            <w:r w:rsidRPr="00511914">
              <w:t>United Arab Emirates</w:t>
            </w:r>
          </w:p>
        </w:tc>
      </w:tr>
      <w:tr w:rsidR="00E55816" w:rsidRPr="00511914" w14:paraId="5570EAC6" w14:textId="77777777" w:rsidTr="00025864">
        <w:trPr>
          <w:cantSplit/>
          <w:trHeight w:val="23"/>
        </w:trPr>
        <w:tc>
          <w:tcPr>
            <w:tcW w:w="10031" w:type="dxa"/>
            <w:gridSpan w:val="4"/>
            <w:shd w:val="clear" w:color="auto" w:fill="auto"/>
          </w:tcPr>
          <w:p w14:paraId="6F02B1EE" w14:textId="77777777" w:rsidR="00E55816" w:rsidRPr="00511914" w:rsidRDefault="007D5320" w:rsidP="00E55816">
            <w:pPr>
              <w:pStyle w:val="Title1"/>
            </w:pPr>
            <w:r w:rsidRPr="00511914">
              <w:t>PROPOSALS FOR THE WORK OF THE CONFERENCE</w:t>
            </w:r>
          </w:p>
        </w:tc>
      </w:tr>
      <w:tr w:rsidR="00E55816" w:rsidRPr="00511914" w14:paraId="54E93E07" w14:textId="77777777" w:rsidTr="00025864">
        <w:trPr>
          <w:cantSplit/>
          <w:trHeight w:val="23"/>
        </w:trPr>
        <w:tc>
          <w:tcPr>
            <w:tcW w:w="10031" w:type="dxa"/>
            <w:gridSpan w:val="4"/>
            <w:shd w:val="clear" w:color="auto" w:fill="auto"/>
          </w:tcPr>
          <w:p w14:paraId="67EB9CBF" w14:textId="77777777" w:rsidR="00E55816" w:rsidRPr="00511914" w:rsidRDefault="00E55816" w:rsidP="00E55816">
            <w:pPr>
              <w:pStyle w:val="Title2"/>
            </w:pPr>
          </w:p>
        </w:tc>
      </w:tr>
      <w:tr w:rsidR="00A538A6" w:rsidRPr="00511914" w14:paraId="1EAF833A" w14:textId="77777777" w:rsidTr="00025864">
        <w:trPr>
          <w:cantSplit/>
          <w:trHeight w:val="23"/>
        </w:trPr>
        <w:tc>
          <w:tcPr>
            <w:tcW w:w="10031" w:type="dxa"/>
            <w:gridSpan w:val="4"/>
            <w:shd w:val="clear" w:color="auto" w:fill="auto"/>
          </w:tcPr>
          <w:p w14:paraId="12FD68F0" w14:textId="77777777" w:rsidR="00A538A6" w:rsidRPr="00511914" w:rsidRDefault="004B13CB" w:rsidP="004B13CB">
            <w:pPr>
              <w:pStyle w:val="Agendaitem"/>
              <w:rPr>
                <w:lang w:val="en-GB"/>
              </w:rPr>
            </w:pPr>
            <w:r w:rsidRPr="00511914">
              <w:rPr>
                <w:lang w:val="en-GB"/>
              </w:rPr>
              <w:t>Agenda item 4</w:t>
            </w:r>
          </w:p>
        </w:tc>
      </w:tr>
    </w:tbl>
    <w:bookmarkEnd w:id="4"/>
    <w:bookmarkEnd w:id="5"/>
    <w:p w14:paraId="4E49F8D9" w14:textId="77777777" w:rsidR="00187BD9" w:rsidRPr="00511914" w:rsidRDefault="00686BC9" w:rsidP="0066691D">
      <w:pPr>
        <w:pStyle w:val="Normalaftertitle"/>
      </w:pPr>
      <w:r w:rsidRPr="00511914">
        <w:t>4</w:t>
      </w:r>
      <w:r w:rsidRPr="00511914">
        <w:tab/>
        <w:t>in accordance with Resolution </w:t>
      </w:r>
      <w:r w:rsidRPr="00511914">
        <w:rPr>
          <w:b/>
          <w:bCs/>
        </w:rPr>
        <w:t>95 (Rev.WRC</w:t>
      </w:r>
      <w:r w:rsidRPr="00511914">
        <w:rPr>
          <w:b/>
          <w:bCs/>
        </w:rPr>
        <w:noBreakHyphen/>
        <w:t>19)</w:t>
      </w:r>
      <w:r w:rsidRPr="00511914">
        <w:t>, to review the Resolutions and Recommendations of previous conferences with a view to their possible revision, replacement or abrogation;</w:t>
      </w:r>
    </w:p>
    <w:p w14:paraId="06DC8031" w14:textId="77777777" w:rsidR="00241FA2" w:rsidRPr="00511914" w:rsidRDefault="00241FA2" w:rsidP="00EB54B2"/>
    <w:p w14:paraId="542E85BB" w14:textId="77777777" w:rsidR="00187BD9" w:rsidRPr="00511914" w:rsidRDefault="00187BD9" w:rsidP="00187BD9">
      <w:pPr>
        <w:tabs>
          <w:tab w:val="clear" w:pos="1134"/>
          <w:tab w:val="clear" w:pos="1871"/>
          <w:tab w:val="clear" w:pos="2268"/>
        </w:tabs>
        <w:overflowPunct/>
        <w:autoSpaceDE/>
        <w:autoSpaceDN/>
        <w:adjustRightInd/>
        <w:spacing w:before="0"/>
        <w:textAlignment w:val="auto"/>
      </w:pPr>
      <w:r w:rsidRPr="00511914">
        <w:br w:type="page"/>
      </w:r>
    </w:p>
    <w:p w14:paraId="17CD3E0A" w14:textId="77777777" w:rsidR="00512FA6" w:rsidRPr="00511914" w:rsidRDefault="00686BC9">
      <w:pPr>
        <w:pStyle w:val="Proposal"/>
      </w:pPr>
      <w:r w:rsidRPr="00511914">
        <w:lastRenderedPageBreak/>
        <w:t>MOD</w:t>
      </w:r>
      <w:r w:rsidRPr="00511914">
        <w:tab/>
        <w:t>UAE/156/1</w:t>
      </w:r>
    </w:p>
    <w:p w14:paraId="37D1B6B6" w14:textId="038B9080" w:rsidR="00686BC9" w:rsidRPr="00511914" w:rsidRDefault="00686BC9" w:rsidP="0087044E">
      <w:pPr>
        <w:pStyle w:val="ResNo"/>
      </w:pPr>
      <w:bookmarkStart w:id="6" w:name="_Toc39649561"/>
      <w:r w:rsidRPr="00511914">
        <w:rPr>
          <w:caps w:val="0"/>
        </w:rPr>
        <w:t xml:space="preserve">RESOLUTION </w:t>
      </w:r>
      <w:r w:rsidRPr="00511914">
        <w:rPr>
          <w:rStyle w:val="href"/>
          <w:caps w:val="0"/>
        </w:rPr>
        <w:t>655</w:t>
      </w:r>
      <w:r w:rsidRPr="00511914">
        <w:rPr>
          <w:caps w:val="0"/>
          <w:szCs w:val="28"/>
        </w:rPr>
        <w:t xml:space="preserve"> (</w:t>
      </w:r>
      <w:ins w:id="7" w:author="Kummer, Nadege" w:date="2023-11-01T14:20:00Z">
        <w:r w:rsidR="00151BB8" w:rsidRPr="00511914">
          <w:rPr>
            <w:caps w:val="0"/>
            <w:szCs w:val="28"/>
          </w:rPr>
          <w:t>REV</w:t>
        </w:r>
        <w:r w:rsidR="0066691D" w:rsidRPr="00511914">
          <w:rPr>
            <w:caps w:val="0"/>
            <w:szCs w:val="28"/>
          </w:rPr>
          <w:t>.</w:t>
        </w:r>
      </w:ins>
      <w:r w:rsidRPr="00511914">
        <w:rPr>
          <w:caps w:val="0"/>
          <w:szCs w:val="28"/>
        </w:rPr>
        <w:t>WRC-</w:t>
      </w:r>
      <w:del w:id="8" w:author="Kummer, Nadege" w:date="2023-11-01T14:20:00Z">
        <w:r w:rsidRPr="00511914" w:rsidDel="0066691D">
          <w:rPr>
            <w:caps w:val="0"/>
            <w:szCs w:val="28"/>
          </w:rPr>
          <w:delText>15</w:delText>
        </w:r>
      </w:del>
      <w:ins w:id="9" w:author="Kummer, Nadege" w:date="2023-11-01T14:20:00Z">
        <w:r w:rsidR="0066691D" w:rsidRPr="00511914">
          <w:rPr>
            <w:caps w:val="0"/>
            <w:szCs w:val="28"/>
          </w:rPr>
          <w:t>23</w:t>
        </w:r>
      </w:ins>
      <w:r w:rsidRPr="00511914">
        <w:rPr>
          <w:caps w:val="0"/>
          <w:szCs w:val="28"/>
        </w:rPr>
        <w:t>)</w:t>
      </w:r>
      <w:bookmarkEnd w:id="6"/>
    </w:p>
    <w:p w14:paraId="035B3CFC" w14:textId="77777777" w:rsidR="00686BC9" w:rsidRPr="00511914" w:rsidRDefault="00686BC9" w:rsidP="00511914">
      <w:pPr>
        <w:pStyle w:val="Restitle"/>
      </w:pPr>
      <w:bookmarkStart w:id="10" w:name="_Toc450048791"/>
      <w:bookmarkStart w:id="11" w:name="_Toc39649562"/>
      <w:r w:rsidRPr="00511914">
        <w:t>Definition of time scale and dissemination of time signals via radiocommunication systems</w:t>
      </w:r>
      <w:bookmarkEnd w:id="10"/>
      <w:bookmarkEnd w:id="11"/>
    </w:p>
    <w:p w14:paraId="5E3F535B" w14:textId="65BE028C" w:rsidR="00686BC9" w:rsidRPr="00511914" w:rsidRDefault="00686BC9" w:rsidP="0087044E">
      <w:pPr>
        <w:pStyle w:val="Normalaftertitle"/>
      </w:pPr>
      <w:r w:rsidRPr="00511914">
        <w:t>The World Radiocommunication Conference (</w:t>
      </w:r>
      <w:del w:id="12" w:author="Kummer, Nadege" w:date="2023-11-01T14:20:00Z">
        <w:r w:rsidRPr="00511914" w:rsidDel="00156D25">
          <w:delText>Geneva</w:delText>
        </w:r>
      </w:del>
      <w:del w:id="13" w:author="TPU E VL" w:date="2023-11-02T13:41:00Z">
        <w:r w:rsidR="00D43741" w:rsidRPr="00511914" w:rsidDel="00D43741">
          <w:delText>,</w:delText>
        </w:r>
        <w:r w:rsidRPr="00511914" w:rsidDel="00D43741">
          <w:delText xml:space="preserve"> </w:delText>
        </w:r>
      </w:del>
      <w:del w:id="14" w:author="Kummer, Nadege" w:date="2023-11-01T14:20:00Z">
        <w:r w:rsidRPr="00511914" w:rsidDel="00156D25">
          <w:delText>2015</w:delText>
        </w:r>
      </w:del>
      <w:ins w:id="15" w:author="TPU E VL" w:date="2023-11-02T13:41:00Z">
        <w:r w:rsidR="00D43741" w:rsidRPr="00511914">
          <w:t xml:space="preserve">Dubai, </w:t>
        </w:r>
      </w:ins>
      <w:ins w:id="16" w:author="Kummer, Nadege" w:date="2023-11-01T14:20:00Z">
        <w:r w:rsidR="00156D25" w:rsidRPr="00511914">
          <w:t>2023</w:t>
        </w:r>
      </w:ins>
      <w:r w:rsidRPr="00511914">
        <w:t>),</w:t>
      </w:r>
    </w:p>
    <w:p w14:paraId="3E6DB2A9" w14:textId="77777777" w:rsidR="00686BC9" w:rsidRPr="00511914" w:rsidRDefault="00686BC9" w:rsidP="0087044E">
      <w:pPr>
        <w:pStyle w:val="Call"/>
      </w:pPr>
      <w:r w:rsidRPr="00511914">
        <w:t>considering</w:t>
      </w:r>
    </w:p>
    <w:p w14:paraId="116BC6C1" w14:textId="77777777" w:rsidR="00686BC9" w:rsidRPr="00511914" w:rsidRDefault="00686BC9" w:rsidP="0087044E">
      <w:r w:rsidRPr="00511914">
        <w:rPr>
          <w:i/>
          <w:iCs/>
        </w:rPr>
        <w:t>a)</w:t>
      </w:r>
      <w:r w:rsidRPr="00511914">
        <w:tab/>
        <w:t>that the ITU Radiocommunication Sector (ITU</w:t>
      </w:r>
      <w:r w:rsidRPr="00511914">
        <w:noBreakHyphen/>
        <w:t>R) is responsible for defining the standard frequency and time signal service and the standard frequency and time signal-satellite service for the dissemination of time signals via radiocommunication;</w:t>
      </w:r>
    </w:p>
    <w:p w14:paraId="6EB486EB" w14:textId="690834E6" w:rsidR="00686BC9" w:rsidRPr="00511914" w:rsidRDefault="00686BC9" w:rsidP="0087044E">
      <w:r w:rsidRPr="00511914">
        <w:rPr>
          <w:i/>
          <w:iCs/>
        </w:rPr>
        <w:t>b)</w:t>
      </w:r>
      <w:r w:rsidRPr="00511914">
        <w:tab/>
        <w:t xml:space="preserve">that the International Bureau of Weights and Measures (BIPM) is responsible for establishing and maintaining the second of the International System of Units (SI) and </w:t>
      </w:r>
      <w:del w:id="17" w:author="Kummer, Nadege" w:date="2023-11-01T14:21:00Z">
        <w:r w:rsidRPr="00511914" w:rsidDel="009119A0">
          <w:delText xml:space="preserve">its dissemination through </w:delText>
        </w:r>
      </w:del>
      <w:r w:rsidRPr="00511914">
        <w:t>the reference time scale</w:t>
      </w:r>
      <w:ins w:id="18" w:author="Kummer, Nadege" w:date="2023-11-01T14:21:00Z">
        <w:r w:rsidR="00785C21" w:rsidRPr="00511914">
          <w:t xml:space="preserve"> UTC with the SI second as its scale unit</w:t>
        </w:r>
      </w:ins>
      <w:r w:rsidRPr="00511914">
        <w:t>;</w:t>
      </w:r>
    </w:p>
    <w:p w14:paraId="1EA8D70A" w14:textId="77777777" w:rsidR="00686BC9" w:rsidRPr="00511914" w:rsidRDefault="00686BC9" w:rsidP="0087044E">
      <w:r w:rsidRPr="00511914">
        <w:rPr>
          <w:i/>
          <w:iCs/>
        </w:rPr>
        <w:t>c)</w:t>
      </w:r>
      <w:r w:rsidRPr="00511914">
        <w:tab/>
        <w:t>that the definition of reference time scale and dissemination of time signals via radiocommunication systems are important for applications and equipment that require a time traceable to the reference time,</w:t>
      </w:r>
    </w:p>
    <w:p w14:paraId="4E4E633D" w14:textId="77777777" w:rsidR="00686BC9" w:rsidRPr="00511914" w:rsidRDefault="00686BC9" w:rsidP="0087044E">
      <w:pPr>
        <w:pStyle w:val="Call"/>
      </w:pPr>
      <w:r w:rsidRPr="00511914">
        <w:t>considering further</w:t>
      </w:r>
    </w:p>
    <w:p w14:paraId="3041F560" w14:textId="77777777" w:rsidR="00686BC9" w:rsidRPr="00511914" w:rsidRDefault="00686BC9" w:rsidP="0087044E">
      <w:r w:rsidRPr="00511914">
        <w:rPr>
          <w:i/>
          <w:iCs/>
        </w:rPr>
        <w:t>a)</w:t>
      </w:r>
      <w:r w:rsidRPr="00511914">
        <w:tab/>
        <w:t>that ITU</w:t>
      </w:r>
      <w:r w:rsidRPr="00511914">
        <w:noBreakHyphen/>
        <w:t>R is an organization member of the Consultative Committee for Time and Frequency (CCTF) and participates in the General Conference on Weights and Measures (CGPM) as an observer;</w:t>
      </w:r>
    </w:p>
    <w:p w14:paraId="6D6F3206" w14:textId="77777777" w:rsidR="00686BC9" w:rsidRPr="00511914" w:rsidRDefault="00686BC9" w:rsidP="0087044E">
      <w:r w:rsidRPr="00511914">
        <w:rPr>
          <w:i/>
          <w:iCs/>
        </w:rPr>
        <w:t>b)</w:t>
      </w:r>
      <w:r w:rsidRPr="00511914">
        <w:tab/>
        <w:t>that BIPM is a Sector Member of ITU</w:t>
      </w:r>
      <w:r w:rsidRPr="00511914">
        <w:noBreakHyphen/>
        <w:t>R and participates in the relevant activities of ITU</w:t>
      </w:r>
      <w:r w:rsidRPr="00511914">
        <w:noBreakHyphen/>
        <w:t>R,</w:t>
      </w:r>
    </w:p>
    <w:p w14:paraId="5DDEFB53" w14:textId="77777777" w:rsidR="00686BC9" w:rsidRPr="00511914" w:rsidRDefault="00686BC9" w:rsidP="0087044E">
      <w:pPr>
        <w:pStyle w:val="Call"/>
      </w:pPr>
      <w:r w:rsidRPr="00511914">
        <w:t>noting</w:t>
      </w:r>
    </w:p>
    <w:p w14:paraId="4E5C95C3" w14:textId="7B90ABD2" w:rsidR="00686BC9" w:rsidRPr="00511914" w:rsidRDefault="00686BC9" w:rsidP="0087044E">
      <w:r w:rsidRPr="00511914">
        <w:rPr>
          <w:i/>
          <w:iCs/>
        </w:rPr>
        <w:t>a)</w:t>
      </w:r>
      <w:r w:rsidRPr="00511914">
        <w:tab/>
        <w:t xml:space="preserve">that the international reference time scale is the legal basis for time-keeping for many countries, and </w:t>
      </w:r>
      <w:del w:id="19" w:author="Kummer, Nadege" w:date="2023-11-01T14:22:00Z">
        <w:r w:rsidRPr="00511914" w:rsidDel="00785C21">
          <w:rPr>
            <w:i/>
          </w:rPr>
          <w:delText>de facto</w:delText>
        </w:r>
        <w:r w:rsidRPr="00511914" w:rsidDel="00785C21">
          <w:delText xml:space="preserve"> </w:delText>
        </w:r>
      </w:del>
      <w:r w:rsidRPr="00511914">
        <w:t>is the time scale used in the majority of countries;</w:t>
      </w:r>
    </w:p>
    <w:p w14:paraId="50EA4849" w14:textId="77777777" w:rsidR="00686BC9" w:rsidRPr="00511914" w:rsidRDefault="00686BC9" w:rsidP="0087044E">
      <w:r w:rsidRPr="00511914">
        <w:rPr>
          <w:i/>
          <w:iCs/>
        </w:rPr>
        <w:t>b)</w:t>
      </w:r>
      <w:r w:rsidRPr="00511914">
        <w:tab/>
        <w:t>that disseminated time signals are used not only in telecommunications but also in many industries and practically all areas of human activities;</w:t>
      </w:r>
    </w:p>
    <w:p w14:paraId="46E3E851" w14:textId="77777777" w:rsidR="00686BC9" w:rsidRPr="00511914" w:rsidRDefault="00686BC9" w:rsidP="0087044E">
      <w:r w:rsidRPr="00511914">
        <w:rPr>
          <w:i/>
          <w:iCs/>
        </w:rPr>
        <w:t>c)</w:t>
      </w:r>
      <w:r w:rsidRPr="00511914">
        <w:tab/>
        <w:t>that time signals are disseminated by both wired communications covered by Recommendations of the ITU Telecommunication Standardization Sector (ITU-T) and by systems of different radiocommunication services (space and terrestrial), including the standard frequency and time signal service for which ITU</w:t>
      </w:r>
      <w:r w:rsidRPr="00511914">
        <w:noBreakHyphen/>
        <w:t>R is responsible,</w:t>
      </w:r>
    </w:p>
    <w:p w14:paraId="3054566D" w14:textId="77777777" w:rsidR="00686BC9" w:rsidRPr="00511914" w:rsidRDefault="00686BC9" w:rsidP="0087044E">
      <w:pPr>
        <w:pStyle w:val="Call"/>
      </w:pPr>
      <w:r w:rsidRPr="00511914">
        <w:t>recognizing</w:t>
      </w:r>
    </w:p>
    <w:p w14:paraId="2E8455C3" w14:textId="77777777" w:rsidR="00686BC9" w:rsidRPr="00511914" w:rsidRDefault="00686BC9" w:rsidP="0087044E">
      <w:r w:rsidRPr="00511914">
        <w:rPr>
          <w:i/>
          <w:iCs/>
        </w:rPr>
        <w:t>a)</w:t>
      </w:r>
      <w:r w:rsidRPr="00511914">
        <w:tab/>
        <w:t>that No. </w:t>
      </w:r>
      <w:r w:rsidRPr="00511914">
        <w:rPr>
          <w:rStyle w:val="Artref"/>
          <w:b/>
          <w:bCs/>
        </w:rPr>
        <w:t>26.1</w:t>
      </w:r>
      <w:r w:rsidRPr="00511914">
        <w:t xml:space="preserve"> states that: “Attention should be given to the extension of this service to those areas of the world not adequately served”;</w:t>
      </w:r>
    </w:p>
    <w:p w14:paraId="25DADC3A" w14:textId="77777777" w:rsidR="00686BC9" w:rsidRPr="00511914" w:rsidRDefault="00686BC9" w:rsidP="0087044E">
      <w:r w:rsidRPr="00511914">
        <w:rPr>
          <w:i/>
          <w:iCs/>
        </w:rPr>
        <w:t>b)</w:t>
      </w:r>
      <w:r w:rsidRPr="00511914">
        <w:tab/>
        <w:t>that No. </w:t>
      </w:r>
      <w:r w:rsidRPr="00511914">
        <w:rPr>
          <w:rStyle w:val="Artref"/>
          <w:b/>
          <w:bCs/>
        </w:rPr>
        <w:t>26.6</w:t>
      </w:r>
      <w:r w:rsidRPr="00511914">
        <w:t xml:space="preserve"> states that: “In selecting the technical characteristics of standard frequency and time signal transmissions, administrations shall be guided by the relevant ITU</w:t>
      </w:r>
      <w:r w:rsidRPr="00511914">
        <w:noBreakHyphen/>
        <w:t>R Recommendations”;</w:t>
      </w:r>
    </w:p>
    <w:p w14:paraId="155FDEB7" w14:textId="0BCFC893" w:rsidR="00686BC9" w:rsidRPr="00511914" w:rsidRDefault="00686BC9" w:rsidP="0087044E">
      <w:r w:rsidRPr="00511914">
        <w:rPr>
          <w:i/>
          <w:iCs/>
        </w:rPr>
        <w:t>c)</w:t>
      </w:r>
      <w:r w:rsidRPr="00511914">
        <w:tab/>
        <w:t xml:space="preserve">that the current definition of the international reference time scale UTC resulted from work completed in 1970 by the International Radio Consultative Committee (CCIR) of ITU, in full cooperation with </w:t>
      </w:r>
      <w:ins w:id="20" w:author="Kummer, Nadege" w:date="2023-11-01T14:23:00Z">
        <w:r w:rsidR="00435645" w:rsidRPr="00511914">
          <w:t xml:space="preserve">the </w:t>
        </w:r>
      </w:ins>
      <w:r w:rsidRPr="00511914">
        <w:t>CGPM;</w:t>
      </w:r>
    </w:p>
    <w:p w14:paraId="19EFDE89" w14:textId="395B4D71" w:rsidR="00686BC9" w:rsidRPr="00511914" w:rsidRDefault="00686BC9" w:rsidP="0087044E">
      <w:pPr>
        <w:rPr>
          <w:ins w:id="21" w:author="Kummer, Nadege" w:date="2023-11-01T14:23:00Z"/>
        </w:rPr>
      </w:pPr>
      <w:r w:rsidRPr="00511914">
        <w:rPr>
          <w:i/>
          <w:iCs/>
        </w:rPr>
        <w:lastRenderedPageBreak/>
        <w:t>d)</w:t>
      </w:r>
      <w:r w:rsidRPr="00511914">
        <w:tab/>
        <w:t>that the ITU World Administrative Radio Conference 1979 (WARC-79) included UTC in the Radio Regulations, and since then UTC, as “strongly endorsed” in Resolution 5 of CGPM (1975), has been used as the main time scale for telecommunication networks (wired and wireless) and for other time-related applications and equipment</w:t>
      </w:r>
      <w:del w:id="22" w:author="Kummer, Nadege" w:date="2023-11-01T14:23:00Z">
        <w:r w:rsidRPr="00511914" w:rsidDel="00E734D0">
          <w:delText>,</w:delText>
        </w:r>
      </w:del>
      <w:ins w:id="23" w:author="Kummer, Nadege" w:date="2023-11-01T14:23:00Z">
        <w:r w:rsidR="00E734D0" w:rsidRPr="00511914">
          <w:t>;</w:t>
        </w:r>
      </w:ins>
    </w:p>
    <w:p w14:paraId="59CE56C3" w14:textId="00955A88" w:rsidR="00E734D0" w:rsidRPr="00511914" w:rsidRDefault="00E734D0" w:rsidP="008A2963">
      <w:pPr>
        <w:rPr>
          <w:ins w:id="24" w:author="Kummer, Nadege" w:date="2023-11-01T14:23:00Z"/>
        </w:rPr>
      </w:pPr>
      <w:ins w:id="25" w:author="Kummer, Nadege" w:date="2023-11-01T14:23:00Z">
        <w:r w:rsidRPr="00511914">
          <w:rPr>
            <w:i/>
            <w:iCs/>
          </w:rPr>
          <w:t>e)</w:t>
        </w:r>
        <w:r w:rsidRPr="00511914">
          <w:tab/>
          <w:t>that in 2020 a Memorandum of Understanding was signed between the BIPM and the ITU concerning the expertise of each organization;</w:t>
        </w:r>
      </w:ins>
    </w:p>
    <w:p w14:paraId="5BE3644F" w14:textId="77777777" w:rsidR="00E734D0" w:rsidRPr="00511914" w:rsidRDefault="00E734D0" w:rsidP="008A2963">
      <w:pPr>
        <w:rPr>
          <w:ins w:id="26" w:author="Kummer, Nadege" w:date="2023-11-01T14:23:00Z"/>
        </w:rPr>
      </w:pPr>
      <w:ins w:id="27" w:author="Kummer, Nadege" w:date="2023-11-01T14:23:00Z">
        <w:r w:rsidRPr="00511914">
          <w:rPr>
            <w:i/>
            <w:iCs/>
          </w:rPr>
          <w:t>f)</w:t>
        </w:r>
        <w:r w:rsidRPr="00511914">
          <w:tab/>
          <w:t>that Resolution 2 (2018) of the 26</w:t>
        </w:r>
        <w:r w:rsidRPr="00511914">
          <w:rPr>
            <w:vertAlign w:val="superscript"/>
          </w:rPr>
          <w:t>th</w:t>
        </w:r>
        <w:r w:rsidRPr="00511914">
          <w:t xml:space="preserve"> CGPM confirms that UTC, produced by the BIPM is the only recommended time scale for international reference and the basis of civil time in most countries;</w:t>
        </w:r>
      </w:ins>
    </w:p>
    <w:p w14:paraId="3D8C1300" w14:textId="77777777" w:rsidR="00E734D0" w:rsidRPr="00511914" w:rsidRDefault="00E734D0" w:rsidP="008A2963">
      <w:pPr>
        <w:rPr>
          <w:ins w:id="28" w:author="Kummer, Nadege" w:date="2023-11-01T14:23:00Z"/>
        </w:rPr>
      </w:pPr>
      <w:ins w:id="29" w:author="Kummer, Nadege" w:date="2023-11-01T14:23:00Z">
        <w:r w:rsidRPr="00511914">
          <w:rPr>
            <w:i/>
            <w:iCs/>
          </w:rPr>
          <w:t>g)</w:t>
        </w:r>
        <w:r w:rsidRPr="00511914">
          <w:tab/>
          <w:t>that Resolution 4 (2022) of the 27</w:t>
        </w:r>
        <w:r w:rsidRPr="00511914">
          <w:rPr>
            <w:vertAlign w:val="superscript"/>
          </w:rPr>
          <w:t>th</w:t>
        </w:r>
        <w:r w:rsidRPr="00511914">
          <w:t xml:space="preserve"> CGPM decided that the maximum value for the allowed difference (UT1-UTC) will be increased in, or before, 2035;</w:t>
        </w:r>
      </w:ins>
    </w:p>
    <w:p w14:paraId="41C1BAD8" w14:textId="77777777" w:rsidR="00E734D0" w:rsidRPr="00511914" w:rsidRDefault="00E734D0" w:rsidP="008A2963">
      <w:pPr>
        <w:rPr>
          <w:ins w:id="30" w:author="Kummer, Nadege" w:date="2023-11-01T14:23:00Z"/>
        </w:rPr>
      </w:pPr>
      <w:ins w:id="31" w:author="Kummer, Nadege" w:date="2023-11-01T14:23:00Z">
        <w:r w:rsidRPr="00511914">
          <w:rPr>
            <w:i/>
            <w:iCs/>
          </w:rPr>
          <w:t>h)</w:t>
        </w:r>
        <w:r w:rsidRPr="00511914">
          <w:tab/>
          <w:t>that the various aspects of current and potential future reference time scales, including their impacts and applications are covered by Report ITU</w:t>
        </w:r>
        <w:r w:rsidRPr="00511914">
          <w:noBreakHyphen/>
          <w:t>R TF.2511,</w:t>
        </w:r>
      </w:ins>
    </w:p>
    <w:p w14:paraId="2238EF42" w14:textId="15024712" w:rsidR="00686BC9" w:rsidRPr="00511914" w:rsidRDefault="001E101D" w:rsidP="0051341C">
      <w:pPr>
        <w:pStyle w:val="Call"/>
      </w:pPr>
      <w:r w:rsidRPr="00511914">
        <w:t>resolves to invite the ITU Radiocommunication Sector</w:t>
      </w:r>
    </w:p>
    <w:p w14:paraId="7D3F875F" w14:textId="3AED2299" w:rsidR="00686BC9" w:rsidRPr="00511914" w:rsidRDefault="000A2CD7" w:rsidP="00AB3715">
      <w:pPr>
        <w:rPr>
          <w:ins w:id="32" w:author="Kummer, Nadege" w:date="2023-11-01T14:52:00Z"/>
        </w:rPr>
      </w:pPr>
      <w:r w:rsidRPr="00511914">
        <w:t>1</w:t>
      </w:r>
      <w:r w:rsidRPr="00511914">
        <w:tab/>
        <w:t xml:space="preserve">to </w:t>
      </w:r>
      <w:ins w:id="33" w:author="Xue, Kun" w:date="2023-11-02T13:14:00Z">
        <w:r w:rsidRPr="00511914">
          <w:rPr>
            <w:rFonts w:eastAsia="Times New Roman"/>
          </w:rPr>
          <w:t>continue</w:t>
        </w:r>
      </w:ins>
      <w:del w:id="34" w:author="Xue, Kun" w:date="2023-11-02T13:14:00Z">
        <w:r w:rsidRPr="00511914" w:rsidDel="000A2CD7">
          <w:delText>strengthen</w:delText>
        </w:r>
      </w:del>
      <w:r w:rsidRPr="00511914">
        <w:t xml:space="preserve"> the cooperation </w:t>
      </w:r>
      <w:ins w:id="35" w:author="Xue, Kun" w:date="2023-11-02T13:14:00Z">
        <w:r w:rsidRPr="00511914">
          <w:t>with the</w:t>
        </w:r>
      </w:ins>
      <w:del w:id="36" w:author="Xue, Kun" w:date="2023-11-02T13:14:00Z">
        <w:r w:rsidRPr="00511914" w:rsidDel="000A2CD7">
          <w:delText>between ITU</w:delText>
        </w:r>
        <w:r w:rsidRPr="00511914" w:rsidDel="000A2CD7">
          <w:noBreakHyphen/>
          <w:delText>R and</w:delText>
        </w:r>
      </w:del>
      <w:r w:rsidRPr="00511914">
        <w:t xml:space="preserve"> BIPM, the International Committee for Weights and Measures (CIPM), CGPM, as well as other relevant organizations, </w:t>
      </w:r>
      <w:ins w:id="37" w:author="Xue, Kun" w:date="2023-11-02T13:14:00Z">
        <w:r w:rsidRPr="00511914">
          <w:t>concerned industries an</w:t>
        </w:r>
      </w:ins>
      <w:ins w:id="38" w:author="Xue, Kun" w:date="2023-11-02T13:15:00Z">
        <w:r w:rsidRPr="00511914">
          <w:t xml:space="preserve">d user groups </w:t>
        </w:r>
      </w:ins>
      <w:r w:rsidRPr="00511914">
        <w:t xml:space="preserve">and to </w:t>
      </w:r>
      <w:ins w:id="39" w:author="Xue, Kun" w:date="2023-11-02T13:15:00Z">
        <w:r w:rsidR="00AB3715" w:rsidRPr="00511914">
          <w:t>maintain</w:t>
        </w:r>
      </w:ins>
      <w:del w:id="40" w:author="Xue, Kun" w:date="2023-11-02T13:15:00Z">
        <w:r w:rsidRPr="00511914" w:rsidDel="00AB3715">
          <w:delText>carry out</w:delText>
        </w:r>
      </w:del>
      <w:r w:rsidRPr="00511914">
        <w:t xml:space="preserve"> a dialogue concerning the expertise of each organization;</w:t>
      </w:r>
    </w:p>
    <w:p w14:paraId="782D571A" w14:textId="77777777" w:rsidR="00323311" w:rsidRPr="00511914" w:rsidRDefault="00323311" w:rsidP="00323311">
      <w:pPr>
        <w:rPr>
          <w:ins w:id="41" w:author="Kummer, Nadege" w:date="2023-11-01T14:52:00Z"/>
        </w:rPr>
      </w:pPr>
      <w:ins w:id="42" w:author="Kummer, Nadege" w:date="2023-11-01T14:52:00Z">
        <w:r w:rsidRPr="00511914">
          <w:rPr>
            <w:lang w:eastAsia="ja-JP"/>
          </w:rPr>
          <w:t>2</w:t>
        </w:r>
        <w:r w:rsidRPr="00511914">
          <w:rPr>
            <w:lang w:eastAsia="ja-JP"/>
          </w:rPr>
          <w:tab/>
          <w:t>to initiate studies with a view to revising Recommendation ITU</w:t>
        </w:r>
        <w:r w:rsidRPr="00511914">
          <w:rPr>
            <w:lang w:eastAsia="ja-JP"/>
          </w:rPr>
          <w:noBreakHyphen/>
          <w:t>R TF.460</w:t>
        </w:r>
        <w:r w:rsidRPr="00511914">
          <w:rPr>
            <w:lang w:eastAsia="ja-JP"/>
          </w:rPr>
          <w:noBreakHyphen/>
          <w:t xml:space="preserve">6, taking into consideration the definition of UTC and the decision as indicated in </w:t>
        </w:r>
        <w:r w:rsidRPr="00511914">
          <w:rPr>
            <w:i/>
            <w:iCs/>
            <w:lang w:eastAsia="ja-JP"/>
          </w:rPr>
          <w:t xml:space="preserve">recognizing d) </w:t>
        </w:r>
        <w:r w:rsidRPr="00511914">
          <w:rPr>
            <w:lang w:eastAsia="ja-JP"/>
          </w:rPr>
          <w:t xml:space="preserve">and </w:t>
        </w:r>
        <w:r w:rsidRPr="00511914">
          <w:rPr>
            <w:i/>
            <w:iCs/>
            <w:lang w:eastAsia="ja-JP"/>
          </w:rPr>
          <w:t>g)</w:t>
        </w:r>
        <w:r w:rsidRPr="00511914">
          <w:rPr>
            <w:lang w:eastAsia="ja-JP"/>
          </w:rPr>
          <w:t xml:space="preserve"> respectively,</w:t>
        </w:r>
      </w:ins>
    </w:p>
    <w:p w14:paraId="093943E5" w14:textId="7BC5B92C" w:rsidR="00686BC9" w:rsidRPr="00511914" w:rsidDel="00323311" w:rsidRDefault="00686BC9" w:rsidP="0087044E">
      <w:pPr>
        <w:rPr>
          <w:del w:id="43" w:author="Kummer, Nadege" w:date="2023-11-01T14:52:00Z"/>
        </w:rPr>
      </w:pPr>
      <w:del w:id="44" w:author="Kummer, Nadege" w:date="2023-11-01T14:52:00Z">
        <w:r w:rsidRPr="00511914" w:rsidDel="00323311">
          <w:delText>2</w:delText>
        </w:r>
        <w:r w:rsidRPr="00511914" w:rsidDel="00323311">
          <w:tab/>
          <w:delText>to further and more widely study in cooperation with the relevant international organizations, concerned industries and user groups, through the participation of the membership, the various aspects of current and potential future reference time scales, including their impacts and applications;</w:delText>
        </w:r>
      </w:del>
    </w:p>
    <w:p w14:paraId="74EE6FBF" w14:textId="07BB0604" w:rsidR="00686BC9" w:rsidRPr="00511914" w:rsidDel="00323311" w:rsidRDefault="00686BC9" w:rsidP="0087044E">
      <w:pPr>
        <w:rPr>
          <w:del w:id="45" w:author="Kummer, Nadege" w:date="2023-11-01T14:52:00Z"/>
        </w:rPr>
      </w:pPr>
      <w:del w:id="46" w:author="Kummer, Nadege" w:date="2023-11-01T14:52:00Z">
        <w:r w:rsidRPr="00511914" w:rsidDel="00323311">
          <w:delText>3</w:delText>
        </w:r>
        <w:r w:rsidRPr="00511914" w:rsidDel="00323311">
          <w:tab/>
          <w:delText>to provide advice on the content and structure of time signals to be disseminated by radiocommunication systems, using the combined expertise of the relevant organizations;</w:delText>
        </w:r>
      </w:del>
    </w:p>
    <w:p w14:paraId="7A41DE21" w14:textId="098137E4" w:rsidR="00686BC9" w:rsidRPr="00511914" w:rsidDel="00323311" w:rsidRDefault="00686BC9" w:rsidP="0087044E">
      <w:pPr>
        <w:rPr>
          <w:del w:id="47" w:author="Kummer, Nadege" w:date="2023-11-01T14:52:00Z"/>
        </w:rPr>
      </w:pPr>
      <w:del w:id="48" w:author="Kummer, Nadege" w:date="2023-11-01T14:52:00Z">
        <w:r w:rsidRPr="00511914" w:rsidDel="00323311">
          <w:delText>4</w:delText>
        </w:r>
        <w:r w:rsidRPr="00511914" w:rsidDel="00323311">
          <w:tab/>
          <w:delText>to prepare one or more reports containing the results of studies that should include one or more proposals to determine the reference time scale and address other issues mentioned in 1, 2 and 3 above,</w:delText>
        </w:r>
      </w:del>
    </w:p>
    <w:p w14:paraId="4BF39FFC" w14:textId="77777777" w:rsidR="00686BC9" w:rsidRPr="00511914" w:rsidRDefault="00686BC9" w:rsidP="0087044E">
      <w:pPr>
        <w:pStyle w:val="Call"/>
      </w:pPr>
      <w:r w:rsidRPr="00511914">
        <w:t>resolves</w:t>
      </w:r>
    </w:p>
    <w:p w14:paraId="7B673EA2" w14:textId="77777777" w:rsidR="000C6F35" w:rsidRPr="00511914" w:rsidRDefault="000C6F35" w:rsidP="000C6F35">
      <w:pPr>
        <w:rPr>
          <w:ins w:id="49" w:author="Kummer, Nadege" w:date="2023-11-01T14:53:00Z"/>
        </w:rPr>
      </w:pPr>
      <w:ins w:id="50" w:author="Kummer, Nadege" w:date="2023-11-01T14:53:00Z">
        <w:r w:rsidRPr="00511914">
          <w:t>1</w:t>
        </w:r>
        <w:r w:rsidRPr="00511914">
          <w:tab/>
          <w:t>that the definition and the properties of the reference time scale is not a task related to spectrum regulation within ITU</w:t>
        </w:r>
        <w:r w:rsidRPr="00511914">
          <w:noBreakHyphen/>
          <w:t>R, as already noted in Resolution 2 (2018) of the 26</w:t>
        </w:r>
        <w:r w:rsidRPr="00511914">
          <w:rPr>
            <w:vertAlign w:val="superscript"/>
          </w:rPr>
          <w:t>th</w:t>
        </w:r>
        <w:r w:rsidRPr="00511914">
          <w:t xml:space="preserve"> CGPM;</w:t>
        </w:r>
      </w:ins>
    </w:p>
    <w:p w14:paraId="42DAC8A2" w14:textId="77777777" w:rsidR="000C6F35" w:rsidRPr="00511914" w:rsidRDefault="000C6F35" w:rsidP="000C6F35">
      <w:pPr>
        <w:rPr>
          <w:ins w:id="51" w:author="Kummer, Nadege" w:date="2023-11-01T14:53:00Z"/>
        </w:rPr>
      </w:pPr>
      <w:ins w:id="52" w:author="Kummer, Nadege" w:date="2023-11-01T14:53:00Z">
        <w:r w:rsidRPr="00511914">
          <w:t>2</w:t>
        </w:r>
        <w:r w:rsidRPr="00511914">
          <w:tab/>
          <w:t>that ITU</w:t>
        </w:r>
        <w:r w:rsidRPr="00511914">
          <w:noBreakHyphen/>
          <w:t>R continues to be responsible for the definition of the formats of the time signals and their distribution via SFTS and SFTSS, being framed by an update of Recommendation ITU</w:t>
        </w:r>
        <w:r w:rsidRPr="00511914">
          <w:noBreakHyphen/>
          <w:t>R TF.460;</w:t>
        </w:r>
      </w:ins>
    </w:p>
    <w:p w14:paraId="5C4D5419" w14:textId="26BE3E8E" w:rsidR="00686BC9" w:rsidRPr="00511914" w:rsidRDefault="000C6F35" w:rsidP="0087044E">
      <w:ins w:id="53" w:author="Kummer, Nadege" w:date="2023-11-01T14:53:00Z">
        <w:r w:rsidRPr="00511914">
          <w:t>3</w:t>
        </w:r>
        <w:r w:rsidRPr="00511914">
          <w:tab/>
        </w:r>
      </w:ins>
      <w:r w:rsidR="00686BC9" w:rsidRPr="00511914">
        <w:t>that until</w:t>
      </w:r>
      <w:del w:id="54" w:author="Kummer, Nadege" w:date="2023-11-01T14:53:00Z">
        <w:r w:rsidR="00686BC9" w:rsidRPr="00511914" w:rsidDel="000C6F35">
          <w:delText xml:space="preserve"> WRC</w:delText>
        </w:r>
        <w:r w:rsidR="00686BC9" w:rsidRPr="00511914" w:rsidDel="000C6F35">
          <w:noBreakHyphen/>
          <w:delText>23</w:delText>
        </w:r>
      </w:del>
      <w:ins w:id="55" w:author="Kummer, Nadege" w:date="2023-11-01T14:53:00Z">
        <w:r w:rsidR="007266F0" w:rsidRPr="00511914">
          <w:t xml:space="preserve"> the decision of the CGPM (see </w:t>
        </w:r>
        <w:r w:rsidR="007266F0" w:rsidRPr="00511914">
          <w:rPr>
            <w:i/>
            <w:iCs/>
          </w:rPr>
          <w:t>recognizing g)</w:t>
        </w:r>
      </w:ins>
      <w:ins w:id="56" w:author="Chamova, Alisa" w:date="2023-11-01T15:49:00Z">
        <w:r w:rsidR="00151BB8" w:rsidRPr="00511914">
          <w:t>)</w:t>
        </w:r>
      </w:ins>
      <w:r w:rsidR="00686BC9" w:rsidRPr="00511914">
        <w:t>, UTC as described in Recommendation ITU</w:t>
      </w:r>
      <w:r w:rsidR="00686BC9" w:rsidRPr="00511914">
        <w:noBreakHyphen/>
        <w:t>R TF.460</w:t>
      </w:r>
      <w:r w:rsidR="00686BC9" w:rsidRPr="00511914">
        <w:noBreakHyphen/>
        <w:t>6 shall continue to apply</w:t>
      </w:r>
      <w:del w:id="57" w:author="Kummer, Nadege" w:date="2023-11-01T14:54:00Z">
        <w:r w:rsidR="00686BC9" w:rsidRPr="00511914" w:rsidDel="00F45DF7">
          <w:delText>, and for most practical purposes associated with the Radio Regulations, UTC is equivalent to mean solar time at the prime meridian (0° longitude), formerly expressed in GMT</w:delText>
        </w:r>
      </w:del>
      <w:r w:rsidR="00686BC9" w:rsidRPr="00511914">
        <w:t>,</w:t>
      </w:r>
    </w:p>
    <w:p w14:paraId="1DA01CD9" w14:textId="06A7220E" w:rsidR="00686BC9" w:rsidRPr="00511914" w:rsidDel="00686BC9" w:rsidRDefault="00686BC9" w:rsidP="0087044E">
      <w:pPr>
        <w:pStyle w:val="Call"/>
        <w:rPr>
          <w:del w:id="58" w:author="Kummer, Nadege" w:date="2023-11-01T14:55:00Z"/>
        </w:rPr>
      </w:pPr>
      <w:del w:id="59" w:author="Kummer, Nadege" w:date="2023-11-01T14:55:00Z">
        <w:r w:rsidRPr="00511914" w:rsidDel="00686BC9">
          <w:delText>instructs the Director of the Radiocommunication Bureau</w:delText>
        </w:r>
      </w:del>
    </w:p>
    <w:p w14:paraId="227F7B8A" w14:textId="54E3CEB3" w:rsidR="00686BC9" w:rsidRPr="00511914" w:rsidDel="00686BC9" w:rsidRDefault="00686BC9" w:rsidP="0087044E">
      <w:pPr>
        <w:rPr>
          <w:del w:id="60" w:author="Kummer, Nadege" w:date="2023-11-01T14:55:00Z"/>
        </w:rPr>
      </w:pPr>
      <w:del w:id="61" w:author="Kummer, Nadege" w:date="2023-11-01T14:55:00Z">
        <w:r w:rsidRPr="00511914" w:rsidDel="00686BC9">
          <w:delText>1</w:delText>
        </w:r>
        <w:r w:rsidRPr="00511914" w:rsidDel="00686BC9">
          <w:tab/>
          <w:delText xml:space="preserve">to invite the relevant international organizations such as the International Maritime Organization (IMO), the International Civil Aviation Organization (ICAO), CGPM, CIPM, BIPM, the International Earth Rotation and Reference Systems Service (IERS), the International Union of </w:delText>
        </w:r>
        <w:r w:rsidRPr="00511914" w:rsidDel="00686BC9">
          <w:lastRenderedPageBreak/>
          <w:delText xml:space="preserve">Geodesy and Geophysics (IUGG), the International Union of Radio Science (URSI), the International Organization for Standardization (ISO), the World Meteorological Organization (WMO) and the International Astronomical Union (IAU) to participate in the work mentioned in </w:delText>
        </w:r>
        <w:r w:rsidRPr="00511914" w:rsidDel="00686BC9">
          <w:rPr>
            <w:i/>
          </w:rPr>
          <w:delText>resolves to invite the ITU Radiocommunication Sector</w:delText>
        </w:r>
        <w:r w:rsidRPr="00511914" w:rsidDel="00686BC9">
          <w:delText xml:space="preserve">; </w:delText>
        </w:r>
      </w:del>
    </w:p>
    <w:p w14:paraId="0FB31449" w14:textId="620E58B8" w:rsidR="00686BC9" w:rsidRPr="00511914" w:rsidDel="00686BC9" w:rsidRDefault="00686BC9" w:rsidP="0087044E">
      <w:pPr>
        <w:rPr>
          <w:del w:id="62" w:author="Kummer, Nadege" w:date="2023-11-01T14:55:00Z"/>
        </w:rPr>
      </w:pPr>
      <w:del w:id="63" w:author="Kummer, Nadege" w:date="2023-11-01T14:55:00Z">
        <w:r w:rsidRPr="00511914" w:rsidDel="00686BC9">
          <w:delText>2</w:delText>
        </w:r>
        <w:r w:rsidRPr="00511914" w:rsidDel="00686BC9">
          <w:tab/>
          <w:delText>to report on the progress of this Resolution to WRC</w:delText>
        </w:r>
        <w:r w:rsidRPr="00511914" w:rsidDel="00686BC9">
          <w:noBreakHyphen/>
          <w:delText>23,</w:delText>
        </w:r>
      </w:del>
    </w:p>
    <w:p w14:paraId="641DDC01" w14:textId="36279317" w:rsidR="00686BC9" w:rsidRPr="00511914" w:rsidDel="00686BC9" w:rsidRDefault="00686BC9" w:rsidP="0087044E">
      <w:pPr>
        <w:pStyle w:val="Call"/>
        <w:rPr>
          <w:del w:id="64" w:author="Kummer, Nadege" w:date="2023-11-01T14:55:00Z"/>
        </w:rPr>
      </w:pPr>
      <w:del w:id="65" w:author="Kummer, Nadege" w:date="2023-11-01T14:55:00Z">
        <w:r w:rsidRPr="00511914" w:rsidDel="00686BC9">
          <w:delText>invites the Director of the Telecommunication Development Bureau</w:delText>
        </w:r>
      </w:del>
    </w:p>
    <w:p w14:paraId="688E0800" w14:textId="44405E14" w:rsidR="00686BC9" w:rsidRPr="00511914" w:rsidDel="00686BC9" w:rsidRDefault="00686BC9" w:rsidP="0087044E">
      <w:pPr>
        <w:rPr>
          <w:del w:id="66" w:author="Kummer, Nadege" w:date="2023-11-01T14:55:00Z"/>
        </w:rPr>
      </w:pPr>
      <w:del w:id="67" w:author="Kummer, Nadege" w:date="2023-11-01T14:55:00Z">
        <w:r w:rsidRPr="00511914" w:rsidDel="00686BC9">
          <w:delText>to assist the participation of developing countries in meetings, within approved budgetary resources,</w:delText>
        </w:r>
      </w:del>
    </w:p>
    <w:p w14:paraId="2BD5C896" w14:textId="07FE403A" w:rsidR="00686BC9" w:rsidRPr="00511914" w:rsidDel="00686BC9" w:rsidRDefault="00686BC9" w:rsidP="0087044E">
      <w:pPr>
        <w:pStyle w:val="Call"/>
        <w:rPr>
          <w:del w:id="68" w:author="Kummer, Nadege" w:date="2023-11-01T14:55:00Z"/>
        </w:rPr>
      </w:pPr>
      <w:del w:id="69" w:author="Kummer, Nadege" w:date="2023-11-01T14:55:00Z">
        <w:r w:rsidRPr="00511914" w:rsidDel="00686BC9">
          <w:delText>invites administrations</w:delText>
        </w:r>
      </w:del>
    </w:p>
    <w:p w14:paraId="437CDB23" w14:textId="5951EF88" w:rsidR="00686BC9" w:rsidRPr="00511914" w:rsidDel="00686BC9" w:rsidRDefault="00686BC9" w:rsidP="0087044E">
      <w:pPr>
        <w:rPr>
          <w:del w:id="70" w:author="Kummer, Nadege" w:date="2023-11-01T14:55:00Z"/>
        </w:rPr>
      </w:pPr>
      <w:del w:id="71" w:author="Kummer, Nadege" w:date="2023-11-01T14:55:00Z">
        <w:r w:rsidRPr="00511914" w:rsidDel="00686BC9">
          <w:delText>to participate in the studies by submitting contributions to ITU-R,</w:delText>
        </w:r>
      </w:del>
    </w:p>
    <w:p w14:paraId="27EFB3D8" w14:textId="77777777" w:rsidR="00686BC9" w:rsidRPr="00511914" w:rsidRDefault="00686BC9" w:rsidP="0087044E">
      <w:pPr>
        <w:pStyle w:val="Call"/>
      </w:pPr>
      <w:r w:rsidRPr="00511914">
        <w:t>instructs the Secretary-General</w:t>
      </w:r>
    </w:p>
    <w:p w14:paraId="31D32F0D" w14:textId="04841787" w:rsidR="00686BC9" w:rsidRPr="00511914" w:rsidRDefault="00686BC9" w:rsidP="0087044E">
      <w:r w:rsidRPr="00511914">
        <w:t>to bring this Resolution to the attention of IMO, ICAO, CGPM, CIPM, BIPM, IERS, IUGG, URSI, ISO, WMO and IAU.</w:t>
      </w:r>
    </w:p>
    <w:p w14:paraId="2158BEE8" w14:textId="77777777" w:rsidR="008A2963" w:rsidRPr="00511914" w:rsidRDefault="008A2963" w:rsidP="00411C49">
      <w:pPr>
        <w:pStyle w:val="Reasons"/>
      </w:pPr>
    </w:p>
    <w:p w14:paraId="5A875475" w14:textId="19FF61C9" w:rsidR="008A2963" w:rsidRPr="00151BB8" w:rsidRDefault="008A2963" w:rsidP="008A2963">
      <w:pPr>
        <w:jc w:val="center"/>
      </w:pPr>
      <w:r>
        <w:t>______________</w:t>
      </w:r>
    </w:p>
    <w:sectPr w:rsidR="008A2963" w:rsidRPr="00151BB8">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1CB4" w14:textId="77777777" w:rsidR="004B7980" w:rsidRDefault="004B7980">
      <w:r>
        <w:separator/>
      </w:r>
    </w:p>
  </w:endnote>
  <w:endnote w:type="continuationSeparator" w:id="0">
    <w:p w14:paraId="705B3635" w14:textId="77777777" w:rsidR="004B7980" w:rsidRDefault="004B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87F3" w14:textId="77777777" w:rsidR="00E45D05" w:rsidRDefault="00E45D05">
    <w:pPr>
      <w:framePr w:wrap="around" w:vAnchor="text" w:hAnchor="margin" w:xAlign="right" w:y="1"/>
    </w:pPr>
    <w:r>
      <w:fldChar w:fldCharType="begin"/>
    </w:r>
    <w:r>
      <w:instrText xml:space="preserve">PAGE  </w:instrText>
    </w:r>
    <w:r>
      <w:fldChar w:fldCharType="end"/>
    </w:r>
  </w:p>
  <w:p w14:paraId="1F622216" w14:textId="3A092D6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11914">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3924" w14:textId="537320D5" w:rsidR="00E45D05" w:rsidRDefault="00E45D05" w:rsidP="009B1EA1">
    <w:pPr>
      <w:pStyle w:val="Footer"/>
    </w:pPr>
    <w:r>
      <w:fldChar w:fldCharType="begin"/>
    </w:r>
    <w:r w:rsidRPr="0041348E">
      <w:rPr>
        <w:lang w:val="en-US"/>
      </w:rPr>
      <w:instrText xml:space="preserve"> FILENAME \p  \* MERGEFORMAT </w:instrText>
    </w:r>
    <w:r>
      <w:fldChar w:fldCharType="separate"/>
    </w:r>
    <w:r w:rsidR="008A2963">
      <w:rPr>
        <w:lang w:val="en-US"/>
      </w:rPr>
      <w:t>P:\ENG\ITU-R\CONF-R\CMR23\100\156E.doc</w:t>
    </w:r>
    <w:r>
      <w:fldChar w:fldCharType="end"/>
    </w:r>
    <w:r w:rsidR="008A2963">
      <w:t xml:space="preserve"> (530425)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E304" w14:textId="077A2F8D" w:rsidR="00D43741" w:rsidRDefault="00D43741">
    <w:pPr>
      <w:pStyle w:val="Footer"/>
    </w:pPr>
    <w:r>
      <w:fldChar w:fldCharType="begin"/>
    </w:r>
    <w:r>
      <w:rPr>
        <w:lang w:val="en-US"/>
      </w:rPr>
      <w:instrText xml:space="preserve"> FILENAME \p \* MERGEFORMAT </w:instrText>
    </w:r>
    <w:r>
      <w:fldChar w:fldCharType="separate"/>
    </w:r>
    <w:r>
      <w:rPr>
        <w:lang w:val="en-US"/>
      </w:rPr>
      <w:t>P:\ENG\ITU-R\CONF-R\CMR23\100\156E.doc</w:t>
    </w:r>
    <w:r>
      <w:fldChar w:fldCharType="end"/>
    </w:r>
    <w:r>
      <w:t xml:space="preserve"> (530425)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4ABA" w14:textId="77777777" w:rsidR="004B7980" w:rsidRDefault="004B7980">
      <w:r>
        <w:rPr>
          <w:b/>
        </w:rPr>
        <w:t>_______________</w:t>
      </w:r>
    </w:p>
  </w:footnote>
  <w:footnote w:type="continuationSeparator" w:id="0">
    <w:p w14:paraId="09027026" w14:textId="77777777" w:rsidR="004B7980" w:rsidRDefault="004B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3A0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1BABBFD" w14:textId="77777777" w:rsidR="00A066F1" w:rsidRPr="00A066F1" w:rsidRDefault="00BC75DE" w:rsidP="00241FA2">
    <w:pPr>
      <w:pStyle w:val="Header"/>
    </w:pPr>
    <w:r>
      <w:t>WRC</w:t>
    </w:r>
    <w:r w:rsidR="006D70B0">
      <w:t>23</w:t>
    </w:r>
    <w:r w:rsidR="00A066F1">
      <w:t>/</w:t>
    </w:r>
    <w:bookmarkStart w:id="72" w:name="OLE_LINK1"/>
    <w:bookmarkStart w:id="73" w:name="OLE_LINK2"/>
    <w:bookmarkStart w:id="74" w:name="OLE_LINK3"/>
    <w:r w:rsidR="00EB55C6">
      <w:t>156</w:t>
    </w:r>
    <w:bookmarkEnd w:id="72"/>
    <w:bookmarkEnd w:id="73"/>
    <w:bookmarkEnd w:id="7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2508447">
    <w:abstractNumId w:val="0"/>
  </w:num>
  <w:num w:numId="2" w16cid:durableId="16704059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mmer, Nadege">
    <w15:presenceInfo w15:providerId="AD" w15:userId="S::nadege.kummer@itu.int::ded41b7a-35c9-4d8e-bba5-06b595ace7d8"/>
  </w15:person>
  <w15:person w15:author="TPU E VL">
    <w15:presenceInfo w15:providerId="None" w15:userId="TPU E VL"/>
  </w15:person>
  <w15:person w15:author="Xue, Kun">
    <w15:presenceInfo w15:providerId="AD" w15:userId="S::kun.xue@itu.int::780bdd47-7792-49eb-bbfb-da661d52d01b"/>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2E7F"/>
    <w:rsid w:val="00077239"/>
    <w:rsid w:val="0007795D"/>
    <w:rsid w:val="00086491"/>
    <w:rsid w:val="00091346"/>
    <w:rsid w:val="0009706C"/>
    <w:rsid w:val="000A2CD7"/>
    <w:rsid w:val="000C6F35"/>
    <w:rsid w:val="000D154B"/>
    <w:rsid w:val="000D2DAF"/>
    <w:rsid w:val="000E463E"/>
    <w:rsid w:val="000F73FF"/>
    <w:rsid w:val="00114CF7"/>
    <w:rsid w:val="00116C7A"/>
    <w:rsid w:val="00123B68"/>
    <w:rsid w:val="00126F2E"/>
    <w:rsid w:val="00146F6F"/>
    <w:rsid w:val="00151BB8"/>
    <w:rsid w:val="00156D25"/>
    <w:rsid w:val="00161F26"/>
    <w:rsid w:val="00187BD9"/>
    <w:rsid w:val="00190B55"/>
    <w:rsid w:val="001C3B5F"/>
    <w:rsid w:val="001D058F"/>
    <w:rsid w:val="001E101D"/>
    <w:rsid w:val="001E178E"/>
    <w:rsid w:val="001E411F"/>
    <w:rsid w:val="002009EA"/>
    <w:rsid w:val="00202756"/>
    <w:rsid w:val="00202CA0"/>
    <w:rsid w:val="00216B6D"/>
    <w:rsid w:val="0022757F"/>
    <w:rsid w:val="00241FA2"/>
    <w:rsid w:val="00271316"/>
    <w:rsid w:val="002975FC"/>
    <w:rsid w:val="002B349C"/>
    <w:rsid w:val="002D58BE"/>
    <w:rsid w:val="002F4747"/>
    <w:rsid w:val="00302605"/>
    <w:rsid w:val="00323311"/>
    <w:rsid w:val="00361B37"/>
    <w:rsid w:val="00377BD3"/>
    <w:rsid w:val="00384088"/>
    <w:rsid w:val="003852CE"/>
    <w:rsid w:val="0039169B"/>
    <w:rsid w:val="003A7F8C"/>
    <w:rsid w:val="003B2284"/>
    <w:rsid w:val="003B532E"/>
    <w:rsid w:val="003D0F8B"/>
    <w:rsid w:val="003E0DB6"/>
    <w:rsid w:val="0041348E"/>
    <w:rsid w:val="00420873"/>
    <w:rsid w:val="00435645"/>
    <w:rsid w:val="0048662D"/>
    <w:rsid w:val="00492075"/>
    <w:rsid w:val="004969AD"/>
    <w:rsid w:val="004A26C4"/>
    <w:rsid w:val="004B13CB"/>
    <w:rsid w:val="004B7980"/>
    <w:rsid w:val="004D26EA"/>
    <w:rsid w:val="004D2BFB"/>
    <w:rsid w:val="004D5D5C"/>
    <w:rsid w:val="004F3DC0"/>
    <w:rsid w:val="0050139F"/>
    <w:rsid w:val="00511914"/>
    <w:rsid w:val="00512FA6"/>
    <w:rsid w:val="0051341C"/>
    <w:rsid w:val="0055140B"/>
    <w:rsid w:val="005861D7"/>
    <w:rsid w:val="005964AB"/>
    <w:rsid w:val="005C099A"/>
    <w:rsid w:val="005C31A5"/>
    <w:rsid w:val="005E10C9"/>
    <w:rsid w:val="005E290B"/>
    <w:rsid w:val="005E61DD"/>
    <w:rsid w:val="005F04D8"/>
    <w:rsid w:val="006023DF"/>
    <w:rsid w:val="00613B74"/>
    <w:rsid w:val="00615426"/>
    <w:rsid w:val="00616219"/>
    <w:rsid w:val="00617FA0"/>
    <w:rsid w:val="00631BBD"/>
    <w:rsid w:val="00645B7D"/>
    <w:rsid w:val="00657DE0"/>
    <w:rsid w:val="0066691D"/>
    <w:rsid w:val="00685313"/>
    <w:rsid w:val="00686BC9"/>
    <w:rsid w:val="00692833"/>
    <w:rsid w:val="006A6E9B"/>
    <w:rsid w:val="006B7C2A"/>
    <w:rsid w:val="006C23DA"/>
    <w:rsid w:val="006D70B0"/>
    <w:rsid w:val="006E3D45"/>
    <w:rsid w:val="0070607A"/>
    <w:rsid w:val="007149F9"/>
    <w:rsid w:val="007266F0"/>
    <w:rsid w:val="00733A30"/>
    <w:rsid w:val="00745AEE"/>
    <w:rsid w:val="00750F10"/>
    <w:rsid w:val="007742CA"/>
    <w:rsid w:val="00785C21"/>
    <w:rsid w:val="00790D70"/>
    <w:rsid w:val="007A6F1F"/>
    <w:rsid w:val="007D5320"/>
    <w:rsid w:val="007F7B49"/>
    <w:rsid w:val="00800972"/>
    <w:rsid w:val="00804475"/>
    <w:rsid w:val="00811633"/>
    <w:rsid w:val="00814037"/>
    <w:rsid w:val="00841216"/>
    <w:rsid w:val="00842AF0"/>
    <w:rsid w:val="0086171E"/>
    <w:rsid w:val="00872FC8"/>
    <w:rsid w:val="008845D0"/>
    <w:rsid w:val="00884D60"/>
    <w:rsid w:val="00896E56"/>
    <w:rsid w:val="008A2963"/>
    <w:rsid w:val="008B43F2"/>
    <w:rsid w:val="008B6CFF"/>
    <w:rsid w:val="008F6B1B"/>
    <w:rsid w:val="009119A0"/>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0F12"/>
    <w:rsid w:val="00AA3C65"/>
    <w:rsid w:val="00AA666F"/>
    <w:rsid w:val="00AB3715"/>
    <w:rsid w:val="00AD7914"/>
    <w:rsid w:val="00AE514B"/>
    <w:rsid w:val="00AF1D47"/>
    <w:rsid w:val="00B13A50"/>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43741"/>
    <w:rsid w:val="00D478CC"/>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734D0"/>
    <w:rsid w:val="00E7709C"/>
    <w:rsid w:val="00E976C1"/>
    <w:rsid w:val="00EA12E5"/>
    <w:rsid w:val="00EB0812"/>
    <w:rsid w:val="00EB54B2"/>
    <w:rsid w:val="00EB55C6"/>
    <w:rsid w:val="00EF1932"/>
    <w:rsid w:val="00EF71B6"/>
    <w:rsid w:val="00F02766"/>
    <w:rsid w:val="00F05313"/>
    <w:rsid w:val="00F05BD4"/>
    <w:rsid w:val="00F06473"/>
    <w:rsid w:val="00F320AA"/>
    <w:rsid w:val="00F45DF7"/>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4055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6691D"/>
    <w:rPr>
      <w:rFonts w:ascii="Times New Roman" w:hAnsi="Times New Roman"/>
      <w:sz w:val="24"/>
      <w:lang w:val="en-GB" w:eastAsia="en-US"/>
    </w:rPr>
  </w:style>
  <w:style w:type="character" w:styleId="CommentReference">
    <w:name w:val="annotation reference"/>
    <w:basedOn w:val="DefaultParagraphFont"/>
    <w:semiHidden/>
    <w:unhideWhenUsed/>
    <w:rsid w:val="008A2963"/>
    <w:rPr>
      <w:sz w:val="16"/>
      <w:szCs w:val="16"/>
    </w:rPr>
  </w:style>
  <w:style w:type="paragraph" w:styleId="CommentText">
    <w:name w:val="annotation text"/>
    <w:basedOn w:val="Normal"/>
    <w:link w:val="CommentTextChar"/>
    <w:unhideWhenUsed/>
    <w:rsid w:val="008A2963"/>
    <w:rPr>
      <w:sz w:val="20"/>
    </w:rPr>
  </w:style>
  <w:style w:type="character" w:customStyle="1" w:styleId="CommentTextChar">
    <w:name w:val="Comment Text Char"/>
    <w:basedOn w:val="DefaultParagraphFont"/>
    <w:link w:val="CommentText"/>
    <w:rsid w:val="008A296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A2963"/>
    <w:rPr>
      <w:b/>
      <w:bCs/>
    </w:rPr>
  </w:style>
  <w:style w:type="character" w:customStyle="1" w:styleId="CommentSubjectChar">
    <w:name w:val="Comment Subject Char"/>
    <w:basedOn w:val="CommentTextChar"/>
    <w:link w:val="CommentSubject"/>
    <w:semiHidden/>
    <w:rsid w:val="008A296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5CC5480-5355-4AB1-AD8D-794129A2A98D}">
  <ds:schemaRefs>
    <ds:schemaRef ds:uri="http://schemas.microsoft.com/sharepoint/v3/contenttype/forms"/>
  </ds:schemaRefs>
</ds:datastoreItem>
</file>

<file path=customXml/itemProps2.xml><?xml version="1.0" encoding="utf-8"?>
<ds:datastoreItem xmlns:ds="http://schemas.openxmlformats.org/officeDocument/2006/customXml" ds:itemID="{938B72C3-1085-4939-9372-F723B92F42B7}">
  <ds:schemaRefs>
    <ds:schemaRef ds:uri="http://schemas.openxmlformats.org/officeDocument/2006/bibliography"/>
  </ds:schemaRefs>
</ds:datastoreItem>
</file>

<file path=customXml/itemProps3.xml><?xml version="1.0" encoding="utf-8"?>
<ds:datastoreItem xmlns:ds="http://schemas.openxmlformats.org/officeDocument/2006/customXml" ds:itemID="{0302D7B9-4CBF-400C-B24F-1CD1A2958958}">
  <ds:schemaRefs>
    <ds:schemaRef ds:uri="http://schemas.microsoft.com/sharepoint/events"/>
  </ds:schemaRefs>
</ds:datastoreItem>
</file>

<file path=customXml/itemProps4.xml><?xml version="1.0" encoding="utf-8"?>
<ds:datastoreItem xmlns:ds="http://schemas.openxmlformats.org/officeDocument/2006/customXml" ds:itemID="{83B5F701-9C76-4426-9833-D70B55518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BA2FE9-8B1B-477D-A62C-9FE0ED26A50B}">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761</Words>
  <Characters>6159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6907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R23-WRC23-C-0156!!MSW-E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2023-11-02T12:39:00Z</dcterms:created>
  <dcterms:modified xsi:type="dcterms:W3CDTF">2023-11-03T09:34:00Z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