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CEE79F8" w14:textId="77777777" w:rsidTr="00F467B6">
        <w:trPr>
          <w:cantSplit/>
        </w:trPr>
        <w:tc>
          <w:tcPr>
            <w:tcW w:w="1560" w:type="dxa"/>
            <w:vAlign w:val="center"/>
          </w:tcPr>
          <w:p w14:paraId="64B6D38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2C0C342" wp14:editId="380F6C6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4DE4CB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F3204C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2BF8D4F" wp14:editId="499CD5E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2EFC308" w14:textId="77777777">
        <w:trPr>
          <w:cantSplit/>
        </w:trPr>
        <w:tc>
          <w:tcPr>
            <w:tcW w:w="6911" w:type="dxa"/>
            <w:gridSpan w:val="2"/>
            <w:tcBorders>
              <w:bottom w:val="single" w:sz="12" w:space="0" w:color="auto"/>
            </w:tcBorders>
          </w:tcPr>
          <w:p w14:paraId="13CA0F1D"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9B2944A" w14:textId="77777777" w:rsidR="00622560" w:rsidRPr="00622560" w:rsidRDefault="00622560" w:rsidP="00622560">
            <w:pPr>
              <w:spacing w:before="0" w:line="240" w:lineRule="atLeast"/>
              <w:rPr>
                <w:rFonts w:ascii="Verdana" w:hAnsi="Verdana"/>
                <w:sz w:val="20"/>
                <w:szCs w:val="24"/>
              </w:rPr>
            </w:pPr>
          </w:p>
        </w:tc>
      </w:tr>
      <w:tr w:rsidR="00622560" w:rsidRPr="00C324A8" w14:paraId="207721F2" w14:textId="77777777" w:rsidTr="00622560">
        <w:trPr>
          <w:cantSplit/>
        </w:trPr>
        <w:tc>
          <w:tcPr>
            <w:tcW w:w="6911" w:type="dxa"/>
            <w:gridSpan w:val="2"/>
            <w:tcBorders>
              <w:top w:val="single" w:sz="12" w:space="0" w:color="auto"/>
            </w:tcBorders>
          </w:tcPr>
          <w:p w14:paraId="2319F62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606083F" w14:textId="77777777" w:rsidR="00622560" w:rsidRPr="00CB4E5A" w:rsidRDefault="00622560" w:rsidP="001B6360">
            <w:pPr>
              <w:spacing w:line="240" w:lineRule="atLeast"/>
              <w:rPr>
                <w:rFonts w:ascii="Verdana" w:hAnsi="Verdana"/>
                <w:b/>
                <w:bCs/>
                <w:sz w:val="20"/>
              </w:rPr>
            </w:pPr>
          </w:p>
        </w:tc>
      </w:tr>
      <w:tr w:rsidR="00622560" w:rsidRPr="00C324A8" w14:paraId="3CAA5BD0" w14:textId="77777777" w:rsidTr="00622560">
        <w:trPr>
          <w:cantSplit/>
          <w:trHeight w:val="23"/>
        </w:trPr>
        <w:tc>
          <w:tcPr>
            <w:tcW w:w="6911" w:type="dxa"/>
            <w:gridSpan w:val="2"/>
          </w:tcPr>
          <w:p w14:paraId="155DF83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1080B6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151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127F9F7" w14:textId="77777777" w:rsidTr="00622560">
        <w:trPr>
          <w:cantSplit/>
          <w:trHeight w:val="23"/>
        </w:trPr>
        <w:tc>
          <w:tcPr>
            <w:tcW w:w="6911" w:type="dxa"/>
            <w:gridSpan w:val="2"/>
          </w:tcPr>
          <w:p w14:paraId="6E911BE4" w14:textId="77777777" w:rsidR="008221A4" w:rsidRPr="00C324A8" w:rsidRDefault="008221A4" w:rsidP="00A466E6">
            <w:pPr>
              <w:spacing w:before="0"/>
              <w:rPr>
                <w:rFonts w:ascii="Verdana" w:hAnsi="Verdana"/>
                <w:b/>
                <w:smallCaps/>
                <w:sz w:val="20"/>
              </w:rPr>
            </w:pPr>
          </w:p>
        </w:tc>
        <w:tc>
          <w:tcPr>
            <w:tcW w:w="3120" w:type="dxa"/>
            <w:gridSpan w:val="2"/>
          </w:tcPr>
          <w:p w14:paraId="4FE7F82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18343F6A" w14:textId="77777777" w:rsidTr="00622560">
        <w:trPr>
          <w:cantSplit/>
          <w:trHeight w:val="23"/>
        </w:trPr>
        <w:tc>
          <w:tcPr>
            <w:tcW w:w="6911" w:type="dxa"/>
            <w:gridSpan w:val="2"/>
          </w:tcPr>
          <w:p w14:paraId="45AD2DA1" w14:textId="77777777" w:rsidR="008221A4" w:rsidRPr="00CB4E5A" w:rsidRDefault="008221A4" w:rsidP="00A466E6">
            <w:pPr>
              <w:spacing w:before="0"/>
              <w:rPr>
                <w:rFonts w:ascii="Verdana" w:hAnsi="Verdana"/>
                <w:b/>
                <w:bCs/>
                <w:sz w:val="20"/>
              </w:rPr>
            </w:pPr>
          </w:p>
        </w:tc>
        <w:tc>
          <w:tcPr>
            <w:tcW w:w="3120" w:type="dxa"/>
            <w:gridSpan w:val="2"/>
          </w:tcPr>
          <w:p w14:paraId="1FBC5C7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68EB4FA" w14:textId="77777777" w:rsidTr="00FE20CB">
        <w:trPr>
          <w:cantSplit/>
          <w:trHeight w:val="23"/>
        </w:trPr>
        <w:tc>
          <w:tcPr>
            <w:tcW w:w="10031" w:type="dxa"/>
            <w:gridSpan w:val="4"/>
          </w:tcPr>
          <w:p w14:paraId="2771747D" w14:textId="77777777" w:rsidR="008221A4" w:rsidRDefault="008221A4" w:rsidP="008221A4">
            <w:pPr>
              <w:spacing w:before="0" w:line="240" w:lineRule="atLeast"/>
              <w:rPr>
                <w:rFonts w:ascii="Verdana" w:hAnsi="Verdana"/>
                <w:b/>
                <w:bCs/>
                <w:sz w:val="20"/>
              </w:rPr>
            </w:pPr>
          </w:p>
        </w:tc>
      </w:tr>
      <w:tr w:rsidR="008221A4" w14:paraId="03BAAC5C" w14:textId="77777777">
        <w:trPr>
          <w:cantSplit/>
        </w:trPr>
        <w:tc>
          <w:tcPr>
            <w:tcW w:w="10031" w:type="dxa"/>
            <w:gridSpan w:val="4"/>
          </w:tcPr>
          <w:p w14:paraId="6BC1C54B" w14:textId="77777777" w:rsidR="008221A4" w:rsidRDefault="008221A4" w:rsidP="008221A4">
            <w:pPr>
              <w:pStyle w:val="Source"/>
              <w:rPr>
                <w:lang w:eastAsia="zh-CN"/>
              </w:rPr>
            </w:pPr>
            <w:bookmarkStart w:id="4" w:name="dsource" w:colFirst="0" w:colLast="0"/>
            <w:r w:rsidRPr="000273B7">
              <w:rPr>
                <w:lang w:eastAsia="zh-CN"/>
              </w:rPr>
              <w:t>老挝（人民民主共和国）</w:t>
            </w:r>
            <w:r w:rsidRPr="000273B7">
              <w:rPr>
                <w:lang w:eastAsia="zh-CN"/>
              </w:rPr>
              <w:t>/</w:t>
            </w:r>
            <w:r w:rsidRPr="000273B7">
              <w:rPr>
                <w:lang w:eastAsia="zh-CN"/>
              </w:rPr>
              <w:t>缅甸（联邦）</w:t>
            </w:r>
            <w:r w:rsidRPr="000273B7">
              <w:rPr>
                <w:lang w:eastAsia="zh-CN"/>
              </w:rPr>
              <w:t>/</w:t>
            </w:r>
            <w:r w:rsidRPr="000273B7">
              <w:rPr>
                <w:lang w:eastAsia="zh-CN"/>
              </w:rPr>
              <w:t>泰国</w:t>
            </w:r>
            <w:r w:rsidRPr="000273B7">
              <w:rPr>
                <w:lang w:eastAsia="zh-CN"/>
              </w:rPr>
              <w:t>/</w:t>
            </w:r>
            <w:r w:rsidRPr="000273B7">
              <w:rPr>
                <w:lang w:eastAsia="zh-CN"/>
              </w:rPr>
              <w:t>越南（社会主义共和国）</w:t>
            </w:r>
          </w:p>
        </w:tc>
      </w:tr>
      <w:tr w:rsidR="00505ED6" w14:paraId="5D37266B" w14:textId="77777777">
        <w:trPr>
          <w:cantSplit/>
        </w:trPr>
        <w:tc>
          <w:tcPr>
            <w:tcW w:w="10031" w:type="dxa"/>
            <w:gridSpan w:val="4"/>
          </w:tcPr>
          <w:p w14:paraId="775A45DD" w14:textId="5BD19488" w:rsidR="00505ED6" w:rsidRDefault="00505ED6" w:rsidP="008221A4">
            <w:pPr>
              <w:pStyle w:val="Title1"/>
            </w:pPr>
            <w:bookmarkStart w:id="5" w:name="dtitle1" w:colFirst="0" w:colLast="0"/>
            <w:bookmarkEnd w:id="4"/>
            <w:r>
              <w:rPr>
                <w:rFonts w:hint="eastAsia"/>
                <w:lang w:eastAsia="zh-CN"/>
              </w:rPr>
              <w:t>有关大会工作的提案</w:t>
            </w:r>
          </w:p>
        </w:tc>
      </w:tr>
      <w:tr w:rsidR="00505ED6" w14:paraId="0438D1FE" w14:textId="77777777">
        <w:trPr>
          <w:cantSplit/>
        </w:trPr>
        <w:tc>
          <w:tcPr>
            <w:tcW w:w="10031" w:type="dxa"/>
            <w:gridSpan w:val="4"/>
          </w:tcPr>
          <w:p w14:paraId="27C9CFE2" w14:textId="77777777" w:rsidR="00505ED6" w:rsidRDefault="00505ED6" w:rsidP="008221A4">
            <w:pPr>
              <w:pStyle w:val="Title2"/>
            </w:pPr>
            <w:bookmarkStart w:id="6" w:name="dtitle2" w:colFirst="0" w:colLast="0"/>
            <w:bookmarkEnd w:id="5"/>
          </w:p>
        </w:tc>
      </w:tr>
      <w:tr w:rsidR="00505ED6" w14:paraId="39303382" w14:textId="77777777">
        <w:trPr>
          <w:cantSplit/>
        </w:trPr>
        <w:tc>
          <w:tcPr>
            <w:tcW w:w="10031" w:type="dxa"/>
            <w:gridSpan w:val="4"/>
          </w:tcPr>
          <w:p w14:paraId="12DCBC4B" w14:textId="77777777" w:rsidR="00505ED6" w:rsidRDefault="00505ED6" w:rsidP="008221A4">
            <w:pPr>
              <w:pStyle w:val="Agendaitem"/>
            </w:pPr>
            <w:bookmarkStart w:id="7" w:name="dtitle3" w:colFirst="0" w:colLast="0"/>
            <w:bookmarkEnd w:id="6"/>
            <w:r w:rsidRPr="000273B7">
              <w:t>议项</w:t>
            </w:r>
            <w:r w:rsidRPr="000273B7">
              <w:t>8</w:t>
            </w:r>
          </w:p>
        </w:tc>
      </w:tr>
    </w:tbl>
    <w:bookmarkEnd w:id="7"/>
    <w:p w14:paraId="0CE89209" w14:textId="77777777" w:rsidR="0000501D" w:rsidRPr="00264B3F" w:rsidRDefault="00505ED6" w:rsidP="00264B3F">
      <w:pPr>
        <w:rPr>
          <w:lang w:eastAsia="zh-CN"/>
        </w:rPr>
      </w:pPr>
      <w:r w:rsidRPr="00264B3F">
        <w:rPr>
          <w:lang w:eastAsia="zh-CN"/>
        </w:rPr>
        <w:t>8</w:t>
      </w:r>
      <w:r w:rsidRPr="00264B3F">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51370C1B" w14:textId="123C09F7" w:rsidR="00622560" w:rsidRDefault="00622560" w:rsidP="003E5931">
      <w:pPr>
        <w:rPr>
          <w:lang w:eastAsia="zh-CN"/>
        </w:rPr>
      </w:pPr>
    </w:p>
    <w:p w14:paraId="2456F311" w14:textId="42E6C25B" w:rsidR="00505ED6" w:rsidRDefault="00505ED6" w:rsidP="00505ED6">
      <w:pPr>
        <w:pStyle w:val="Headingb"/>
        <w:rPr>
          <w:lang w:eastAsia="zh-CN"/>
        </w:rPr>
      </w:pPr>
      <w:r>
        <w:rPr>
          <w:rFonts w:hint="eastAsia"/>
          <w:lang w:eastAsia="zh-CN"/>
        </w:rPr>
        <w:t>提案</w:t>
      </w:r>
    </w:p>
    <w:p w14:paraId="47D8416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E52AF5D" w14:textId="77777777" w:rsidR="00076011" w:rsidRDefault="00505ED6"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551E6889" w14:textId="77777777" w:rsidR="00076011" w:rsidRDefault="00505ED6"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0A9D433D" w14:textId="77777777" w:rsidR="00076011" w:rsidRDefault="00505ED6"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E292B1D" w14:textId="77777777" w:rsidR="00435D4F" w:rsidRDefault="00505ED6">
      <w:pPr>
        <w:pStyle w:val="Proposal"/>
      </w:pPr>
      <w:r>
        <w:t>MOD</w:t>
      </w:r>
      <w:r>
        <w:tab/>
        <w:t>LAO/BRM/THA/VTN/151/1</w:t>
      </w:r>
    </w:p>
    <w:p w14:paraId="1C67DAF8" w14:textId="56B78C5A" w:rsidR="00076011" w:rsidRPr="00CC7CAF" w:rsidRDefault="00505ED6" w:rsidP="00076011">
      <w:pPr>
        <w:pStyle w:val="Note"/>
        <w:rPr>
          <w:spacing w:val="-2"/>
          <w:lang w:eastAsia="zh-CN"/>
        </w:rPr>
      </w:pPr>
      <w:r w:rsidRPr="00CC7CAF">
        <w:rPr>
          <w:rStyle w:val="Artdef"/>
          <w:lang w:eastAsia="zh-CN"/>
        </w:rPr>
        <w:t>5.429</w:t>
      </w:r>
      <w:r w:rsidRPr="00CC7CAF">
        <w:rPr>
          <w:rFonts w:hint="eastAsia"/>
          <w:lang w:eastAsia="zh-CN"/>
        </w:rPr>
        <w:tab/>
      </w:r>
      <w:r w:rsidRPr="00CC7CAF">
        <w:rPr>
          <w:rFonts w:ascii="STKaiti" w:eastAsia="STKaiti" w:hAnsi="STKaiti" w:hint="eastAsia"/>
          <w:lang w:eastAsia="zh-CN"/>
        </w:rPr>
        <w:t>附加划分</w:t>
      </w:r>
      <w:r w:rsidRPr="00CC7CAF">
        <w:rPr>
          <w:rFonts w:hint="eastAsia"/>
          <w:lang w:eastAsia="zh-CN"/>
        </w:rPr>
        <w:t>：在沙特阿拉伯、巴林、孟加拉国、贝宁</w:t>
      </w:r>
      <w:r w:rsidRPr="00CC7CAF">
        <w:rPr>
          <w:lang w:eastAsia="zh-CN"/>
        </w:rPr>
        <w:t>、</w:t>
      </w:r>
      <w:r w:rsidRPr="00CC7CAF">
        <w:rPr>
          <w:rFonts w:hint="eastAsia"/>
          <w:lang w:eastAsia="zh-CN"/>
        </w:rPr>
        <w:t>文莱达鲁萨兰国、柬埔寨</w:t>
      </w:r>
      <w:r w:rsidRPr="00CC7CAF">
        <w:rPr>
          <w:lang w:eastAsia="zh-CN"/>
        </w:rPr>
        <w:t>、</w:t>
      </w:r>
      <w:r w:rsidRPr="00CC7CAF">
        <w:rPr>
          <w:rFonts w:hint="eastAsia"/>
          <w:lang w:eastAsia="zh-CN"/>
        </w:rPr>
        <w:t>喀麦隆、中国、刚果共和国、韩国、科特迪瓦、埃及、阿拉伯联合酋长国、印度、印度尼西亚、伊朗伊斯兰共和国、伊拉克、日本、约旦、肯尼亚、科威特、</w:t>
      </w:r>
      <w:ins w:id="11" w:author="Jin, Yue" w:date="2023-11-14T17:58:00Z">
        <w:r w:rsidR="00566152">
          <w:rPr>
            <w:rFonts w:hint="eastAsia"/>
            <w:lang w:eastAsia="zh-CN"/>
          </w:rPr>
          <w:t>老挝人民民主共和国、</w:t>
        </w:r>
      </w:ins>
      <w:r w:rsidRPr="00CC7CAF">
        <w:rPr>
          <w:rFonts w:hint="eastAsia"/>
          <w:lang w:eastAsia="zh-CN"/>
        </w:rPr>
        <w:t>黎巴嫩、利比亚、马来西亚、</w:t>
      </w:r>
      <w:ins w:id="12" w:author="Jin, Yue" w:date="2023-11-14T17:59:00Z">
        <w:r w:rsidR="00566152">
          <w:rPr>
            <w:rFonts w:hint="eastAsia"/>
            <w:lang w:eastAsia="zh-CN"/>
          </w:rPr>
          <w:t>缅甸、</w:t>
        </w:r>
      </w:ins>
      <w:r w:rsidRPr="00CC7CAF">
        <w:rPr>
          <w:rFonts w:hint="eastAsia"/>
          <w:lang w:eastAsia="zh-CN"/>
        </w:rPr>
        <w:t>新西兰、阿曼、乌干达、巴基斯坦、卡塔尔、阿拉伯叙利亚共和国、刚果民主共和国、朝鲜民主主义人民共和国、</w:t>
      </w:r>
      <w:r w:rsidRPr="00CC7CAF">
        <w:rPr>
          <w:lang w:eastAsia="zh-CN"/>
        </w:rPr>
        <w:t>苏丹</w:t>
      </w:r>
      <w:ins w:id="13" w:author="Jin, Yue" w:date="2023-11-14T17:59:00Z">
        <w:r w:rsidR="00566152">
          <w:rPr>
            <w:rFonts w:hint="eastAsia"/>
            <w:lang w:eastAsia="zh-CN"/>
          </w:rPr>
          <w:t>、泰国、越南</w:t>
        </w:r>
      </w:ins>
      <w:r w:rsidRPr="00CC7CAF">
        <w:rPr>
          <w:rFonts w:hint="eastAsia"/>
          <w:lang w:eastAsia="zh-CN"/>
        </w:rPr>
        <w:t>和也门，</w:t>
      </w:r>
      <w:r w:rsidRPr="00CC7CAF">
        <w:rPr>
          <w:lang w:eastAsia="zh-CN"/>
        </w:rPr>
        <w:t>3 300-3 400 MHz</w:t>
      </w:r>
      <w:r w:rsidRPr="00CC7CAF">
        <w:rPr>
          <w:rFonts w:hint="eastAsia"/>
          <w:lang w:eastAsia="zh-CN"/>
        </w:rPr>
        <w:t>频段亦划分给作为主要业务的固定业务和移动业</w:t>
      </w:r>
      <w:r w:rsidRPr="00CC7CAF">
        <w:rPr>
          <w:rFonts w:hint="eastAsia"/>
          <w:spacing w:val="-2"/>
          <w:lang w:eastAsia="zh-CN"/>
        </w:rPr>
        <w:t>务。新西兰和地中海沿岸国家不得要求无线电定位业务为其固定业务和移动业务提供保护。</w:t>
      </w:r>
      <w:r w:rsidRPr="00CC7CAF">
        <w:rPr>
          <w:rFonts w:hint="eastAsia"/>
          <w:spacing w:val="-2"/>
          <w:sz w:val="16"/>
          <w:szCs w:val="16"/>
          <w:lang w:eastAsia="zh-CN"/>
        </w:rPr>
        <w:t>（</w:t>
      </w:r>
      <w:r w:rsidRPr="00CC7CAF">
        <w:rPr>
          <w:spacing w:val="-2"/>
          <w:sz w:val="16"/>
          <w:szCs w:val="16"/>
          <w:lang w:eastAsia="zh-CN"/>
        </w:rPr>
        <w:t>WRC-</w:t>
      </w:r>
      <w:del w:id="14" w:author="Meng, chen" w:date="2023-11-13T08:25:00Z">
        <w:r w:rsidRPr="00CC7CAF" w:rsidDel="00505ED6">
          <w:rPr>
            <w:spacing w:val="-2"/>
            <w:sz w:val="16"/>
            <w:szCs w:val="16"/>
            <w:lang w:eastAsia="zh-CN"/>
          </w:rPr>
          <w:delText>19</w:delText>
        </w:r>
      </w:del>
      <w:ins w:id="15" w:author="Meng, chen" w:date="2023-11-13T08:25:00Z">
        <w:r>
          <w:rPr>
            <w:spacing w:val="-2"/>
            <w:sz w:val="16"/>
            <w:szCs w:val="16"/>
            <w:lang w:eastAsia="zh-CN"/>
          </w:rPr>
          <w:t>23</w:t>
        </w:r>
      </w:ins>
      <w:r w:rsidRPr="00CC7CAF">
        <w:rPr>
          <w:rFonts w:hint="eastAsia"/>
          <w:spacing w:val="-2"/>
          <w:sz w:val="16"/>
          <w:szCs w:val="16"/>
          <w:lang w:eastAsia="zh-CN"/>
        </w:rPr>
        <w:t>）</w:t>
      </w:r>
    </w:p>
    <w:p w14:paraId="4CC2A6B2" w14:textId="77777777" w:rsidR="00505ED6" w:rsidRDefault="00505ED6" w:rsidP="00411C49">
      <w:pPr>
        <w:pStyle w:val="Reasons"/>
      </w:pPr>
    </w:p>
    <w:p w14:paraId="574810FE" w14:textId="212F1721" w:rsidR="00435D4F" w:rsidRDefault="00505ED6" w:rsidP="00505ED6">
      <w:pPr>
        <w:jc w:val="center"/>
      </w:pPr>
      <w:r>
        <w:t>______________</w:t>
      </w:r>
    </w:p>
    <w:sectPr w:rsidR="00435D4F">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0859" w14:textId="77777777" w:rsidR="00E8717D" w:rsidRDefault="00E8717D">
      <w:r>
        <w:separator/>
      </w:r>
    </w:p>
  </w:endnote>
  <w:endnote w:type="continuationSeparator" w:id="0">
    <w:p w14:paraId="4B1F3BB6"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D49B" w14:textId="5F01857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F902AB">
      <w:rPr>
        <w:lang w:val="en-US"/>
      </w:rPr>
      <w:t>P:\CHI\ITU-R\CONF-R\CMR23\100\151C.docx</w:t>
    </w:r>
    <w:r>
      <w:fldChar w:fldCharType="end"/>
    </w:r>
    <w:r w:rsidR="00505ED6">
      <w:t xml:space="preserve"> (530399)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4DFD" w14:textId="04FC4FA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902AB">
      <w:rPr>
        <w:lang w:val="en-US"/>
      </w:rPr>
      <w:t>P:\CHI\ITU-R\CONF-R\CMR23\100\151C.docx</w:t>
    </w:r>
    <w:r>
      <w:fldChar w:fldCharType="end"/>
    </w:r>
    <w:r w:rsidR="00505ED6">
      <w:t xml:space="preserve"> </w:t>
    </w:r>
    <w:r w:rsidR="00505ED6">
      <w:rPr>
        <w:rFonts w:hint="eastAsia"/>
        <w:lang w:eastAsia="zh-CN"/>
      </w:rPr>
      <w:t>(</w:t>
    </w:r>
    <w:r w:rsidR="00505ED6">
      <w:rPr>
        <w:lang w:eastAsia="zh-CN"/>
      </w:rPr>
      <w:t>530399)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06B1" w14:textId="77777777" w:rsidR="00E8717D" w:rsidRDefault="00E8717D">
      <w:r>
        <w:t>____________________</w:t>
      </w:r>
    </w:p>
  </w:footnote>
  <w:footnote w:type="continuationSeparator" w:id="0">
    <w:p w14:paraId="7155862B"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99F6"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363655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151-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Yue">
    <w15:presenceInfo w15:providerId="AD" w15:userId="S::yue.jin@itu.int::6b470e8a-6c37-4185-b013-d022eda07850"/>
  </w15:person>
  <w15:person w15:author="Meng, chen">
    <w15:presenceInfo w15:providerId="None" w15:userId="Me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118AC"/>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5D4F"/>
    <w:rsid w:val="00437869"/>
    <w:rsid w:val="00465A34"/>
    <w:rsid w:val="004B4C76"/>
    <w:rsid w:val="004C4554"/>
    <w:rsid w:val="004D2DEC"/>
    <w:rsid w:val="004F2BE6"/>
    <w:rsid w:val="00505ED6"/>
    <w:rsid w:val="00527E8A"/>
    <w:rsid w:val="00532EA3"/>
    <w:rsid w:val="00542E85"/>
    <w:rsid w:val="00562479"/>
    <w:rsid w:val="00565F67"/>
    <w:rsid w:val="00566152"/>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59B"/>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902A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FB91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05ED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f9dd221-c037-4ed4-b395-590fe6b87cdf">DPM</DPM_x0020_Author>
    <DPM_x0020_File_x0020_name xmlns="4f9dd221-c037-4ed4-b395-590fe6b87cdf">R23-WRC23-C-0151!!MSW-C</DPM_x0020_File_x0020_name>
    <DPM_x0020_Version xmlns="4f9dd221-c037-4ed4-b395-590fe6b87cdf">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9dd221-c037-4ed4-b395-590fe6b87cdf" targetNamespace="http://schemas.microsoft.com/office/2006/metadata/properties" ma:root="true" ma:fieldsID="d41af5c836d734370eb92e7ee5f83852" ns2:_="" ns3:_="">
    <xsd:import namespace="996b2e75-67fd-4955-a3b0-5ab9934cb50b"/>
    <xsd:import namespace="4f9dd221-c037-4ed4-b395-590fe6b87c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9dd221-c037-4ed4-b395-590fe6b87c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dd221-c037-4ed4-b395-590fe6b87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9dd221-c037-4ed4-b395-590fe6b87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142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R23-WRC23-C-0151!!MSW-C</vt:lpstr>
    </vt:vector>
  </TitlesOfParts>
  <Manager>General Secretariat - Pool</Manager>
  <Company>International Telecommunication Union (ITU)</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R23-WRC23-C-0151!!MSW-C</dc:title>
  <dc:subject>World Radiocommunication Conference - 2019</dc:subject>
  <dc:creator>Documents Proposals Manager (DPM)</dc:creator>
  <cp:keywords>DPM_v2023.11.6.1_prod</cp:keywords>
  <dc:description/>
  <cp:lastModifiedBy>Meng, chen</cp:lastModifiedBy>
  <cp:revision>3</cp:revision>
  <cp:lastPrinted>2006-07-03T06:56:00Z</cp:lastPrinted>
  <dcterms:created xsi:type="dcterms:W3CDTF">2023-11-14T18:16:00Z</dcterms:created>
  <dcterms:modified xsi:type="dcterms:W3CDTF">2023-11-14T18:27:00Z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