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3869CA2B" w14:textId="77777777" w:rsidTr="00F467B6">
        <w:trPr>
          <w:cantSplit/>
        </w:trPr>
        <w:tc>
          <w:tcPr>
            <w:tcW w:w="1560" w:type="dxa"/>
            <w:vAlign w:val="center"/>
          </w:tcPr>
          <w:p w14:paraId="274E0A6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A22C9F9" wp14:editId="13AB191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7F1035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41A84E9"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5EF6E90" wp14:editId="6D715BE8">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F330FC4" w14:textId="77777777" w:rsidTr="00E84F38">
        <w:trPr>
          <w:cantSplit/>
        </w:trPr>
        <w:tc>
          <w:tcPr>
            <w:tcW w:w="6804" w:type="dxa"/>
            <w:gridSpan w:val="2"/>
            <w:tcBorders>
              <w:bottom w:val="single" w:sz="12" w:space="0" w:color="auto"/>
            </w:tcBorders>
          </w:tcPr>
          <w:p w14:paraId="4D7DA046"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677A704C" w14:textId="77777777" w:rsidR="00622560" w:rsidRPr="00622560" w:rsidRDefault="00622560" w:rsidP="00622560">
            <w:pPr>
              <w:spacing w:before="0" w:line="240" w:lineRule="atLeast"/>
              <w:rPr>
                <w:rFonts w:ascii="Verdana" w:hAnsi="Verdana"/>
                <w:sz w:val="20"/>
                <w:szCs w:val="24"/>
              </w:rPr>
            </w:pPr>
          </w:p>
        </w:tc>
      </w:tr>
      <w:tr w:rsidR="00622560" w:rsidRPr="00C324A8" w14:paraId="7BFE33B6" w14:textId="77777777" w:rsidTr="00E84F38">
        <w:trPr>
          <w:cantSplit/>
        </w:trPr>
        <w:tc>
          <w:tcPr>
            <w:tcW w:w="6804" w:type="dxa"/>
            <w:gridSpan w:val="2"/>
            <w:tcBorders>
              <w:top w:val="single" w:sz="12" w:space="0" w:color="auto"/>
            </w:tcBorders>
          </w:tcPr>
          <w:p w14:paraId="44F0AB38"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5FE55517" w14:textId="77777777" w:rsidR="00622560" w:rsidRPr="00CB4E5A" w:rsidRDefault="00622560" w:rsidP="001B6360">
            <w:pPr>
              <w:spacing w:line="240" w:lineRule="atLeast"/>
              <w:rPr>
                <w:rFonts w:ascii="Verdana" w:hAnsi="Verdana"/>
                <w:b/>
                <w:bCs/>
                <w:sz w:val="20"/>
              </w:rPr>
            </w:pPr>
          </w:p>
        </w:tc>
      </w:tr>
      <w:tr w:rsidR="00622560" w:rsidRPr="00C324A8" w14:paraId="0C9B4F17" w14:textId="77777777" w:rsidTr="00E84F38">
        <w:trPr>
          <w:cantSplit/>
          <w:trHeight w:val="23"/>
        </w:trPr>
        <w:tc>
          <w:tcPr>
            <w:tcW w:w="6804" w:type="dxa"/>
            <w:gridSpan w:val="2"/>
          </w:tcPr>
          <w:p w14:paraId="6212BD95"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03FFEFB3" w14:textId="558F277D"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149 (Add.</w:t>
            </w:r>
            <w:proofErr w:type="gramStart"/>
            <w:r>
              <w:rPr>
                <w:rFonts w:ascii="Verdana" w:hAnsi="Verdana"/>
                <w:b/>
                <w:sz w:val="20"/>
              </w:rPr>
              <w:t>7)</w:t>
            </w:r>
            <w:r w:rsidR="00E84F38">
              <w:rPr>
                <w:rFonts w:ascii="Verdana" w:hAnsi="Verdana"/>
                <w:b/>
                <w:sz w:val="20"/>
              </w:rPr>
              <w:t>(</w:t>
            </w:r>
            <w:proofErr w:type="gramEnd"/>
            <w:r w:rsidR="00E84F38">
              <w:rPr>
                <w:rFonts w:ascii="Verdana" w:hAnsi="Verdana"/>
                <w:b/>
                <w:sz w:val="20"/>
              </w:rPr>
              <w:t>Rev.1)</w:t>
            </w:r>
            <w:r w:rsidR="00E84F38" w:rsidRPr="00622560">
              <w:rPr>
                <w:rFonts w:ascii="Verdana" w:hAnsi="Verdana"/>
                <w:b/>
                <w:sz w:val="20"/>
              </w:rPr>
              <w:t>-</w:t>
            </w:r>
            <w:r w:rsidRPr="000273B7">
              <w:rPr>
                <w:rFonts w:ascii="Verdana" w:hAnsi="Verdana"/>
                <w:b/>
                <w:sz w:val="20"/>
              </w:rPr>
              <w:t>C</w:t>
            </w:r>
          </w:p>
        </w:tc>
      </w:tr>
      <w:bookmarkEnd w:id="0"/>
      <w:bookmarkEnd w:id="3"/>
      <w:tr w:rsidR="008221A4" w:rsidRPr="00C324A8" w14:paraId="7A0636EF" w14:textId="77777777" w:rsidTr="00E84F38">
        <w:trPr>
          <w:cantSplit/>
          <w:trHeight w:val="23"/>
        </w:trPr>
        <w:tc>
          <w:tcPr>
            <w:tcW w:w="6804" w:type="dxa"/>
            <w:gridSpan w:val="2"/>
          </w:tcPr>
          <w:p w14:paraId="3D35ED83" w14:textId="77777777" w:rsidR="008221A4" w:rsidRPr="00C324A8" w:rsidRDefault="008221A4" w:rsidP="00A466E6">
            <w:pPr>
              <w:spacing w:before="0"/>
              <w:rPr>
                <w:rFonts w:ascii="Verdana" w:hAnsi="Verdana"/>
                <w:b/>
                <w:smallCaps/>
                <w:sz w:val="20"/>
              </w:rPr>
            </w:pPr>
          </w:p>
        </w:tc>
        <w:tc>
          <w:tcPr>
            <w:tcW w:w="3227" w:type="dxa"/>
            <w:gridSpan w:val="2"/>
          </w:tcPr>
          <w:p w14:paraId="58E5915B" w14:textId="3C907B8D"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w:t>
            </w:r>
            <w:r w:rsidR="00E84F38">
              <w:rPr>
                <w:rFonts w:ascii="Verdana" w:hAnsi="Verdana"/>
                <w:b/>
                <w:bCs/>
                <w:sz w:val="20"/>
              </w:rPr>
              <w:t>1</w:t>
            </w:r>
            <w:r w:rsidRPr="000273B7">
              <w:rPr>
                <w:rFonts w:ascii="Verdana" w:hAnsi="Verdana"/>
                <w:b/>
                <w:bCs/>
                <w:sz w:val="20"/>
              </w:rPr>
              <w:t>月</w:t>
            </w:r>
            <w:r w:rsidR="00E84F38">
              <w:rPr>
                <w:rFonts w:ascii="Verdana" w:hAnsi="Verdana"/>
                <w:b/>
                <w:bCs/>
                <w:sz w:val="20"/>
              </w:rPr>
              <w:t>21</w:t>
            </w:r>
            <w:r w:rsidRPr="000273B7">
              <w:rPr>
                <w:rFonts w:ascii="Verdana" w:hAnsi="Verdana"/>
                <w:b/>
                <w:bCs/>
                <w:sz w:val="20"/>
              </w:rPr>
              <w:t>日</w:t>
            </w:r>
          </w:p>
        </w:tc>
      </w:tr>
      <w:tr w:rsidR="008221A4" w:rsidRPr="00C324A8" w14:paraId="17784060" w14:textId="77777777" w:rsidTr="00E84F38">
        <w:trPr>
          <w:cantSplit/>
          <w:trHeight w:val="23"/>
        </w:trPr>
        <w:tc>
          <w:tcPr>
            <w:tcW w:w="6804" w:type="dxa"/>
            <w:gridSpan w:val="2"/>
          </w:tcPr>
          <w:p w14:paraId="5B7657B9" w14:textId="77777777" w:rsidR="008221A4" w:rsidRPr="00CB4E5A" w:rsidRDefault="008221A4" w:rsidP="00A466E6">
            <w:pPr>
              <w:spacing w:before="0"/>
              <w:rPr>
                <w:rFonts w:ascii="Verdana" w:hAnsi="Verdana"/>
                <w:b/>
                <w:bCs/>
                <w:sz w:val="20"/>
              </w:rPr>
            </w:pPr>
          </w:p>
        </w:tc>
        <w:tc>
          <w:tcPr>
            <w:tcW w:w="3227" w:type="dxa"/>
            <w:gridSpan w:val="2"/>
          </w:tcPr>
          <w:p w14:paraId="6610396F"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1AB20A7" w14:textId="77777777" w:rsidTr="00FE20CB">
        <w:trPr>
          <w:cantSplit/>
          <w:trHeight w:val="23"/>
        </w:trPr>
        <w:tc>
          <w:tcPr>
            <w:tcW w:w="10031" w:type="dxa"/>
            <w:gridSpan w:val="4"/>
          </w:tcPr>
          <w:p w14:paraId="7B4A6FAC" w14:textId="77777777" w:rsidR="008221A4" w:rsidRDefault="008221A4" w:rsidP="008221A4">
            <w:pPr>
              <w:spacing w:before="0" w:line="240" w:lineRule="atLeast"/>
              <w:rPr>
                <w:rFonts w:ascii="Verdana" w:hAnsi="Verdana"/>
                <w:b/>
                <w:bCs/>
                <w:sz w:val="20"/>
              </w:rPr>
            </w:pPr>
          </w:p>
        </w:tc>
      </w:tr>
      <w:tr w:rsidR="008221A4" w14:paraId="11071FF9" w14:textId="77777777">
        <w:trPr>
          <w:cantSplit/>
        </w:trPr>
        <w:tc>
          <w:tcPr>
            <w:tcW w:w="10031" w:type="dxa"/>
            <w:gridSpan w:val="4"/>
          </w:tcPr>
          <w:p w14:paraId="4D109A95" w14:textId="77777777" w:rsidR="008221A4" w:rsidRDefault="008221A4" w:rsidP="008221A4">
            <w:pPr>
              <w:pStyle w:val="Source"/>
            </w:pPr>
            <w:bookmarkStart w:id="4" w:name="dsource" w:colFirst="0" w:colLast="0"/>
            <w:proofErr w:type="spellStart"/>
            <w:r w:rsidRPr="000273B7">
              <w:t>泰国</w:t>
            </w:r>
            <w:proofErr w:type="spellEnd"/>
          </w:p>
        </w:tc>
      </w:tr>
      <w:tr w:rsidR="00E70E24" w14:paraId="14796189" w14:textId="77777777">
        <w:trPr>
          <w:cantSplit/>
        </w:trPr>
        <w:tc>
          <w:tcPr>
            <w:tcW w:w="10031" w:type="dxa"/>
            <w:gridSpan w:val="4"/>
          </w:tcPr>
          <w:p w14:paraId="74B30FFD" w14:textId="5A0AF666" w:rsidR="00E70E24" w:rsidRDefault="00E70E24" w:rsidP="008221A4">
            <w:pPr>
              <w:pStyle w:val="Title1"/>
              <w:rPr>
                <w:lang w:eastAsia="zh-CN"/>
              </w:rPr>
            </w:pPr>
            <w:bookmarkStart w:id="5" w:name="dtitle1" w:colFirst="0" w:colLast="0"/>
            <w:bookmarkEnd w:id="4"/>
            <w:r>
              <w:rPr>
                <w:rFonts w:hint="eastAsia"/>
                <w:lang w:eastAsia="zh-CN"/>
              </w:rPr>
              <w:t>有关大会工作的提案</w:t>
            </w:r>
          </w:p>
        </w:tc>
      </w:tr>
      <w:tr w:rsidR="00E70E24" w14:paraId="76C038EE" w14:textId="77777777">
        <w:trPr>
          <w:cantSplit/>
        </w:trPr>
        <w:tc>
          <w:tcPr>
            <w:tcW w:w="10031" w:type="dxa"/>
            <w:gridSpan w:val="4"/>
          </w:tcPr>
          <w:p w14:paraId="0F9F8BBB" w14:textId="77777777" w:rsidR="00E70E24" w:rsidRDefault="00E70E24" w:rsidP="008221A4">
            <w:pPr>
              <w:pStyle w:val="Title2"/>
            </w:pPr>
            <w:bookmarkStart w:id="6" w:name="dtitle2" w:colFirst="0" w:colLast="0"/>
            <w:bookmarkEnd w:id="5"/>
          </w:p>
        </w:tc>
      </w:tr>
      <w:tr w:rsidR="00E70E24" w14:paraId="23AA41A0" w14:textId="77777777">
        <w:trPr>
          <w:cantSplit/>
        </w:trPr>
        <w:tc>
          <w:tcPr>
            <w:tcW w:w="10031" w:type="dxa"/>
            <w:gridSpan w:val="4"/>
          </w:tcPr>
          <w:p w14:paraId="475504E9" w14:textId="77777777" w:rsidR="00E70E24" w:rsidRDefault="00E70E24" w:rsidP="008221A4">
            <w:pPr>
              <w:pStyle w:val="Agendaitem"/>
            </w:pPr>
            <w:bookmarkStart w:id="7" w:name="dtitle3" w:colFirst="0" w:colLast="0"/>
            <w:bookmarkEnd w:id="6"/>
            <w:r w:rsidRPr="000273B7">
              <w:t>议项</w:t>
            </w:r>
            <w:r w:rsidRPr="000273B7">
              <w:t>1.7</w:t>
            </w:r>
          </w:p>
        </w:tc>
      </w:tr>
    </w:tbl>
    <w:bookmarkEnd w:id="7"/>
    <w:p w14:paraId="266354C0" w14:textId="77777777" w:rsidR="00E70E24" w:rsidRPr="0089473A" w:rsidRDefault="00E70E24" w:rsidP="0089473A">
      <w:pPr>
        <w:rPr>
          <w:lang w:eastAsia="zh-CN"/>
        </w:rPr>
      </w:pPr>
      <w:r w:rsidRPr="0089473A">
        <w:rPr>
          <w:lang w:eastAsia="zh-CN"/>
        </w:rPr>
        <w:t>1.</w:t>
      </w:r>
      <w:r w:rsidRPr="0089473A">
        <w:rPr>
          <w:rFonts w:hint="eastAsia"/>
          <w:lang w:eastAsia="zh-CN"/>
        </w:rPr>
        <w:t>7</w:t>
      </w:r>
      <w:r w:rsidRPr="0089473A">
        <w:rPr>
          <w:lang w:eastAsia="zh-CN"/>
        </w:rPr>
        <w:tab/>
      </w:r>
      <w:r w:rsidRPr="00981D3F">
        <w:rPr>
          <w:rFonts w:hint="eastAsia"/>
          <w:iCs/>
          <w:lang w:eastAsia="zh-CN"/>
        </w:rPr>
        <w:t>根据第</w:t>
      </w:r>
      <w:r w:rsidRPr="00B507B5">
        <w:rPr>
          <w:rFonts w:cs="Traditional Arabic"/>
          <w:b/>
          <w:bCs/>
          <w:lang w:eastAsia="zh-CN"/>
        </w:rPr>
        <w:t>428</w:t>
      </w:r>
      <w:r w:rsidRPr="00981D3F">
        <w:rPr>
          <w:rFonts w:hint="eastAsia"/>
          <w:iCs/>
          <w:lang w:eastAsia="zh-CN"/>
        </w:rPr>
        <w:t>号决议</w:t>
      </w:r>
      <w:r w:rsidRPr="00981D3F">
        <w:rPr>
          <w:rFonts w:hint="eastAsia"/>
          <w:b/>
          <w:bCs/>
          <w:iCs/>
          <w:lang w:eastAsia="zh-CN"/>
        </w:rPr>
        <w:t>（</w:t>
      </w:r>
      <w:r w:rsidRPr="00981D3F">
        <w:rPr>
          <w:b/>
          <w:bCs/>
          <w:iCs/>
          <w:lang w:eastAsia="zh-CN"/>
        </w:rPr>
        <w:t>WRC-19</w:t>
      </w:r>
      <w:r w:rsidRPr="00981D3F">
        <w:rPr>
          <w:rFonts w:hint="eastAsia"/>
          <w:b/>
          <w:bCs/>
          <w:iCs/>
          <w:lang w:eastAsia="zh-CN"/>
        </w:rPr>
        <w:t>）</w:t>
      </w:r>
      <w:r w:rsidRPr="00981D3F">
        <w:rPr>
          <w:rFonts w:hint="eastAsia"/>
          <w:iCs/>
          <w:lang w:eastAsia="zh-CN"/>
        </w:rPr>
        <w:t>，考虑在</w:t>
      </w:r>
      <w:r w:rsidRPr="00981D3F">
        <w:rPr>
          <w:iCs/>
          <w:lang w:eastAsia="zh-CN"/>
        </w:rPr>
        <w:t>117.975-137 MHz</w:t>
      </w:r>
      <w:r w:rsidRPr="00981D3F">
        <w:rPr>
          <w:rFonts w:hint="eastAsia"/>
          <w:iCs/>
          <w:lang w:eastAsia="zh-CN"/>
        </w:rPr>
        <w:t>全部或部分频段内新增卫星航空移动（</w:t>
      </w:r>
      <w:r w:rsidRPr="00981D3F">
        <w:rPr>
          <w:iCs/>
          <w:lang w:eastAsia="zh-CN"/>
        </w:rPr>
        <w:t>R</w:t>
      </w:r>
      <w:r w:rsidRPr="00981D3F">
        <w:rPr>
          <w:rFonts w:hint="eastAsia"/>
          <w:iCs/>
          <w:lang w:eastAsia="zh-CN"/>
        </w:rPr>
        <w:t>）业务</w:t>
      </w:r>
      <w:r>
        <w:rPr>
          <w:rFonts w:hint="eastAsia"/>
          <w:iCs/>
          <w:lang w:eastAsia="zh-CN"/>
        </w:rPr>
        <w:t>的</w:t>
      </w:r>
      <w:r w:rsidRPr="00981D3F">
        <w:rPr>
          <w:rFonts w:hint="eastAsia"/>
          <w:iCs/>
          <w:lang w:eastAsia="zh-CN"/>
        </w:rPr>
        <w:t>划分，用于支持地对空和空对地方向上的航空</w:t>
      </w:r>
      <w:r w:rsidRPr="00981D3F">
        <w:rPr>
          <w:iCs/>
          <w:lang w:eastAsia="zh-CN"/>
        </w:rPr>
        <w:t>VHF</w:t>
      </w:r>
      <w:r w:rsidRPr="00981D3F">
        <w:rPr>
          <w:rFonts w:hint="eastAsia"/>
          <w:iCs/>
          <w:lang w:eastAsia="zh-CN"/>
        </w:rPr>
        <w:t>通信</w:t>
      </w:r>
      <w:r>
        <w:rPr>
          <w:rFonts w:hint="eastAsia"/>
          <w:iCs/>
          <w:lang w:eastAsia="zh-CN"/>
        </w:rPr>
        <w:t>，同时防止对在</w:t>
      </w:r>
      <w:r w:rsidRPr="00981D3F">
        <w:rPr>
          <w:rFonts w:hint="eastAsia"/>
          <w:iCs/>
          <w:lang w:eastAsia="zh-CN"/>
        </w:rPr>
        <w:t>航空移动（</w:t>
      </w:r>
      <w:r w:rsidRPr="00981D3F">
        <w:rPr>
          <w:iCs/>
          <w:lang w:eastAsia="zh-CN"/>
        </w:rPr>
        <w:t>R</w:t>
      </w:r>
      <w:r w:rsidRPr="00981D3F">
        <w:rPr>
          <w:rFonts w:hint="eastAsia"/>
          <w:iCs/>
          <w:lang w:eastAsia="zh-CN"/>
        </w:rPr>
        <w:t>）业务</w:t>
      </w:r>
      <w:r>
        <w:rPr>
          <w:rFonts w:hint="eastAsia"/>
          <w:iCs/>
          <w:lang w:eastAsia="zh-CN"/>
        </w:rPr>
        <w:t>、航空无线电导航业务中操作的现有</w:t>
      </w:r>
      <w:r>
        <w:rPr>
          <w:rFonts w:hint="eastAsia"/>
          <w:iCs/>
          <w:lang w:eastAsia="zh-CN"/>
        </w:rPr>
        <w:t>V</w:t>
      </w:r>
      <w:r>
        <w:rPr>
          <w:iCs/>
          <w:lang w:eastAsia="zh-CN"/>
        </w:rPr>
        <w:t>HF</w:t>
      </w:r>
      <w:r>
        <w:rPr>
          <w:rFonts w:hint="eastAsia"/>
          <w:iCs/>
          <w:lang w:eastAsia="zh-CN"/>
        </w:rPr>
        <w:t>系统及相邻频段施加不必要的限制</w:t>
      </w:r>
      <w:r w:rsidRPr="00981D3F">
        <w:rPr>
          <w:rFonts w:hint="eastAsia"/>
          <w:iCs/>
          <w:lang w:val="en-US" w:eastAsia="zh-CN"/>
        </w:rPr>
        <w:t>；</w:t>
      </w:r>
    </w:p>
    <w:p w14:paraId="4BB71F65" w14:textId="77777777" w:rsidR="00622560" w:rsidRDefault="00622560" w:rsidP="003E5931">
      <w:pPr>
        <w:rPr>
          <w:lang w:eastAsia="zh-CN"/>
        </w:rPr>
      </w:pPr>
    </w:p>
    <w:p w14:paraId="4B3C30C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F27CF8E" w14:textId="77777777" w:rsidR="00E70E24" w:rsidRDefault="00E70E24"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15525A33" w14:textId="77777777" w:rsidR="00E70E24" w:rsidRDefault="00E70E24"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135B0151" w14:textId="77777777" w:rsidR="00E70E24" w:rsidRDefault="00E70E24"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54E290A" w14:textId="77777777" w:rsidR="00657697" w:rsidRDefault="00E70E24">
      <w:pPr>
        <w:pStyle w:val="Proposal"/>
      </w:pPr>
      <w:r>
        <w:t>MOD</w:t>
      </w:r>
      <w:r>
        <w:tab/>
        <w:t>THA/149A7/1</w:t>
      </w:r>
      <w:r>
        <w:rPr>
          <w:vanish/>
          <w:color w:val="7F7F7F" w:themeColor="text1" w:themeTint="80"/>
          <w:vertAlign w:val="superscript"/>
        </w:rPr>
        <w:t>#1593</w:t>
      </w:r>
    </w:p>
    <w:p w14:paraId="42892958" w14:textId="77777777" w:rsidR="00E70E24" w:rsidRDefault="00E70E24" w:rsidP="009220E6">
      <w:pPr>
        <w:pStyle w:val="Tabletitle"/>
      </w:pPr>
      <w:r w:rsidRPr="00567A58">
        <w:t>75.2-137.175 MHz</w:t>
      </w:r>
    </w:p>
    <w:tbl>
      <w:tblPr>
        <w:tblW w:w="9388" w:type="dxa"/>
        <w:jc w:val="center"/>
        <w:tblLayout w:type="fixed"/>
        <w:tblCellMar>
          <w:left w:w="107" w:type="dxa"/>
          <w:right w:w="107" w:type="dxa"/>
        </w:tblCellMar>
        <w:tblLook w:val="04A0" w:firstRow="1" w:lastRow="0" w:firstColumn="1" w:lastColumn="0" w:noHBand="0" w:noVBand="1"/>
      </w:tblPr>
      <w:tblGrid>
        <w:gridCol w:w="3136"/>
        <w:gridCol w:w="3107"/>
        <w:gridCol w:w="3145"/>
      </w:tblGrid>
      <w:tr w:rsidR="001E0E05" w:rsidRPr="005D50A0" w14:paraId="769CD89E" w14:textId="77777777" w:rsidTr="00EA40E0">
        <w:trPr>
          <w:cantSplit/>
          <w:jc w:val="center"/>
        </w:trPr>
        <w:tc>
          <w:tcPr>
            <w:tcW w:w="9388" w:type="dxa"/>
            <w:gridSpan w:val="3"/>
            <w:tcBorders>
              <w:top w:val="single" w:sz="4" w:space="0" w:color="auto"/>
              <w:left w:val="single" w:sz="4" w:space="0" w:color="auto"/>
              <w:bottom w:val="single" w:sz="4" w:space="0" w:color="auto"/>
              <w:right w:val="single" w:sz="4" w:space="0" w:color="auto"/>
            </w:tcBorders>
            <w:hideMark/>
          </w:tcPr>
          <w:p w14:paraId="113342F8" w14:textId="77777777" w:rsidR="001E0E05" w:rsidRPr="005D50A0" w:rsidRDefault="001E0E05" w:rsidP="00EA40E0">
            <w:pPr>
              <w:pStyle w:val="Tablehead"/>
              <w:rPr>
                <w:rFonts w:ascii="Times New Roman" w:hAnsi="Times New Roman"/>
              </w:rPr>
            </w:pPr>
            <w:r>
              <w:rPr>
                <w:rFonts w:ascii="Times New Roman" w:hAnsi="Times New Roman" w:hint="eastAsia"/>
                <w:lang w:eastAsia="zh-CN"/>
              </w:rPr>
              <w:t>划分给以</w:t>
            </w:r>
            <w:proofErr w:type="gramStart"/>
            <w:r>
              <w:rPr>
                <w:rFonts w:ascii="Times New Roman" w:hAnsi="Times New Roman" w:hint="eastAsia"/>
                <w:lang w:eastAsia="zh-CN"/>
              </w:rPr>
              <w:t>下业务</w:t>
            </w:r>
            <w:proofErr w:type="gramEnd"/>
          </w:p>
        </w:tc>
      </w:tr>
      <w:tr w:rsidR="001E0E05" w:rsidRPr="005D50A0" w14:paraId="592AB201" w14:textId="77777777" w:rsidTr="00EA40E0">
        <w:trPr>
          <w:cantSplit/>
          <w:jc w:val="center"/>
        </w:trPr>
        <w:tc>
          <w:tcPr>
            <w:tcW w:w="3136" w:type="dxa"/>
            <w:tcBorders>
              <w:top w:val="single" w:sz="4" w:space="0" w:color="auto"/>
              <w:left w:val="single" w:sz="6" w:space="0" w:color="auto"/>
              <w:bottom w:val="single" w:sz="6" w:space="0" w:color="auto"/>
              <w:right w:val="single" w:sz="6" w:space="0" w:color="auto"/>
            </w:tcBorders>
            <w:hideMark/>
          </w:tcPr>
          <w:p w14:paraId="7A2F0BE6" w14:textId="77777777" w:rsidR="001E0E05" w:rsidRPr="005D50A0" w:rsidRDefault="001E0E05" w:rsidP="00EA40E0">
            <w:pPr>
              <w:pStyle w:val="Tablehead"/>
              <w:rPr>
                <w:rFonts w:ascii="Times New Roman" w:hAnsi="Times New Roman"/>
              </w:rPr>
            </w:pPr>
            <w:r w:rsidRPr="00C9545B">
              <w:rPr>
                <w:rFonts w:ascii="Times New Roman" w:hAnsi="Times New Roman"/>
              </w:rPr>
              <w:t>1</w:t>
            </w:r>
            <w:r>
              <w:rPr>
                <w:rFonts w:ascii="Times New Roman" w:hAnsi="Times New Roman" w:hint="eastAsia"/>
                <w:lang w:eastAsia="zh-CN"/>
              </w:rPr>
              <w:t>区</w:t>
            </w:r>
          </w:p>
        </w:tc>
        <w:tc>
          <w:tcPr>
            <w:tcW w:w="3107" w:type="dxa"/>
            <w:tcBorders>
              <w:top w:val="single" w:sz="4" w:space="0" w:color="auto"/>
              <w:left w:val="single" w:sz="6" w:space="0" w:color="auto"/>
              <w:bottom w:val="single" w:sz="6" w:space="0" w:color="auto"/>
              <w:right w:val="single" w:sz="6" w:space="0" w:color="auto"/>
            </w:tcBorders>
            <w:hideMark/>
          </w:tcPr>
          <w:p w14:paraId="79E862F9" w14:textId="77777777" w:rsidR="001E0E05" w:rsidRPr="005D50A0" w:rsidRDefault="001E0E05" w:rsidP="00EA40E0">
            <w:pPr>
              <w:pStyle w:val="Tablehead"/>
              <w:rPr>
                <w:rFonts w:ascii="Times New Roman" w:hAnsi="Times New Roman"/>
              </w:rPr>
            </w:pPr>
            <w:r w:rsidRPr="00C9545B">
              <w:rPr>
                <w:rFonts w:ascii="Times New Roman" w:hAnsi="Times New Roman"/>
              </w:rPr>
              <w:t>2</w:t>
            </w:r>
            <w:r>
              <w:rPr>
                <w:rFonts w:ascii="Times New Roman" w:hAnsi="Times New Roman" w:hint="eastAsia"/>
                <w:lang w:eastAsia="zh-CN"/>
              </w:rPr>
              <w:t>区</w:t>
            </w:r>
          </w:p>
        </w:tc>
        <w:tc>
          <w:tcPr>
            <w:tcW w:w="3145" w:type="dxa"/>
            <w:tcBorders>
              <w:top w:val="single" w:sz="4" w:space="0" w:color="auto"/>
              <w:left w:val="single" w:sz="6" w:space="0" w:color="auto"/>
              <w:bottom w:val="single" w:sz="6" w:space="0" w:color="auto"/>
              <w:right w:val="single" w:sz="6" w:space="0" w:color="auto"/>
            </w:tcBorders>
            <w:hideMark/>
          </w:tcPr>
          <w:p w14:paraId="6329E45D" w14:textId="77777777" w:rsidR="001E0E05" w:rsidRPr="005D50A0" w:rsidRDefault="001E0E05" w:rsidP="00EA40E0">
            <w:pPr>
              <w:pStyle w:val="Tablehead"/>
              <w:rPr>
                <w:rFonts w:ascii="Times New Roman" w:hAnsi="Times New Roman"/>
              </w:rPr>
            </w:pPr>
            <w:r w:rsidRPr="00C9545B">
              <w:rPr>
                <w:rFonts w:ascii="Times New Roman" w:hAnsi="Times New Roman"/>
              </w:rPr>
              <w:t>3</w:t>
            </w:r>
            <w:r>
              <w:rPr>
                <w:rFonts w:ascii="Times New Roman" w:hAnsi="Times New Roman" w:hint="eastAsia"/>
                <w:lang w:eastAsia="zh-CN"/>
              </w:rPr>
              <w:t>区</w:t>
            </w:r>
          </w:p>
        </w:tc>
      </w:tr>
      <w:tr w:rsidR="001E0E05" w:rsidRPr="00BC155C" w14:paraId="206F32B1" w14:textId="77777777" w:rsidTr="00EA40E0">
        <w:trPr>
          <w:cantSplit/>
          <w:jc w:val="center"/>
        </w:trPr>
        <w:tc>
          <w:tcPr>
            <w:tcW w:w="9388" w:type="dxa"/>
            <w:gridSpan w:val="3"/>
            <w:tcBorders>
              <w:top w:val="single" w:sz="4" w:space="0" w:color="auto"/>
              <w:left w:val="single" w:sz="6" w:space="0" w:color="auto"/>
              <w:bottom w:val="single" w:sz="6" w:space="0" w:color="auto"/>
              <w:right w:val="single" w:sz="6" w:space="0" w:color="auto"/>
            </w:tcBorders>
          </w:tcPr>
          <w:p w14:paraId="55FBB19F" w14:textId="77777777" w:rsidR="001E0E05" w:rsidRPr="00BC155C" w:rsidRDefault="001E0E05" w:rsidP="00EA40E0">
            <w:pPr>
              <w:pStyle w:val="TableTextS5"/>
              <w:rPr>
                <w:color w:val="000000"/>
                <w:lang w:val="it-IT" w:eastAsia="zh-CN"/>
              </w:rPr>
            </w:pPr>
            <w:r w:rsidRPr="00BC155C">
              <w:rPr>
                <w:rStyle w:val="Tablefreq"/>
                <w:lang w:val="it-IT" w:eastAsia="zh-CN"/>
              </w:rPr>
              <w:t>117.975-</w:t>
            </w:r>
            <w:r w:rsidRPr="00BC155C">
              <w:rPr>
                <w:rStyle w:val="Tablefreq"/>
                <w:lang w:val="fr-CH" w:eastAsia="zh-CN"/>
              </w:rPr>
              <w:t>137</w:t>
            </w:r>
            <w:r w:rsidRPr="00BC155C">
              <w:rPr>
                <w:color w:val="000000"/>
                <w:lang w:val="it-IT" w:eastAsia="zh-CN"/>
              </w:rPr>
              <w:tab/>
            </w:r>
            <w:r w:rsidRPr="00BC155C">
              <w:rPr>
                <w:rFonts w:ascii="SimHei" w:eastAsia="SimHei" w:hAnsi="SimHei" w:hint="eastAsia"/>
                <w:b/>
                <w:bCs/>
                <w:color w:val="000000"/>
                <w:lang w:val="it-IT" w:eastAsia="zh-CN"/>
              </w:rPr>
              <w:t>航空移动</w:t>
            </w:r>
            <w:r w:rsidRPr="00BC155C">
              <w:rPr>
                <w:color w:val="000000"/>
                <w:lang w:val="it-IT" w:eastAsia="zh-CN"/>
              </w:rPr>
              <w:t>（</w:t>
            </w:r>
            <w:r w:rsidRPr="00BC155C">
              <w:rPr>
                <w:color w:val="000000"/>
                <w:lang w:val="it-IT" w:eastAsia="zh-CN"/>
              </w:rPr>
              <w:t>R</w:t>
            </w:r>
            <w:r w:rsidRPr="00BC155C">
              <w:rPr>
                <w:color w:val="000000"/>
                <w:lang w:val="it-IT" w:eastAsia="zh-CN"/>
              </w:rPr>
              <w:t>）</w:t>
            </w:r>
          </w:p>
          <w:p w14:paraId="33D9F1C3" w14:textId="77777777" w:rsidR="001E0E05" w:rsidRPr="00BC155C" w:rsidRDefault="001E0E05" w:rsidP="00EA40E0">
            <w:pPr>
              <w:pStyle w:val="TableTextS5"/>
              <w:ind w:left="3266" w:hanging="3266"/>
              <w:jc w:val="both"/>
              <w:rPr>
                <w:color w:val="000000"/>
                <w:lang w:val="it-IT"/>
              </w:rPr>
            </w:pPr>
            <w:r w:rsidRPr="00BC155C">
              <w:rPr>
                <w:color w:val="000000"/>
                <w:lang w:val="it-IT" w:eastAsia="zh-CN"/>
              </w:rPr>
              <w:tab/>
            </w:r>
            <w:r w:rsidRPr="00BC155C">
              <w:rPr>
                <w:color w:val="000000"/>
                <w:lang w:val="it-IT" w:eastAsia="zh-CN"/>
              </w:rPr>
              <w:tab/>
            </w:r>
            <w:ins w:id="11" w:author="Li, Jianying" w:date="2023-04-05T04:19:00Z">
              <w:r w:rsidRPr="00BC155C">
                <w:rPr>
                  <w:rFonts w:ascii="SimHei" w:eastAsia="SimHei" w:hAnsi="SimHei" w:hint="eastAsia"/>
                  <w:b/>
                  <w:bCs/>
                  <w:color w:val="000000"/>
                  <w:lang w:val="it-IT" w:eastAsia="zh-CN"/>
                </w:rPr>
                <w:t>卫星航空移动</w:t>
              </w:r>
              <w:r w:rsidRPr="00BC155C">
                <w:rPr>
                  <w:rFonts w:hint="eastAsia"/>
                  <w:lang w:eastAsia="zh-CN"/>
                </w:rPr>
                <w:t>（</w:t>
              </w:r>
              <w:r w:rsidRPr="00BC155C">
                <w:rPr>
                  <w:rFonts w:hint="eastAsia"/>
                  <w:lang w:eastAsia="zh-CN"/>
                </w:rPr>
                <w:t>R</w:t>
              </w:r>
              <w:r w:rsidRPr="00BC155C">
                <w:rPr>
                  <w:rFonts w:hint="eastAsia"/>
                  <w:lang w:eastAsia="zh-CN"/>
                </w:rPr>
                <w:t>）</w:t>
              </w:r>
              <w:r w:rsidRPr="00BC155C">
                <w:rPr>
                  <w:color w:val="000000"/>
                  <w:lang w:val="it-IT"/>
                </w:rPr>
                <w:t xml:space="preserve">ADD </w:t>
              </w:r>
              <w:r w:rsidRPr="00BC155C">
                <w:rPr>
                  <w:rStyle w:val="Artref"/>
                  <w:lang w:val="it-IT"/>
                </w:rPr>
                <w:t xml:space="preserve">5.A17  </w:t>
              </w:r>
              <w:r w:rsidRPr="00BC155C">
                <w:t>ADD</w:t>
              </w:r>
              <w:r w:rsidRPr="00BC155C">
                <w:rPr>
                  <w:rStyle w:val="Artref"/>
                  <w:lang w:val="fr-CH"/>
                </w:rPr>
                <w:t xml:space="preserve"> 5.B17</w:t>
              </w:r>
            </w:ins>
          </w:p>
          <w:p w14:paraId="4B1C86E1" w14:textId="77777777" w:rsidR="001E0E05" w:rsidRPr="00BC155C" w:rsidRDefault="001E0E05" w:rsidP="00EA40E0">
            <w:pPr>
              <w:pStyle w:val="TableTextS5"/>
              <w:jc w:val="both"/>
            </w:pPr>
            <w:r w:rsidRPr="00BC155C">
              <w:rPr>
                <w:color w:val="000000"/>
                <w:lang w:val="it-IT"/>
              </w:rPr>
              <w:tab/>
            </w:r>
            <w:r w:rsidRPr="00BC155C">
              <w:rPr>
                <w:color w:val="000000"/>
                <w:lang w:val="it-IT"/>
              </w:rPr>
              <w:tab/>
            </w:r>
            <w:r w:rsidRPr="00BC155C">
              <w:rPr>
                <w:rStyle w:val="Artref"/>
                <w:color w:val="000000"/>
                <w:lang w:val="it-IT"/>
              </w:rPr>
              <w:t>5.111</w:t>
            </w:r>
            <w:r w:rsidRPr="00BC155C">
              <w:rPr>
                <w:color w:val="000000"/>
                <w:lang w:val="it-IT"/>
              </w:rPr>
              <w:t xml:space="preserve">  </w:t>
            </w:r>
            <w:r w:rsidRPr="00BC155C">
              <w:rPr>
                <w:rStyle w:val="Artref"/>
                <w:color w:val="000000"/>
                <w:lang w:val="it-IT"/>
              </w:rPr>
              <w:t>5.200</w:t>
            </w:r>
            <w:r w:rsidRPr="00BC155C">
              <w:rPr>
                <w:color w:val="000000"/>
                <w:lang w:val="it-IT"/>
              </w:rPr>
              <w:t xml:space="preserve">  </w:t>
            </w:r>
            <w:r w:rsidRPr="00BC155C">
              <w:rPr>
                <w:rStyle w:val="Artref"/>
                <w:color w:val="000000"/>
                <w:lang w:val="it-IT"/>
              </w:rPr>
              <w:t>5.201</w:t>
            </w:r>
            <w:r w:rsidRPr="00BC155C">
              <w:rPr>
                <w:color w:val="000000"/>
                <w:lang w:val="it-IT"/>
              </w:rPr>
              <w:t xml:space="preserve">  </w:t>
            </w:r>
            <w:r w:rsidRPr="00BC155C">
              <w:rPr>
                <w:rStyle w:val="Artref"/>
                <w:color w:val="000000"/>
                <w:lang w:val="it-IT"/>
              </w:rPr>
              <w:t>5.202</w:t>
            </w:r>
          </w:p>
        </w:tc>
      </w:tr>
    </w:tbl>
    <w:p w14:paraId="65C9FE72" w14:textId="77777777" w:rsidR="001E0E05" w:rsidRDefault="001E0E05" w:rsidP="000B59E7">
      <w:pPr>
        <w:pStyle w:val="Reasons"/>
      </w:pPr>
      <w:bookmarkStart w:id="12" w:name="_GoBack"/>
      <w:bookmarkEnd w:id="12"/>
    </w:p>
    <w:p w14:paraId="2762F2F6" w14:textId="77777777" w:rsidR="00657697" w:rsidRDefault="00E70E24">
      <w:pPr>
        <w:pStyle w:val="Proposal"/>
      </w:pPr>
      <w:r>
        <w:t>ADD</w:t>
      </w:r>
      <w:r>
        <w:tab/>
        <w:t>THA/149A7/2</w:t>
      </w:r>
      <w:r>
        <w:rPr>
          <w:vanish/>
          <w:color w:val="7F7F7F" w:themeColor="text1" w:themeTint="80"/>
          <w:vertAlign w:val="superscript"/>
        </w:rPr>
        <w:t>#1594</w:t>
      </w:r>
    </w:p>
    <w:p w14:paraId="1A0F93DF" w14:textId="77777777" w:rsidR="00E70E24" w:rsidRPr="00BC155C" w:rsidRDefault="00E70E24" w:rsidP="009220E6">
      <w:pPr>
        <w:pStyle w:val="Note"/>
        <w:jc w:val="both"/>
        <w:rPr>
          <w:bCs/>
          <w:szCs w:val="24"/>
          <w:lang w:eastAsia="zh-CN"/>
        </w:rPr>
      </w:pPr>
      <w:r w:rsidRPr="00BC155C">
        <w:rPr>
          <w:rStyle w:val="Artdef"/>
          <w:rFonts w:eastAsia="Calibri"/>
          <w:szCs w:val="24"/>
          <w:lang w:eastAsia="zh-CN"/>
        </w:rPr>
        <w:t>5.A17</w:t>
      </w:r>
      <w:r w:rsidRPr="00BC155C">
        <w:rPr>
          <w:szCs w:val="24"/>
          <w:lang w:eastAsia="zh-CN"/>
        </w:rPr>
        <w:tab/>
      </w:r>
      <w:r w:rsidRPr="00BC155C">
        <w:rPr>
          <w:rFonts w:ascii="Calibri" w:hAnsi="Calibri" w:cs="Calibri" w:hint="eastAsia"/>
          <w:bCs/>
          <w:szCs w:val="16"/>
          <w:lang w:eastAsia="zh-CN"/>
        </w:rPr>
        <w:t>卫星</w:t>
      </w:r>
      <w:r w:rsidRPr="00BC155C">
        <w:rPr>
          <w:rFonts w:hint="eastAsia"/>
          <w:lang w:eastAsia="zh-CN"/>
        </w:rPr>
        <w:t>航空移动（</w:t>
      </w:r>
      <w:r w:rsidRPr="00BC155C">
        <w:rPr>
          <w:lang w:eastAsia="zh-CN"/>
        </w:rPr>
        <w:t>R</w:t>
      </w:r>
      <w:r w:rsidRPr="00BC155C">
        <w:rPr>
          <w:rFonts w:hint="eastAsia"/>
          <w:lang w:eastAsia="zh-CN"/>
        </w:rPr>
        <w:t>）业务对</w:t>
      </w:r>
      <w:r w:rsidRPr="00BC155C">
        <w:rPr>
          <w:szCs w:val="24"/>
          <w:lang w:eastAsia="zh-CN"/>
        </w:rPr>
        <w:t>117.975-137 MHz</w:t>
      </w:r>
      <w:r w:rsidRPr="00BC155C">
        <w:rPr>
          <w:rFonts w:hint="eastAsia"/>
          <w:lang w:eastAsia="zh-CN"/>
        </w:rPr>
        <w:t>频段的使用受制于第</w:t>
      </w:r>
      <w:proofErr w:type="gramStart"/>
      <w:r w:rsidRPr="00BC155C">
        <w:rPr>
          <w:rFonts w:hint="eastAsia"/>
          <w:b/>
          <w:bCs/>
          <w:lang w:eastAsia="zh-CN"/>
        </w:rPr>
        <w:t>9.11A</w:t>
      </w:r>
      <w:r w:rsidRPr="00BC155C">
        <w:rPr>
          <w:rFonts w:hint="eastAsia"/>
          <w:lang w:eastAsia="zh-CN"/>
        </w:rPr>
        <w:t>款规定的协调。该使用亦限于非对地静止卫星系统和国际标准化的航空系统</w:t>
      </w:r>
      <w:proofErr w:type="gramEnd"/>
      <w:r w:rsidRPr="00BC155C">
        <w:rPr>
          <w:rFonts w:hint="eastAsia"/>
          <w:lang w:eastAsia="zh-CN"/>
        </w:rPr>
        <w:t>。</w:t>
      </w:r>
      <w:r w:rsidRPr="00BC155C">
        <w:rPr>
          <w:sz w:val="16"/>
          <w:szCs w:val="16"/>
          <w:lang w:eastAsia="zh-CN"/>
        </w:rPr>
        <w:t>（</w:t>
      </w:r>
      <w:r w:rsidRPr="00BC155C">
        <w:rPr>
          <w:sz w:val="16"/>
          <w:szCs w:val="16"/>
          <w:lang w:eastAsia="zh-CN"/>
        </w:rPr>
        <w:t>WRC</w:t>
      </w:r>
      <w:r w:rsidRPr="00BC155C">
        <w:rPr>
          <w:sz w:val="16"/>
          <w:szCs w:val="16"/>
          <w:lang w:eastAsia="zh-CN"/>
        </w:rPr>
        <w:noBreakHyphen/>
        <w:t>23</w:t>
      </w:r>
      <w:r w:rsidRPr="00BC155C">
        <w:rPr>
          <w:sz w:val="16"/>
          <w:szCs w:val="16"/>
          <w:lang w:eastAsia="zh-CN"/>
        </w:rPr>
        <w:t>）</w:t>
      </w:r>
    </w:p>
    <w:p w14:paraId="62A896F2" w14:textId="77777777" w:rsidR="00657697" w:rsidRDefault="00657697">
      <w:pPr>
        <w:pStyle w:val="Reasons"/>
      </w:pPr>
    </w:p>
    <w:p w14:paraId="78B39FF2" w14:textId="77777777" w:rsidR="00657697" w:rsidRDefault="00E70E24">
      <w:pPr>
        <w:pStyle w:val="Proposal"/>
        <w:rPr>
          <w:lang w:eastAsia="zh-CN"/>
        </w:rPr>
      </w:pPr>
      <w:r>
        <w:rPr>
          <w:lang w:eastAsia="zh-CN"/>
        </w:rPr>
        <w:t>ADD</w:t>
      </w:r>
      <w:r>
        <w:rPr>
          <w:lang w:eastAsia="zh-CN"/>
        </w:rPr>
        <w:tab/>
        <w:t>THA/149A7/3</w:t>
      </w:r>
      <w:r>
        <w:rPr>
          <w:vanish/>
          <w:color w:val="7F7F7F" w:themeColor="text1" w:themeTint="80"/>
          <w:vertAlign w:val="superscript"/>
          <w:lang w:eastAsia="zh-CN"/>
        </w:rPr>
        <w:t>#1595</w:t>
      </w:r>
    </w:p>
    <w:p w14:paraId="1E0C058C" w14:textId="77777777" w:rsidR="00E70E24" w:rsidRPr="00BC155C" w:rsidRDefault="00E70E24" w:rsidP="009220E6">
      <w:pPr>
        <w:pStyle w:val="Note"/>
        <w:jc w:val="both"/>
        <w:rPr>
          <w:rStyle w:val="Artdef"/>
          <w:rFonts w:eastAsia="Calibri"/>
          <w:b w:val="0"/>
          <w:szCs w:val="22"/>
          <w:lang w:eastAsia="zh-CN"/>
        </w:rPr>
      </w:pPr>
      <w:r w:rsidRPr="00BC155C">
        <w:rPr>
          <w:rStyle w:val="Artdef"/>
          <w:rFonts w:eastAsia="Calibri"/>
          <w:szCs w:val="24"/>
          <w:lang w:eastAsia="zh-CN"/>
        </w:rPr>
        <w:t>5.B17</w:t>
      </w:r>
      <w:r w:rsidRPr="00BC155C">
        <w:rPr>
          <w:szCs w:val="24"/>
          <w:lang w:eastAsia="zh-CN"/>
        </w:rPr>
        <w:tab/>
      </w:r>
      <w:r w:rsidRPr="00BC155C">
        <w:rPr>
          <w:rFonts w:hint="eastAsia"/>
          <w:lang w:eastAsia="zh-CN"/>
        </w:rPr>
        <w:t>在</w:t>
      </w:r>
      <w:r w:rsidRPr="00BC155C">
        <w:rPr>
          <w:lang w:eastAsia="zh-CN"/>
        </w:rPr>
        <w:t>117.975</w:t>
      </w:r>
      <w:r w:rsidRPr="00BC155C">
        <w:rPr>
          <w:szCs w:val="24"/>
          <w:lang w:eastAsia="zh-CN"/>
        </w:rPr>
        <w:t>-137 MHz</w:t>
      </w:r>
      <w:r w:rsidRPr="00BC155C">
        <w:rPr>
          <w:rFonts w:hint="eastAsia"/>
          <w:lang w:eastAsia="zh-CN"/>
        </w:rPr>
        <w:t>频段中，卫星航空移动（</w:t>
      </w:r>
      <w:r w:rsidRPr="00BC155C">
        <w:rPr>
          <w:rFonts w:hint="eastAsia"/>
          <w:lang w:eastAsia="zh-CN"/>
        </w:rPr>
        <w:t>R</w:t>
      </w:r>
      <w:r w:rsidRPr="00BC155C">
        <w:rPr>
          <w:rFonts w:hint="eastAsia"/>
          <w:lang w:eastAsia="zh-CN"/>
        </w:rPr>
        <w:t>）业务的空间台站应确保其</w:t>
      </w:r>
      <w:r w:rsidRPr="00BC155C">
        <w:rPr>
          <w:szCs w:val="24"/>
          <w:lang w:eastAsia="zh-CN"/>
        </w:rPr>
        <w:t>137</w:t>
      </w:r>
      <w:r w:rsidRPr="00BC155C">
        <w:rPr>
          <w:lang w:eastAsia="zh-CN"/>
        </w:rPr>
        <w:t>-</w:t>
      </w:r>
      <w:proofErr w:type="gramStart"/>
      <w:r w:rsidRPr="00BC155C">
        <w:rPr>
          <w:lang w:eastAsia="zh-CN"/>
        </w:rPr>
        <w:t>138 </w:t>
      </w:r>
      <w:r w:rsidRPr="00BC155C">
        <w:rPr>
          <w:szCs w:val="24"/>
          <w:lang w:eastAsia="zh-CN"/>
        </w:rPr>
        <w:t xml:space="preserve"> MHz</w:t>
      </w:r>
      <w:proofErr w:type="gramEnd"/>
      <w:r w:rsidRPr="00BC155C">
        <w:rPr>
          <w:rFonts w:hint="eastAsia"/>
          <w:lang w:eastAsia="zh-CN"/>
        </w:rPr>
        <w:t>相邻频段</w:t>
      </w:r>
      <w:r w:rsidRPr="00BA3C4E">
        <w:rPr>
          <w:rFonts w:hint="eastAsia"/>
          <w:lang w:eastAsia="zh-CN"/>
        </w:rPr>
        <w:t>无用发射</w:t>
      </w:r>
      <w:r w:rsidRPr="00BC155C">
        <w:rPr>
          <w:rFonts w:hint="eastAsia"/>
          <w:lang w:eastAsia="zh-CN"/>
        </w:rPr>
        <w:t>的功率通量密度在地球表面不超过</w:t>
      </w:r>
      <w:r w:rsidRPr="00BC155C">
        <w:rPr>
          <w:szCs w:val="24"/>
          <w:lang w:eastAsia="zh-CN"/>
        </w:rPr>
        <w:t>−166.6 dB</w:t>
      </w:r>
      <w:r w:rsidRPr="00BC155C">
        <w:rPr>
          <w:rFonts w:hint="eastAsia"/>
          <w:szCs w:val="24"/>
          <w:lang w:eastAsia="zh-CN"/>
        </w:rPr>
        <w:t>(</w:t>
      </w:r>
      <w:r w:rsidRPr="00BC155C">
        <w:rPr>
          <w:szCs w:val="24"/>
          <w:lang w:eastAsia="zh-CN"/>
        </w:rPr>
        <w:t>W/</w:t>
      </w:r>
      <w:r w:rsidRPr="00BC155C">
        <w:rPr>
          <w:rFonts w:hint="eastAsia"/>
          <w:szCs w:val="24"/>
          <w:lang w:eastAsia="zh-CN"/>
        </w:rPr>
        <w:t>(</w:t>
      </w:r>
      <w:r w:rsidRPr="00BC155C">
        <w:rPr>
          <w:szCs w:val="24"/>
          <w:lang w:eastAsia="zh-CN"/>
        </w:rPr>
        <w:t>m² · 14 kHz))</w:t>
      </w:r>
      <w:r w:rsidRPr="00BC155C">
        <w:rPr>
          <w:rFonts w:hint="eastAsia"/>
          <w:lang w:eastAsia="zh-CN"/>
        </w:rPr>
        <w:t>。</w:t>
      </w:r>
      <w:r w:rsidRPr="00BC155C">
        <w:rPr>
          <w:sz w:val="16"/>
          <w:szCs w:val="16"/>
          <w:lang w:eastAsia="zh-CN"/>
        </w:rPr>
        <w:t>（</w:t>
      </w:r>
      <w:r w:rsidRPr="00BC155C">
        <w:rPr>
          <w:sz w:val="16"/>
          <w:szCs w:val="16"/>
          <w:lang w:eastAsia="zh-CN"/>
        </w:rPr>
        <w:t>WRC</w:t>
      </w:r>
      <w:r w:rsidRPr="00BC155C">
        <w:rPr>
          <w:sz w:val="16"/>
          <w:szCs w:val="16"/>
          <w:lang w:eastAsia="zh-CN"/>
        </w:rPr>
        <w:noBreakHyphen/>
        <w:t>23</w:t>
      </w:r>
      <w:r w:rsidRPr="00BC155C">
        <w:rPr>
          <w:sz w:val="16"/>
          <w:szCs w:val="16"/>
          <w:lang w:eastAsia="zh-CN"/>
        </w:rPr>
        <w:t>）</w:t>
      </w:r>
    </w:p>
    <w:p w14:paraId="4E3D7E6F" w14:textId="77777777" w:rsidR="00657697" w:rsidRDefault="00657697">
      <w:pPr>
        <w:pStyle w:val="Reasons"/>
        <w:rPr>
          <w:lang w:eastAsia="zh-CN"/>
        </w:rPr>
      </w:pPr>
    </w:p>
    <w:p w14:paraId="28285978" w14:textId="77777777" w:rsidR="00E70E24" w:rsidRPr="00CC7CAF" w:rsidRDefault="00E70E24" w:rsidP="00E70E24">
      <w:pPr>
        <w:pStyle w:val="AppendixNo"/>
        <w:rPr>
          <w:lang w:eastAsia="zh-CN"/>
        </w:rPr>
      </w:pPr>
      <w:bookmarkStart w:id="13" w:name="_Toc35939336"/>
      <w:bookmarkStart w:id="14" w:name="_Toc42803555"/>
      <w:bookmarkStart w:id="15" w:name="_Toc42850224"/>
      <w:r w:rsidRPr="00C972C4">
        <w:rPr>
          <w:rFonts w:hint="eastAsia"/>
          <w:lang w:eastAsia="zh-CN"/>
        </w:rPr>
        <w:t>附录</w:t>
      </w:r>
      <w:r w:rsidRPr="00CC7CAF">
        <w:rPr>
          <w:rStyle w:val="href"/>
          <w:lang w:eastAsia="zh-CN"/>
        </w:rPr>
        <w:t>5</w:t>
      </w:r>
      <w:r w:rsidRPr="00CC7CAF">
        <w:rPr>
          <w:rFonts w:hint="eastAsia"/>
          <w:lang w:eastAsia="zh-CN"/>
        </w:rPr>
        <w:t>（</w:t>
      </w:r>
      <w:r w:rsidRPr="00CC7CAF">
        <w:rPr>
          <w:lang w:eastAsia="zh-CN"/>
        </w:rPr>
        <w:t>WRC-</w:t>
      </w:r>
      <w:r w:rsidRPr="00CC7CAF">
        <w:rPr>
          <w:rFonts w:hint="eastAsia"/>
          <w:lang w:eastAsia="zh-CN"/>
        </w:rPr>
        <w:t>19</w:t>
      </w:r>
      <w:r w:rsidRPr="00CC7CAF">
        <w:rPr>
          <w:lang w:eastAsia="zh-CN"/>
        </w:rPr>
        <w:t>，修订版</w:t>
      </w:r>
      <w:r w:rsidRPr="00CC7CAF">
        <w:rPr>
          <w:rFonts w:hint="eastAsia"/>
          <w:lang w:eastAsia="zh-CN"/>
        </w:rPr>
        <w:t>）</w:t>
      </w:r>
      <w:bookmarkEnd w:id="13"/>
      <w:bookmarkEnd w:id="14"/>
      <w:bookmarkEnd w:id="15"/>
    </w:p>
    <w:p w14:paraId="2EFD0EB6" w14:textId="77777777" w:rsidR="00E70E24" w:rsidRPr="00CC7CAF" w:rsidRDefault="00E70E24" w:rsidP="00E70E24">
      <w:pPr>
        <w:pStyle w:val="Appendixtitle"/>
        <w:keepNext w:val="0"/>
        <w:keepLines w:val="0"/>
        <w:rPr>
          <w:lang w:eastAsia="zh-CN"/>
        </w:rPr>
      </w:pPr>
      <w:bookmarkStart w:id="16" w:name="_Toc35939337"/>
      <w:bookmarkStart w:id="17" w:name="_Toc42803556"/>
      <w:bookmarkStart w:id="18" w:name="_Toc42850225"/>
      <w:r w:rsidRPr="00CC7CAF">
        <w:rPr>
          <w:rFonts w:hint="eastAsia"/>
          <w:lang w:eastAsia="zh-CN"/>
        </w:rPr>
        <w:t>按照第</w:t>
      </w:r>
      <w:r w:rsidRPr="00CC7CAF">
        <w:rPr>
          <w:lang w:eastAsia="zh-CN"/>
        </w:rPr>
        <w:t>9</w:t>
      </w:r>
      <w:r w:rsidRPr="00CC7CAF">
        <w:rPr>
          <w:rFonts w:hint="eastAsia"/>
          <w:lang w:eastAsia="zh-CN"/>
        </w:rPr>
        <w:t>条的规定确定应与其进行协调</w:t>
      </w:r>
      <w:r>
        <w:rPr>
          <w:lang w:eastAsia="zh-CN"/>
        </w:rPr>
        <w:br/>
      </w:r>
      <w:r w:rsidRPr="00CC7CAF">
        <w:rPr>
          <w:rFonts w:hint="eastAsia"/>
          <w:lang w:eastAsia="zh-CN"/>
        </w:rPr>
        <w:t>或达成协议的主管部门</w:t>
      </w:r>
      <w:bookmarkEnd w:id="16"/>
      <w:bookmarkEnd w:id="17"/>
      <w:bookmarkEnd w:id="18"/>
    </w:p>
    <w:p w14:paraId="3D2A25D9" w14:textId="77777777" w:rsidR="00E70E24" w:rsidRDefault="00E70E24" w:rsidP="000C0641">
      <w:pPr>
        <w:pStyle w:val="AnnexNo"/>
        <w:spacing w:before="0"/>
        <w:rPr>
          <w:lang w:eastAsia="zh-CN"/>
        </w:rPr>
      </w:pPr>
      <w:bookmarkStart w:id="19" w:name="_Toc458503224"/>
      <w:bookmarkStart w:id="20" w:name="_Toc42803557"/>
      <w:bookmarkStart w:id="21" w:name="_Toc42850226"/>
      <w:r w:rsidRPr="00584FF6">
        <w:rPr>
          <w:rFonts w:hint="eastAsia"/>
          <w:lang w:eastAsia="zh-CN"/>
        </w:rPr>
        <w:lastRenderedPageBreak/>
        <w:t>附件</w:t>
      </w:r>
      <w:r>
        <w:rPr>
          <w:lang w:eastAsia="zh-CN"/>
        </w:rPr>
        <w:t>1</w:t>
      </w:r>
      <w:bookmarkEnd w:id="19"/>
      <w:r>
        <w:rPr>
          <w:rFonts w:hint="eastAsia"/>
          <w:sz w:val="16"/>
          <w:szCs w:val="16"/>
          <w:lang w:eastAsia="zh-CN"/>
        </w:rPr>
        <w:t>（</w:t>
      </w:r>
      <w:r>
        <w:rPr>
          <w:sz w:val="16"/>
          <w:szCs w:val="16"/>
          <w:lang w:eastAsia="zh-CN"/>
        </w:rPr>
        <w:t>WRC</w:t>
      </w:r>
      <w:r w:rsidRPr="00CA3D63">
        <w:rPr>
          <w:sz w:val="16"/>
          <w:szCs w:val="16"/>
          <w:lang w:eastAsia="zh-CN"/>
        </w:rPr>
        <w:noBreakHyphen/>
      </w:r>
      <w:r>
        <w:rPr>
          <w:sz w:val="16"/>
          <w:szCs w:val="16"/>
          <w:lang w:eastAsia="zh-CN"/>
        </w:rPr>
        <w:t>19</w:t>
      </w:r>
      <w:r>
        <w:rPr>
          <w:rFonts w:hint="eastAsia"/>
          <w:sz w:val="16"/>
          <w:szCs w:val="16"/>
          <w:lang w:eastAsia="zh-CN"/>
        </w:rPr>
        <w:t>，</w:t>
      </w:r>
      <w:r>
        <w:rPr>
          <w:rFonts w:hint="eastAsia"/>
          <w:sz w:val="16"/>
          <w:szCs w:val="16"/>
          <w:lang w:val="fr-FR" w:eastAsia="zh-CN"/>
        </w:rPr>
        <w:t>修订版</w:t>
      </w:r>
      <w:r>
        <w:rPr>
          <w:rFonts w:hint="eastAsia"/>
          <w:sz w:val="16"/>
          <w:szCs w:val="16"/>
          <w:lang w:eastAsia="zh-CN"/>
        </w:rPr>
        <w:t>）</w:t>
      </w:r>
      <w:bookmarkEnd w:id="20"/>
      <w:bookmarkEnd w:id="21"/>
    </w:p>
    <w:p w14:paraId="14FAC57C" w14:textId="77777777" w:rsidR="00E70E24" w:rsidRPr="001A647B" w:rsidRDefault="00E70E24" w:rsidP="002E1E41">
      <w:pPr>
        <w:pStyle w:val="Heading1"/>
        <w:rPr>
          <w:spacing w:val="-2"/>
          <w:lang w:eastAsia="zh-CN"/>
        </w:rPr>
      </w:pPr>
      <w:r w:rsidRPr="0068148D">
        <w:rPr>
          <w:rFonts w:hint="eastAsia"/>
          <w:lang w:eastAsia="zh-CN"/>
        </w:rPr>
        <w:t>1</w:t>
      </w:r>
      <w:r w:rsidRPr="0068148D">
        <w:rPr>
          <w:rFonts w:hint="eastAsia"/>
          <w:lang w:eastAsia="zh-CN"/>
        </w:rPr>
        <w:tab/>
      </w:r>
      <w:r w:rsidRPr="001A647B">
        <w:rPr>
          <w:rFonts w:ascii="Times New Roman Bold" w:hAnsi="Times New Roman Bold" w:cs="Times New Roman Bold" w:hint="eastAsia"/>
          <w:spacing w:val="-2"/>
          <w:lang w:eastAsia="zh-CN"/>
        </w:rPr>
        <w:t>共用同一频段的</w:t>
      </w:r>
      <w:r w:rsidRPr="001A647B">
        <w:rPr>
          <w:rFonts w:ascii="Times New Roman Bold" w:hAnsi="Times New Roman Bold" w:cs="Times New Roman Bold" w:hint="eastAsia"/>
          <w:spacing w:val="-2"/>
          <w:lang w:eastAsia="zh-CN"/>
        </w:rPr>
        <w:t>MSS</w:t>
      </w:r>
      <w:r w:rsidRPr="001A647B">
        <w:rPr>
          <w:rFonts w:ascii="Times New Roman Bold" w:hAnsi="Times New Roman Bold" w:cs="Times New Roman Bold" w:hint="eastAsia"/>
          <w:spacing w:val="-2"/>
          <w:lang w:eastAsia="zh-CN"/>
        </w:rPr>
        <w:t>（空对地）与地面业务之间、共用同一频段的非对地静止轨道卫星的</w:t>
      </w:r>
      <w:r w:rsidRPr="001A647B">
        <w:rPr>
          <w:rFonts w:ascii="Times New Roman Bold" w:hAnsi="Times New Roman Bold" w:cs="Times New Roman Bold" w:hint="eastAsia"/>
          <w:spacing w:val="-2"/>
          <w:lang w:eastAsia="zh-CN"/>
        </w:rPr>
        <w:t>MSS</w:t>
      </w:r>
      <w:r w:rsidRPr="001A647B">
        <w:rPr>
          <w:rFonts w:ascii="Times New Roman Bold" w:hAnsi="Times New Roman Bold" w:cs="Times New Roman Bold" w:hint="eastAsia"/>
          <w:spacing w:val="-2"/>
          <w:lang w:eastAsia="zh-CN"/>
        </w:rPr>
        <w:t>馈线链路（空对地）与地面业务以及共用同一频段的</w:t>
      </w:r>
      <w:r w:rsidRPr="001A647B">
        <w:rPr>
          <w:rFonts w:ascii="Times New Roman Bold" w:hAnsi="Times New Roman Bold" w:cs="Times New Roman Bold" w:hint="eastAsia"/>
          <w:spacing w:val="-2"/>
          <w:lang w:eastAsia="zh-CN"/>
        </w:rPr>
        <w:t>RDSS</w:t>
      </w:r>
      <w:r w:rsidRPr="001A647B">
        <w:rPr>
          <w:rFonts w:ascii="Times New Roman Bold" w:hAnsi="Times New Roman Bold" w:cs="Times New Roman Bold" w:hint="eastAsia"/>
          <w:spacing w:val="-2"/>
          <w:lang w:eastAsia="zh-CN"/>
        </w:rPr>
        <w:t>（空对地）与地面业务之间的协调门限值</w:t>
      </w:r>
      <w:r w:rsidRPr="001A647B">
        <w:rPr>
          <w:rFonts w:hint="eastAsia"/>
          <w:b w:val="0"/>
          <w:bCs/>
          <w:spacing w:val="-2"/>
          <w:sz w:val="16"/>
          <w:szCs w:val="16"/>
          <w:lang w:eastAsia="zh-CN"/>
        </w:rPr>
        <w:t>（</w:t>
      </w:r>
      <w:r w:rsidRPr="001A647B">
        <w:rPr>
          <w:rFonts w:hint="eastAsia"/>
          <w:b w:val="0"/>
          <w:bCs/>
          <w:spacing w:val="-2"/>
          <w:sz w:val="16"/>
          <w:szCs w:val="16"/>
          <w:lang w:eastAsia="zh-CN"/>
        </w:rPr>
        <w:t>WRC-12</w:t>
      </w:r>
      <w:r w:rsidRPr="001A647B">
        <w:rPr>
          <w:rFonts w:hint="eastAsia"/>
          <w:b w:val="0"/>
          <w:bCs/>
          <w:spacing w:val="-2"/>
          <w:sz w:val="16"/>
          <w:szCs w:val="16"/>
          <w:lang w:eastAsia="zh-CN"/>
        </w:rPr>
        <w:t>）</w:t>
      </w:r>
    </w:p>
    <w:p w14:paraId="7376DCBE" w14:textId="77777777" w:rsidR="00657697" w:rsidRDefault="00E70E24">
      <w:pPr>
        <w:pStyle w:val="Proposal"/>
      </w:pPr>
      <w:r>
        <w:t>MOD</w:t>
      </w:r>
      <w:r>
        <w:tab/>
        <w:t>THA/149A7/4</w:t>
      </w:r>
      <w:r>
        <w:rPr>
          <w:vanish/>
          <w:color w:val="7F7F7F" w:themeColor="text1" w:themeTint="80"/>
          <w:vertAlign w:val="superscript"/>
        </w:rPr>
        <w:t>#1596</w:t>
      </w:r>
    </w:p>
    <w:p w14:paraId="31FF55CB" w14:textId="77777777" w:rsidR="00E70E24" w:rsidRPr="00BC155C" w:rsidRDefault="00E70E24" w:rsidP="009220E6">
      <w:pPr>
        <w:pStyle w:val="Heading2"/>
        <w:rPr>
          <w:lang w:eastAsia="zh-CN"/>
        </w:rPr>
      </w:pPr>
      <w:r w:rsidRPr="00BC155C">
        <w:rPr>
          <w:lang w:eastAsia="zh-CN"/>
        </w:rPr>
        <w:t>1.1</w:t>
      </w:r>
      <w:r w:rsidRPr="00BC155C">
        <w:rPr>
          <w:lang w:eastAsia="zh-CN"/>
        </w:rPr>
        <w:tab/>
        <w:t>1 GHz</w:t>
      </w:r>
      <w:r w:rsidRPr="00BC155C">
        <w:rPr>
          <w:rFonts w:hint="eastAsia"/>
          <w:lang w:eastAsia="zh-CN"/>
        </w:rPr>
        <w:t>以下</w:t>
      </w:r>
      <w:r w:rsidRPr="00BA3C4E">
        <w:rPr>
          <w:rStyle w:val="FootnoteReference"/>
        </w:rPr>
        <w:footnoteReference w:customMarkFollows="1" w:id="1"/>
        <w:sym w:font="Symbol" w:char="F02A"/>
      </w:r>
    </w:p>
    <w:p w14:paraId="2B8B0E76" w14:textId="77777777" w:rsidR="00E70E24" w:rsidRPr="00BC155C" w:rsidRDefault="00E70E24" w:rsidP="009220E6">
      <w:pPr>
        <w:jc w:val="both"/>
        <w:rPr>
          <w:lang w:eastAsia="zh-CN"/>
        </w:rPr>
      </w:pPr>
      <w:r w:rsidRPr="00BC155C">
        <w:rPr>
          <w:lang w:eastAsia="zh-CN"/>
        </w:rPr>
        <w:t>1.1.1</w:t>
      </w:r>
      <w:r w:rsidRPr="00BC155C">
        <w:rPr>
          <w:lang w:eastAsia="zh-CN"/>
        </w:rPr>
        <w:tab/>
      </w:r>
      <w:r w:rsidRPr="00BC155C">
        <w:rPr>
          <w:rFonts w:hint="eastAsia"/>
          <w:lang w:eastAsia="zh-CN"/>
        </w:rPr>
        <w:t>在</w:t>
      </w:r>
      <w:r w:rsidRPr="00BC155C">
        <w:rPr>
          <w:lang w:eastAsia="zh-CN"/>
        </w:rPr>
        <w:t>137-138 MHz</w:t>
      </w:r>
      <w:r w:rsidRPr="00BC155C">
        <w:rPr>
          <w:rFonts w:hint="eastAsia"/>
          <w:lang w:eastAsia="zh-CN"/>
        </w:rPr>
        <w:t>和</w:t>
      </w:r>
      <w:r w:rsidRPr="00BC155C">
        <w:rPr>
          <w:lang w:eastAsia="zh-CN"/>
        </w:rPr>
        <w:t>400.15-401 MHz</w:t>
      </w:r>
      <w:r w:rsidRPr="00BC155C">
        <w:rPr>
          <w:rFonts w:hint="eastAsia"/>
          <w:lang w:eastAsia="zh-CN"/>
        </w:rPr>
        <w:t>频段内，卫星移动业务空间电台（空对地）与地面业务（《无线电规则》第</w:t>
      </w:r>
      <w:r w:rsidRPr="00BC155C">
        <w:rPr>
          <w:b/>
          <w:bCs/>
          <w:lang w:eastAsia="zh-CN"/>
        </w:rPr>
        <w:t>5.204</w:t>
      </w:r>
      <w:r w:rsidRPr="00BC155C">
        <w:rPr>
          <w:rFonts w:hint="eastAsia"/>
          <w:lang w:eastAsia="zh-CN"/>
        </w:rPr>
        <w:t>和</w:t>
      </w:r>
      <w:r w:rsidRPr="00BC155C">
        <w:rPr>
          <w:b/>
          <w:bCs/>
          <w:lang w:eastAsia="zh-CN"/>
        </w:rPr>
        <w:t>5.206</w:t>
      </w:r>
      <w:r w:rsidRPr="00BC155C">
        <w:rPr>
          <w:rFonts w:hint="eastAsia"/>
          <w:lang w:eastAsia="zh-CN"/>
        </w:rPr>
        <w:t>款中所列表的主管部门在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日起运行的航空移动（</w:t>
      </w:r>
      <w:r w:rsidRPr="00BC155C">
        <w:rPr>
          <w:lang w:eastAsia="zh-CN"/>
        </w:rPr>
        <w:t>OR</w:t>
      </w:r>
      <w:r w:rsidRPr="00BC155C">
        <w:rPr>
          <w:rFonts w:hint="eastAsia"/>
          <w:lang w:eastAsia="zh-CN"/>
        </w:rPr>
        <w:t>）业务网络除外）的协调仅当该空间电台产生的功率通量密度在地球表面超过</w:t>
      </w:r>
      <w:r w:rsidRPr="00BC155C">
        <w:rPr>
          <w:lang w:eastAsia="zh-CN"/>
        </w:rPr>
        <w:t>–125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时才需要。</w:t>
      </w:r>
    </w:p>
    <w:p w14:paraId="10B683CF" w14:textId="77777777" w:rsidR="00E70E24" w:rsidRPr="00BC155C" w:rsidRDefault="00E70E24" w:rsidP="009220E6">
      <w:pPr>
        <w:jc w:val="both"/>
        <w:rPr>
          <w:lang w:eastAsia="zh-CN"/>
        </w:rPr>
      </w:pPr>
      <w:r w:rsidRPr="00BC155C">
        <w:rPr>
          <w:lang w:eastAsia="zh-CN"/>
        </w:rPr>
        <w:t>1.1.2</w:t>
      </w:r>
      <w:r w:rsidRPr="00BC155C">
        <w:rPr>
          <w:lang w:eastAsia="zh-CN"/>
        </w:rPr>
        <w:tab/>
      </w:r>
      <w:r w:rsidRPr="00BC155C">
        <w:rPr>
          <w:rFonts w:hint="eastAsia"/>
          <w:lang w:eastAsia="zh-CN"/>
        </w:rPr>
        <w:t>在</w:t>
      </w:r>
      <w:r w:rsidRPr="00BC155C">
        <w:rPr>
          <w:lang w:eastAsia="zh-CN"/>
        </w:rPr>
        <w:t>137-138 MHz</w:t>
      </w:r>
      <w:r w:rsidRPr="00BC155C">
        <w:rPr>
          <w:rFonts w:hint="eastAsia"/>
          <w:lang w:eastAsia="zh-CN"/>
        </w:rPr>
        <w:t>频段内，卫星移动业务空间电台（空对地）与航空移动（</w:t>
      </w:r>
      <w:r w:rsidRPr="00BC155C">
        <w:rPr>
          <w:lang w:eastAsia="zh-CN"/>
        </w:rPr>
        <w:t>OR</w:t>
      </w:r>
      <w:r w:rsidRPr="00BC155C">
        <w:rPr>
          <w:rFonts w:hint="eastAsia"/>
          <w:lang w:eastAsia="zh-CN"/>
        </w:rPr>
        <w:t>）业务的协调仅当该空间电台产生的功率通量密度在地球表面超过下列情况时才需要：</w:t>
      </w:r>
    </w:p>
    <w:p w14:paraId="44EB65DB" w14:textId="77777777" w:rsidR="00E70E24" w:rsidRPr="00BC155C" w:rsidRDefault="00E70E24" w:rsidP="009220E6">
      <w:pPr>
        <w:pStyle w:val="enumlev1"/>
        <w:jc w:val="both"/>
        <w:rPr>
          <w:lang w:eastAsia="zh-CN"/>
        </w:rPr>
      </w:pPr>
      <w:r w:rsidRPr="00BC155C">
        <w:rPr>
          <w:lang w:eastAsia="zh-CN"/>
        </w:rPr>
        <w:t>–</w:t>
      </w:r>
      <w:r w:rsidRPr="00BC155C">
        <w:rPr>
          <w:lang w:eastAsia="zh-CN"/>
        </w:rPr>
        <w:tab/>
        <w:t>–125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对于无线电通信局在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日之前已经收到附录</w:t>
      </w:r>
      <w:r w:rsidRPr="00BC155C">
        <w:rPr>
          <w:b/>
          <w:bCs/>
          <w:lang w:eastAsia="zh-CN"/>
        </w:rPr>
        <w:t>3</w:t>
      </w:r>
      <w:r w:rsidRPr="00BC155C">
        <w:rPr>
          <w:rFonts w:ascii="ZWAdobeF" w:hAnsi="ZWAdobeF" w:cs="ZWAdobeF"/>
          <w:bCs/>
          <w:sz w:val="2"/>
          <w:lang w:eastAsia="zh-CN"/>
        </w:rPr>
        <w:t>1</w:t>
      </w:r>
      <w:r w:rsidRPr="00BC155C">
        <w:rPr>
          <w:rStyle w:val="FootnoteReference"/>
        </w:rPr>
        <w:footnoteReference w:customMarkFollows="1" w:id="2"/>
        <w:sym w:font="Symbol" w:char="F02A"/>
      </w:r>
      <w:r w:rsidRPr="00BC155C">
        <w:rPr>
          <w:rStyle w:val="FootnoteReference"/>
        </w:rPr>
        <w:sym w:font="Symbol" w:char="F02A"/>
      </w:r>
      <w:r w:rsidRPr="00BC155C">
        <w:rPr>
          <w:rFonts w:hint="eastAsia"/>
          <w:lang w:eastAsia="zh-CN"/>
        </w:rPr>
        <w:t>的完整的协调资料的网络。</w:t>
      </w:r>
    </w:p>
    <w:p w14:paraId="15AF4B3E" w14:textId="77777777" w:rsidR="00E70E24" w:rsidRPr="00BC155C" w:rsidRDefault="00E70E24" w:rsidP="009220E6">
      <w:pPr>
        <w:pStyle w:val="enumlev1"/>
        <w:jc w:val="both"/>
        <w:rPr>
          <w:lang w:eastAsia="zh-CN"/>
        </w:rPr>
      </w:pPr>
      <w:r w:rsidRPr="00BC155C">
        <w:rPr>
          <w:lang w:eastAsia="zh-CN"/>
        </w:rPr>
        <w:t>–</w:t>
      </w:r>
      <w:r w:rsidRPr="00BC155C">
        <w:rPr>
          <w:lang w:eastAsia="zh-CN"/>
        </w:rPr>
        <w:tab/>
        <w:t>–140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对于无线电通信局在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日以后收到上述</w:t>
      </w:r>
      <w:r w:rsidRPr="00BC155C">
        <w:rPr>
          <w:lang w:eastAsia="zh-CN"/>
        </w:rPr>
        <w:t>§1.1.1</w:t>
      </w:r>
      <w:r w:rsidRPr="00BC155C">
        <w:rPr>
          <w:rFonts w:hint="eastAsia"/>
          <w:lang w:eastAsia="zh-CN"/>
        </w:rPr>
        <w:t>中所述的主管部门的完整附录</w:t>
      </w:r>
      <w:r w:rsidRPr="00BC155C">
        <w:rPr>
          <w:b/>
          <w:bCs/>
          <w:lang w:eastAsia="zh-CN"/>
        </w:rPr>
        <w:t>4/S4/3</w:t>
      </w:r>
      <w:r w:rsidRPr="00BC155C">
        <w:rPr>
          <w:position w:val="8"/>
          <w:sz w:val="18"/>
          <w:szCs w:val="18"/>
        </w:rPr>
        <w:sym w:font="Symbol" w:char="F02A"/>
      </w:r>
      <w:r w:rsidRPr="00BC155C">
        <w:rPr>
          <w:position w:val="8"/>
          <w:sz w:val="18"/>
          <w:szCs w:val="18"/>
        </w:rPr>
        <w:sym w:font="Symbol" w:char="F02A"/>
      </w:r>
      <w:r w:rsidRPr="00BC155C">
        <w:rPr>
          <w:rFonts w:hint="eastAsia"/>
          <w:lang w:eastAsia="zh-CN"/>
        </w:rPr>
        <w:t>协调资料的网络。</w:t>
      </w:r>
    </w:p>
    <w:p w14:paraId="00E64459" w14:textId="77777777" w:rsidR="00E70E24" w:rsidRPr="00BC155C" w:rsidRDefault="00E70E24" w:rsidP="002D0508">
      <w:pPr>
        <w:rPr>
          <w:lang w:eastAsia="zh-CN"/>
        </w:rPr>
      </w:pPr>
      <w:r w:rsidRPr="00BC155C">
        <w:rPr>
          <w:lang w:eastAsia="zh-CN"/>
        </w:rPr>
        <w:t>1.1.3</w:t>
      </w:r>
      <w:r w:rsidRPr="00BC155C">
        <w:rPr>
          <w:lang w:eastAsia="zh-CN"/>
        </w:rPr>
        <w:tab/>
      </w:r>
      <w:r w:rsidRPr="00BC155C">
        <w:rPr>
          <w:rFonts w:hint="eastAsia"/>
          <w:lang w:eastAsia="zh-CN"/>
        </w:rPr>
        <w:t>在</w:t>
      </w:r>
      <w:r w:rsidRPr="00BC155C">
        <w:rPr>
          <w:lang w:eastAsia="zh-CN"/>
        </w:rPr>
        <w:t>137-138 MHz</w:t>
      </w:r>
      <w:r w:rsidRPr="00BC155C">
        <w:rPr>
          <w:rFonts w:hint="eastAsia"/>
          <w:lang w:eastAsia="zh-CN"/>
        </w:rPr>
        <w:t>频段内，对于上述</w:t>
      </w:r>
      <w:r w:rsidRPr="00BC155C">
        <w:rPr>
          <w:lang w:eastAsia="zh-CN"/>
        </w:rPr>
        <w:t>§1.1.1</w:t>
      </w:r>
      <w:r w:rsidRPr="00BC155C">
        <w:rPr>
          <w:rFonts w:hint="eastAsia"/>
          <w:lang w:eastAsia="zh-CN"/>
        </w:rPr>
        <w:t>中所及的主管部门，无线电通信局在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日之前已经收到完整的附录</w:t>
      </w:r>
      <w:r w:rsidRPr="00BC155C">
        <w:rPr>
          <w:b/>
          <w:bCs/>
          <w:lang w:eastAsia="zh-CN"/>
        </w:rPr>
        <w:t>3</w:t>
      </w:r>
      <w:r w:rsidRPr="00BC155C">
        <w:rPr>
          <w:rStyle w:val="FootnoteReference"/>
        </w:rPr>
        <w:sym w:font="Symbol" w:char="F02A"/>
      </w:r>
      <w:r w:rsidRPr="00BC155C">
        <w:rPr>
          <w:rStyle w:val="FootnoteReference"/>
        </w:rPr>
        <w:sym w:font="Symbol" w:char="F02A"/>
      </w:r>
      <w:r w:rsidRPr="00BC155C">
        <w:rPr>
          <w:rFonts w:hint="eastAsia"/>
          <w:lang w:eastAsia="zh-CN"/>
        </w:rPr>
        <w:t>协调资料的并且在地球表面产生的功率通量密度超过</w:t>
      </w:r>
      <w:r w:rsidRPr="00BC155C">
        <w:rPr>
          <w:lang w:eastAsia="zh-CN"/>
        </w:rPr>
        <w:t>–125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的卫星移动业务网络的替换卫星上的空间电台也需要进行协调。</w:t>
      </w:r>
    </w:p>
    <w:p w14:paraId="1CD8AE00" w14:textId="15FA436F" w:rsidR="00E70E24" w:rsidRPr="00BC155C" w:rsidRDefault="00E70E24" w:rsidP="00B7250F">
      <w:pPr>
        <w:rPr>
          <w:ins w:id="22" w:author="Li, Jianying" w:date="2023-04-05T04:21:00Z"/>
          <w:rFonts w:ascii="TimesNewRomanPSMT" w:hAnsi="TimesNewRomanPSMT" w:cs="TimesNewRomanPSMT"/>
          <w:szCs w:val="24"/>
          <w:lang w:eastAsia="zh-CN"/>
        </w:rPr>
      </w:pPr>
      <w:ins w:id="23" w:author="Li, Jianying" w:date="2023-04-05T04:21:00Z">
        <w:r w:rsidRPr="00BC155C">
          <w:rPr>
            <w:lang w:eastAsia="zh-CN"/>
          </w:rPr>
          <w:t>1.1.4</w:t>
        </w:r>
        <w:r w:rsidRPr="00BC155C">
          <w:rPr>
            <w:lang w:eastAsia="zh-CN"/>
          </w:rPr>
          <w:tab/>
        </w:r>
        <w:r w:rsidRPr="00BC155C">
          <w:rPr>
            <w:rFonts w:ascii="TimesNewRomanPSMT" w:hAnsi="TimesNewRomanPSMT" w:cs="TimesNewRomanPSMT" w:hint="eastAsia"/>
            <w:szCs w:val="24"/>
            <w:lang w:eastAsia="zh-CN"/>
          </w:rPr>
          <w:t>在</w:t>
        </w:r>
        <w:r w:rsidRPr="00BC155C">
          <w:rPr>
            <w:rFonts w:ascii="TimesNewRomanPSMT" w:hAnsi="TimesNewRomanPSMT" w:cs="TimesNewRomanPSMT"/>
            <w:szCs w:val="24"/>
            <w:lang w:eastAsia="zh-CN"/>
          </w:rPr>
          <w:t>117.975-137MHz</w:t>
        </w:r>
        <w:r w:rsidRPr="00BC155C">
          <w:rPr>
            <w:rFonts w:ascii="TimesNewRomanPSMT" w:hAnsi="TimesNewRomanPSMT" w:cs="TimesNewRomanPSMT" w:hint="eastAsia"/>
            <w:szCs w:val="24"/>
            <w:lang w:eastAsia="zh-CN"/>
          </w:rPr>
          <w:t>频段内，卫星航空移动（</w:t>
        </w:r>
        <w:r w:rsidRPr="00BC155C">
          <w:rPr>
            <w:rFonts w:ascii="TimesNewRomanPSMT" w:hAnsi="TimesNewRomanPSMT" w:cs="TimesNewRomanPSMT"/>
            <w:szCs w:val="24"/>
            <w:lang w:eastAsia="zh-CN"/>
          </w:rPr>
          <w:t>R</w:t>
        </w:r>
        <w:r w:rsidRPr="00BC155C">
          <w:rPr>
            <w:rFonts w:ascii="TimesNewRomanPSMT" w:hAnsi="TimesNewRomanPSMT" w:cs="TimesNewRomanPSMT" w:hint="eastAsia"/>
            <w:szCs w:val="24"/>
            <w:lang w:eastAsia="zh-CN"/>
          </w:rPr>
          <w:t>）业务（空对地）与航空移动（</w:t>
        </w:r>
        <w:r w:rsidRPr="00BC155C">
          <w:rPr>
            <w:rFonts w:ascii="TimesNewRomanPSMT" w:hAnsi="TimesNewRomanPSMT" w:cs="TimesNewRomanPSMT"/>
            <w:szCs w:val="24"/>
            <w:lang w:eastAsia="zh-CN"/>
          </w:rPr>
          <w:t>R</w:t>
        </w:r>
        <w:r w:rsidRPr="00BC155C">
          <w:rPr>
            <w:rFonts w:ascii="TimesNewRomanPSMT" w:hAnsi="TimesNewRomanPSMT" w:cs="TimesNewRomanPSMT" w:hint="eastAsia"/>
            <w:szCs w:val="24"/>
            <w:lang w:eastAsia="zh-CN"/>
          </w:rPr>
          <w:t>）业务和航空移动（</w:t>
        </w:r>
        <w:r w:rsidRPr="00BC155C">
          <w:rPr>
            <w:rFonts w:ascii="TimesNewRomanPSMT" w:hAnsi="TimesNewRomanPSMT" w:cs="TimesNewRomanPSMT"/>
            <w:szCs w:val="24"/>
            <w:lang w:eastAsia="zh-CN"/>
          </w:rPr>
          <w:t>OR</w:t>
        </w:r>
        <w:r w:rsidRPr="00BC155C">
          <w:rPr>
            <w:rFonts w:ascii="TimesNewRomanPSMT" w:hAnsi="TimesNewRomanPSMT" w:cs="TimesNewRomanPSMT" w:hint="eastAsia"/>
            <w:szCs w:val="24"/>
            <w:lang w:eastAsia="zh-CN"/>
          </w:rPr>
          <w:t>）</w:t>
        </w:r>
        <w:proofErr w:type="gramStart"/>
        <w:r w:rsidRPr="00BC155C">
          <w:rPr>
            <w:rFonts w:ascii="TimesNewRomanPSMT" w:hAnsi="TimesNewRomanPSMT" w:cs="TimesNewRomanPSMT" w:hint="eastAsia"/>
            <w:szCs w:val="24"/>
            <w:lang w:eastAsia="zh-CN"/>
          </w:rPr>
          <w:t>业务的协调仅当该空间电台产生的功率通量密度在地球表面超过</w:t>
        </w:r>
      </w:ins>
      <w:ins w:id="24" w:author="ITU2" w:date="2023-11-21T17:20:00Z">
        <w:r w:rsidR="007520D2" w:rsidRPr="007520D2">
          <w:rPr>
            <w:lang w:eastAsia="zh-CN"/>
            <w:rPrChange w:id="25" w:author="ITU2" w:date="2023-11-21T17:20:00Z">
              <w:rPr/>
            </w:rPrChange>
          </w:rPr>
          <w:t>[</w:t>
        </w:r>
      </w:ins>
      <w:proofErr w:type="gramEnd"/>
      <w:ins w:id="26" w:author="Turnbull, Karen" w:date="2023-04-04T01:34:00Z">
        <w:r w:rsidR="007520D2" w:rsidRPr="007520D2">
          <w:rPr>
            <w:lang w:eastAsia="zh-CN"/>
          </w:rPr>
          <w:t>−</w:t>
        </w:r>
      </w:ins>
      <w:ins w:id="27" w:author="PELLAY, Olivier O" w:date="2023-04-03T17:51:00Z">
        <w:r w:rsidR="007520D2" w:rsidRPr="007520D2">
          <w:rPr>
            <w:lang w:eastAsia="zh-CN"/>
            <w:rPrChange w:id="28" w:author="Comas Barnes, Maite" w:date="2023-11-21T19:03:00Z">
              <w:rPr/>
            </w:rPrChange>
          </w:rPr>
          <w:t>14</w:t>
        </w:r>
      </w:ins>
      <w:ins w:id="29" w:author="Comas Barnes, Maite" w:date="2023-11-21T19:03:00Z">
        <w:r w:rsidR="007520D2" w:rsidRPr="007520D2">
          <w:rPr>
            <w:lang w:eastAsia="zh-CN"/>
            <w:rPrChange w:id="30" w:author="Comas Barnes, Maite" w:date="2023-11-21T19:03:00Z">
              <w:rPr/>
            </w:rPrChange>
          </w:rPr>
          <w:t>8</w:t>
        </w:r>
      </w:ins>
      <w:ins w:id="31" w:author="Turnbull, Karen" w:date="2023-04-04T01:08:00Z">
        <w:r w:rsidR="007520D2" w:rsidRPr="007520D2">
          <w:rPr>
            <w:lang w:eastAsia="zh-CN"/>
            <w:rPrChange w:id="32" w:author="Comas Barnes, Maite" w:date="2023-11-21T19:03:00Z">
              <w:rPr/>
            </w:rPrChange>
          </w:rPr>
          <w:t> </w:t>
        </w:r>
      </w:ins>
      <w:ins w:id="33" w:author="PELLAY, Olivier O" w:date="2023-04-03T17:51:00Z">
        <w:r w:rsidR="007520D2" w:rsidRPr="007520D2">
          <w:rPr>
            <w:lang w:eastAsia="zh-CN"/>
            <w:rPrChange w:id="34" w:author="Comas Barnes, Maite" w:date="2023-11-21T19:03:00Z">
              <w:rPr/>
            </w:rPrChange>
          </w:rPr>
          <w:t>dB</w:t>
        </w:r>
        <w:r w:rsidR="007520D2" w:rsidRPr="007520D2">
          <w:rPr>
            <w:lang w:eastAsia="zh-CN"/>
          </w:rPr>
          <w:t>(W/(</w:t>
        </w:r>
      </w:ins>
      <w:ins w:id="35" w:author="ITU" w:date="2023-03-11T19:44:00Z">
        <w:r w:rsidR="007520D2" w:rsidRPr="007520D2">
          <w:rPr>
            <w:lang w:eastAsia="zh-CN"/>
          </w:rPr>
          <w:t>m</w:t>
        </w:r>
        <w:r w:rsidR="007520D2" w:rsidRPr="007520D2">
          <w:rPr>
            <w:vertAlign w:val="superscript"/>
            <w:lang w:eastAsia="zh-CN"/>
          </w:rPr>
          <w:t>2</w:t>
        </w:r>
        <w:r w:rsidR="007520D2" w:rsidRPr="007520D2">
          <w:rPr>
            <w:lang w:eastAsia="zh-CN"/>
          </w:rPr>
          <w:t> · </w:t>
        </w:r>
      </w:ins>
      <w:ins w:id="36" w:author="PELLAY, Olivier O" w:date="2023-04-03T17:51:00Z">
        <w:r w:rsidR="007520D2" w:rsidRPr="007520D2">
          <w:rPr>
            <w:lang w:eastAsia="zh-CN"/>
          </w:rPr>
          <w:t>4</w:t>
        </w:r>
      </w:ins>
      <w:ins w:id="37" w:author="Turnbull, Karen" w:date="2023-04-04T01:08:00Z">
        <w:r w:rsidR="007520D2" w:rsidRPr="007520D2">
          <w:rPr>
            <w:lang w:eastAsia="zh-CN"/>
          </w:rPr>
          <w:t> </w:t>
        </w:r>
      </w:ins>
      <w:ins w:id="38" w:author="PELLAY, Olivier O" w:date="2023-04-03T17:51:00Z">
        <w:r w:rsidR="007520D2" w:rsidRPr="007520D2">
          <w:rPr>
            <w:lang w:eastAsia="zh-CN"/>
          </w:rPr>
          <w:t>kHz))</w:t>
        </w:r>
      </w:ins>
      <w:ins w:id="39" w:author="ITU2" w:date="2023-11-21T17:20:00Z">
        <w:r w:rsidR="007520D2" w:rsidRPr="007520D2">
          <w:rPr>
            <w:lang w:eastAsia="zh-CN"/>
            <w:rPrChange w:id="40" w:author="ITU2" w:date="2023-11-21T17:20:00Z">
              <w:rPr/>
            </w:rPrChange>
          </w:rPr>
          <w:t>]</w:t>
        </w:r>
      </w:ins>
      <w:ins w:id="41" w:author="Li, Jianying" w:date="2023-04-05T04:21:00Z">
        <w:r w:rsidRPr="00BC155C">
          <w:rPr>
            <w:rFonts w:hint="eastAsia"/>
            <w:lang w:eastAsia="zh-CN"/>
          </w:rPr>
          <w:t>且距离某国边境不到</w:t>
        </w:r>
        <w:r w:rsidRPr="00BC155C">
          <w:rPr>
            <w:rFonts w:ascii="TimesNewRomanPSMT" w:hAnsi="TimesNewRomanPSMT" w:cs="TimesNewRomanPSMT"/>
            <w:szCs w:val="24"/>
            <w:lang w:eastAsia="zh-CN"/>
          </w:rPr>
          <w:t>[</w:t>
        </w:r>
        <w:r w:rsidRPr="00BC155C">
          <w:rPr>
            <w:rFonts w:ascii="TimesNewRomanPSMT" w:hAnsi="TimesNewRomanPSMT" w:cs="TimesNewRomanPSMT" w:hint="eastAsia"/>
            <w:szCs w:val="24"/>
            <w:lang w:eastAsia="zh-CN"/>
          </w:rPr>
          <w:t>待定公里</w:t>
        </w:r>
        <w:r w:rsidRPr="00BC155C">
          <w:rPr>
            <w:rFonts w:ascii="TimesNewRomanPSMT" w:hAnsi="TimesNewRomanPSMT" w:cs="TimesNewRomanPSMT"/>
            <w:szCs w:val="24"/>
            <w:lang w:eastAsia="zh-CN"/>
          </w:rPr>
          <w:t>]</w:t>
        </w:r>
        <w:r w:rsidRPr="00BC155C">
          <w:rPr>
            <w:rFonts w:ascii="TimesNewRomanPSMT" w:hAnsi="TimesNewRomanPSMT" w:cs="TimesNewRomanPSMT" w:hint="eastAsia"/>
            <w:szCs w:val="24"/>
            <w:lang w:eastAsia="zh-CN"/>
          </w:rPr>
          <w:t>时才需要。</w:t>
        </w:r>
      </w:ins>
    </w:p>
    <w:p w14:paraId="3F97FB29" w14:textId="77777777" w:rsidR="00E70E24" w:rsidRPr="00BC155C" w:rsidRDefault="00E70E24" w:rsidP="009220E6">
      <w:pPr>
        <w:pStyle w:val="Note"/>
        <w:rPr>
          <w:lang w:eastAsia="zh-CN"/>
        </w:rPr>
      </w:pPr>
      <w:r w:rsidRPr="00BC155C">
        <w:rPr>
          <w:rFonts w:hint="eastAsia"/>
          <w:lang w:eastAsia="zh-CN"/>
        </w:rPr>
        <w:t>注：该条款的内容可用于制定一条可能的新脚注。</w:t>
      </w:r>
    </w:p>
    <w:p w14:paraId="448B2BF9" w14:textId="13344185" w:rsidR="00657697" w:rsidRDefault="00E70E24">
      <w:pPr>
        <w:pStyle w:val="Reasons"/>
        <w:rPr>
          <w:lang w:eastAsia="zh-CN"/>
        </w:rPr>
      </w:pPr>
      <w:r>
        <w:rPr>
          <w:b/>
          <w:lang w:eastAsia="zh-CN"/>
        </w:rPr>
        <w:t>理由：</w:t>
      </w:r>
      <w:r>
        <w:rPr>
          <w:lang w:eastAsia="zh-CN"/>
        </w:rPr>
        <w:tab/>
      </w:r>
      <w:r w:rsidR="00105EDB">
        <w:rPr>
          <w:rFonts w:hint="eastAsia"/>
          <w:lang w:eastAsia="zh-CN"/>
        </w:rPr>
        <w:t>确保对目前</w:t>
      </w:r>
      <w:r w:rsidRPr="00560FEB">
        <w:rPr>
          <w:lang w:eastAsia="zh-CN"/>
        </w:rPr>
        <w:t>AM(R)S</w:t>
      </w:r>
      <w:r w:rsidR="00105EDB">
        <w:rPr>
          <w:rFonts w:hint="eastAsia"/>
          <w:lang w:eastAsia="zh-CN"/>
        </w:rPr>
        <w:t>系统的保护。</w:t>
      </w:r>
    </w:p>
    <w:p w14:paraId="0FDD6E98" w14:textId="4CB0B581" w:rsidR="00E70E24" w:rsidRDefault="00E70E24" w:rsidP="00E70E24">
      <w:pPr>
        <w:jc w:val="center"/>
      </w:pPr>
      <w:r w:rsidRPr="00560FEB">
        <w:t>______________</w:t>
      </w:r>
    </w:p>
    <w:sectPr w:rsidR="00E70E24">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39167" w14:textId="77777777" w:rsidR="00E8717D" w:rsidRDefault="00E8717D">
      <w:r>
        <w:separator/>
      </w:r>
    </w:p>
  </w:endnote>
  <w:endnote w:type="continuationSeparator" w:id="0">
    <w:p w14:paraId="63E92B87"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ZWAdobeF">
    <w:altName w:val="Calibri"/>
    <w:charset w:val="00"/>
    <w:family w:val="auto"/>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7BED6" w14:textId="385E7CE1" w:rsidR="00B851D4" w:rsidRPr="00C53F39" w:rsidRDefault="00C53F39" w:rsidP="00E70E24">
    <w:pPr>
      <w:pStyle w:val="Footer"/>
      <w:rPr>
        <w:lang w:val="pt-BR"/>
      </w:rPr>
    </w:pPr>
    <w:r>
      <w:fldChar w:fldCharType="begin"/>
    </w:r>
    <w:r w:rsidRPr="00C53F39">
      <w:rPr>
        <w:lang w:val="pt-BR"/>
      </w:rPr>
      <w:instrText xml:space="preserve"> FILENAME \p  \* MERGEFORMAT </w:instrText>
    </w:r>
    <w:r>
      <w:fldChar w:fldCharType="separate"/>
    </w:r>
    <w:r w:rsidR="00E84F38">
      <w:rPr>
        <w:lang w:val="pt-BR"/>
      </w:rPr>
      <w:t>P:\CHI\ITU-R\CONF-R\CMR23\100\149ADD07REV1C.docx</w:t>
    </w:r>
    <w:r>
      <w:fldChar w:fldCharType="end"/>
    </w:r>
    <w:r w:rsidR="00E70E24" w:rsidRPr="00C53F39">
      <w:rPr>
        <w:lang w:val="pt-BR"/>
      </w:rPr>
      <w:t xml:space="preserve"> (53</w:t>
    </w:r>
    <w:r w:rsidR="00E84F38">
      <w:rPr>
        <w:lang w:val="pt-BR"/>
      </w:rPr>
      <w:t>1747</w:t>
    </w:r>
    <w:r w:rsidR="00E70E24" w:rsidRPr="00C53F39">
      <w:rPr>
        <w:lang w:val="pt-B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4BD17" w14:textId="579804CE" w:rsidR="00B851D4" w:rsidRPr="00C53F39" w:rsidRDefault="00105EDB" w:rsidP="00E70E24">
    <w:pPr>
      <w:pStyle w:val="Footer"/>
      <w:rPr>
        <w:lang w:val="pt-BR"/>
      </w:rPr>
    </w:pPr>
    <w:r>
      <w:fldChar w:fldCharType="begin"/>
    </w:r>
    <w:r w:rsidRPr="00C53F39">
      <w:rPr>
        <w:lang w:val="pt-BR"/>
      </w:rPr>
      <w:instrText xml:space="preserve"> FILENAME \p  \* MERGEFORMAT </w:instrText>
    </w:r>
    <w:r>
      <w:fldChar w:fldCharType="separate"/>
    </w:r>
    <w:r w:rsidR="00E84F38">
      <w:rPr>
        <w:lang w:val="pt-BR"/>
      </w:rPr>
      <w:t>P:\CHI\ITU-R\CONF-R\CMR23\100\149ADD07REV1C.docx</w:t>
    </w:r>
    <w:r>
      <w:fldChar w:fldCharType="end"/>
    </w:r>
    <w:r w:rsidR="00E70E24" w:rsidRPr="00C53F39">
      <w:rPr>
        <w:lang w:val="pt-BR"/>
      </w:rPr>
      <w:t xml:space="preserve"> (53</w:t>
    </w:r>
    <w:r w:rsidR="00E84F38">
      <w:rPr>
        <w:lang w:val="pt-BR"/>
      </w:rPr>
      <w:t>1747</w:t>
    </w:r>
    <w:r w:rsidR="00E70E24" w:rsidRPr="00C53F39">
      <w:rPr>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FCC11" w14:textId="77777777" w:rsidR="00E8717D" w:rsidRDefault="00E8717D">
      <w:r>
        <w:t>____________________</w:t>
      </w:r>
    </w:p>
  </w:footnote>
  <w:footnote w:type="continuationSeparator" w:id="0">
    <w:p w14:paraId="04FD3210" w14:textId="77777777" w:rsidR="00E8717D" w:rsidRDefault="00E8717D">
      <w:r>
        <w:continuationSeparator/>
      </w:r>
    </w:p>
  </w:footnote>
  <w:footnote w:id="1">
    <w:p w14:paraId="6C7A5F1D" w14:textId="77777777" w:rsidR="00E70E24" w:rsidRPr="00BC155C" w:rsidRDefault="00E70E24" w:rsidP="009220E6">
      <w:pPr>
        <w:pStyle w:val="FootnoteText"/>
        <w:rPr>
          <w:lang w:eastAsia="zh-CN"/>
        </w:rPr>
      </w:pPr>
      <w:r w:rsidRPr="00BC155C">
        <w:rPr>
          <w:rStyle w:val="FootnoteReference"/>
        </w:rPr>
        <w:sym w:font="Symbol" w:char="F02A"/>
      </w:r>
      <w:r w:rsidRPr="00BC155C">
        <w:rPr>
          <w:lang w:eastAsia="zh-CN"/>
        </w:rPr>
        <w:tab/>
      </w:r>
      <w:r w:rsidRPr="00BC155C">
        <w:rPr>
          <w:rFonts w:hint="eastAsia"/>
          <w:lang w:eastAsia="zh-CN"/>
        </w:rPr>
        <w:t>这些条款只适用于</w:t>
      </w:r>
      <w:r w:rsidRPr="00BC155C">
        <w:rPr>
          <w:lang w:eastAsia="zh-CN"/>
        </w:rPr>
        <w:t>MSS</w:t>
      </w:r>
      <w:r w:rsidRPr="00BC155C">
        <w:rPr>
          <w:rFonts w:hint="eastAsia"/>
          <w:lang w:eastAsia="zh-CN"/>
        </w:rPr>
        <w:t>。</w:t>
      </w:r>
    </w:p>
  </w:footnote>
  <w:footnote w:id="2">
    <w:p w14:paraId="2D9FBFCA" w14:textId="77777777" w:rsidR="00E70E24" w:rsidRDefault="00E70E24" w:rsidP="009220E6">
      <w:pPr>
        <w:pStyle w:val="FootnoteText"/>
        <w:rPr>
          <w:lang w:eastAsia="zh-CN"/>
        </w:rPr>
      </w:pPr>
      <w:r w:rsidRPr="00BC155C">
        <w:rPr>
          <w:rStyle w:val="FootnoteReference"/>
        </w:rPr>
        <w:sym w:font="Symbol" w:char="F02A"/>
      </w:r>
      <w:r w:rsidRPr="00BC155C">
        <w:rPr>
          <w:rStyle w:val="FootnoteReference"/>
        </w:rPr>
        <w:sym w:font="Symbol" w:char="F02A"/>
      </w:r>
      <w:r w:rsidRPr="00BC155C">
        <w:rPr>
          <w:rFonts w:hint="eastAsia"/>
          <w:lang w:eastAsia="zh-CN"/>
        </w:rPr>
        <w:tab/>
      </w:r>
      <w:r w:rsidRPr="00BC155C">
        <w:rPr>
          <w:rFonts w:eastAsia="STKaiti" w:hAnsi="SimSun" w:hint="eastAsia"/>
          <w:lang w:eastAsia="zh-CN"/>
        </w:rPr>
        <w:t>秘书处注</w:t>
      </w:r>
      <w:r w:rsidRPr="00BC155C">
        <w:rPr>
          <w:rFonts w:hAnsi="SimSun" w:hint="eastAsia"/>
          <w:lang w:eastAsia="zh-CN"/>
        </w:rPr>
        <w:t>：</w:t>
      </w:r>
      <w:r w:rsidRPr="00BC155C">
        <w:rPr>
          <w:rFonts w:hAnsi="SimSun"/>
          <w:lang w:eastAsia="zh-CN"/>
        </w:rPr>
        <w:t>1990</w:t>
      </w:r>
      <w:r w:rsidRPr="00BC155C">
        <w:rPr>
          <w:rFonts w:hAnsi="SimSun" w:hint="eastAsia"/>
          <w:lang w:eastAsia="zh-CN"/>
        </w:rPr>
        <w:t>年版，</w:t>
      </w:r>
      <w:r w:rsidRPr="00BC155C">
        <w:rPr>
          <w:rFonts w:hAnsi="SimSun"/>
          <w:lang w:eastAsia="zh-CN"/>
        </w:rPr>
        <w:t>1994</w:t>
      </w:r>
      <w:r w:rsidRPr="00BC155C">
        <w:rPr>
          <w:rFonts w:hAnsi="SimSun" w:hint="eastAsia"/>
          <w:lang w:eastAsia="zh-CN"/>
        </w:rPr>
        <w:t>年修订。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3D0B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AEA142E" w14:textId="21879F44"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149(Add.</w:t>
    </w:r>
    <w:proofErr w:type="gramStart"/>
    <w:r w:rsidR="00C929E0">
      <w:t>7)</w:t>
    </w:r>
    <w:r w:rsidR="00E84F38">
      <w:t>(</w:t>
    </w:r>
    <w:proofErr w:type="gramEnd"/>
    <w:r w:rsidR="00E84F38">
      <w:t>Rev.1)-</w:t>
    </w:r>
    <w:r w:rsidR="00C929E0">
      <w:t>-</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TU2">
    <w15:presenceInfo w15:providerId="None" w15:userId="ITU2"/>
  </w15:person>
  <w15:person w15:author="Turnbull, Karen">
    <w15:presenceInfo w15:providerId="None" w15:userId="Turnbull, Karen"/>
  </w15:person>
  <w15:person w15:author="PELLAY, Olivier O">
    <w15:presenceInfo w15:providerId="AD" w15:userId="S-1-5-21-878717028-1334384809-310601177-2116311"/>
  </w15:person>
  <w15:person w15:author="Comas Barnes, Maite">
    <w15:presenceInfo w15:providerId="None" w15:userId="Comas Barnes, Maite"/>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B59E7"/>
    <w:rsid w:val="000C0212"/>
    <w:rsid w:val="000C09BA"/>
    <w:rsid w:val="000C1F1E"/>
    <w:rsid w:val="000C6AA7"/>
    <w:rsid w:val="000E26F6"/>
    <w:rsid w:val="00105EDB"/>
    <w:rsid w:val="00106535"/>
    <w:rsid w:val="00123C07"/>
    <w:rsid w:val="00166859"/>
    <w:rsid w:val="001765EC"/>
    <w:rsid w:val="001853E8"/>
    <w:rsid w:val="001A4E73"/>
    <w:rsid w:val="001B6360"/>
    <w:rsid w:val="001C2833"/>
    <w:rsid w:val="001E0E05"/>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338AB"/>
    <w:rsid w:val="00644391"/>
    <w:rsid w:val="00647712"/>
    <w:rsid w:val="00657697"/>
    <w:rsid w:val="00662E12"/>
    <w:rsid w:val="00691142"/>
    <w:rsid w:val="006B67CE"/>
    <w:rsid w:val="006C38ED"/>
    <w:rsid w:val="006E6182"/>
    <w:rsid w:val="006E6997"/>
    <w:rsid w:val="006F3C60"/>
    <w:rsid w:val="00707B56"/>
    <w:rsid w:val="00736415"/>
    <w:rsid w:val="007520D2"/>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093C"/>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53F39"/>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70E24"/>
    <w:rsid w:val="00E84F38"/>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B267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53F3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1aec071-e4a4-4218-a546-03412613ed83" targetNamespace="http://schemas.microsoft.com/office/2006/metadata/properties" ma:root="true" ma:fieldsID="d41af5c836d734370eb92e7ee5f83852" ns2:_="" ns3:_="">
    <xsd:import namespace="996b2e75-67fd-4955-a3b0-5ab9934cb50b"/>
    <xsd:import namespace="f1aec071-e4a4-4218-a546-03412613ed8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1aec071-e4a4-4218-a546-03412613ed8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f1aec071-e4a4-4218-a546-03412613ed83">DPM</DPM_x0020_Author>
    <DPM_x0020_File_x0020_name xmlns="f1aec071-e4a4-4218-a546-03412613ed83">R23-WRC23-C-0149!A7!MSW-C</DPM_x0020_File_x0020_name>
    <DPM_x0020_Version xmlns="f1aec071-e4a4-4218-a546-03412613ed83">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1aec071-e4a4-4218-a546-03412613e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ec071-e4a4-4218-a546-03412613e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1007</Words>
  <Characters>634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R23-WRC23-C-0149!A7!MSW-C</dc:title>
  <dc:subject>World Radiocommunication Conference - 2019</dc:subject>
  <dc:creator>Documents Proposals Manager (DPM)</dc:creator>
  <cp:keywords>DPM_v2023.11.6.1_prod</cp:keywords>
  <dc:description/>
  <cp:lastModifiedBy>Li, Kehan</cp:lastModifiedBy>
  <cp:revision>6</cp:revision>
  <cp:lastPrinted>2006-07-03T06:56:00Z</cp:lastPrinted>
  <dcterms:created xsi:type="dcterms:W3CDTF">2023-11-22T05:35:00Z</dcterms:created>
  <dcterms:modified xsi:type="dcterms:W3CDTF">2023-11-22T05:50:00Z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