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05943" w14:paraId="22EF06D1" w14:textId="77777777" w:rsidTr="004C6D0B">
        <w:trPr>
          <w:cantSplit/>
        </w:trPr>
        <w:tc>
          <w:tcPr>
            <w:tcW w:w="1418" w:type="dxa"/>
            <w:vAlign w:val="center"/>
          </w:tcPr>
          <w:p w14:paraId="667F856D" w14:textId="77777777" w:rsidR="004C6D0B" w:rsidRPr="0000594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05943">
              <w:rPr>
                <w:noProof/>
              </w:rPr>
              <w:drawing>
                <wp:inline distT="0" distB="0" distL="0" distR="0" wp14:anchorId="50F9E37C" wp14:editId="1D98D99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52E8A07" w14:textId="77777777" w:rsidR="004C6D0B" w:rsidRPr="0000594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0594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05943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57209CF" w14:textId="77777777" w:rsidR="004C6D0B" w:rsidRPr="00005943" w:rsidRDefault="004C6D0B" w:rsidP="004C6D0B">
            <w:pPr>
              <w:spacing w:before="0" w:line="240" w:lineRule="atLeast"/>
            </w:pPr>
            <w:r w:rsidRPr="00005943">
              <w:rPr>
                <w:noProof/>
              </w:rPr>
              <w:drawing>
                <wp:inline distT="0" distB="0" distL="0" distR="0" wp14:anchorId="0BE09C5A" wp14:editId="42DACD0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05943" w14:paraId="7EFC90B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6E557BE" w14:textId="77777777" w:rsidR="005651C9" w:rsidRPr="0000594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763E95D" w14:textId="77777777" w:rsidR="005651C9" w:rsidRPr="000059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05943" w14:paraId="120DD0D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A48A6F4" w14:textId="77777777" w:rsidR="005651C9" w:rsidRPr="000059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39BCD4" w14:textId="77777777" w:rsidR="005651C9" w:rsidRPr="000059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005943" w14:paraId="6DFE3384" w14:textId="77777777" w:rsidTr="001226EC">
        <w:trPr>
          <w:cantSplit/>
        </w:trPr>
        <w:tc>
          <w:tcPr>
            <w:tcW w:w="6771" w:type="dxa"/>
            <w:gridSpan w:val="2"/>
          </w:tcPr>
          <w:p w14:paraId="3712321B" w14:textId="77777777" w:rsidR="005651C9" w:rsidRPr="000059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059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01919C3" w14:textId="77777777" w:rsidR="005651C9" w:rsidRPr="000059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0594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0059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</w:t>
            </w:r>
            <w:r w:rsidR="005651C9" w:rsidRPr="000059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0594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05943" w14:paraId="70A77208" w14:textId="77777777" w:rsidTr="001226EC">
        <w:trPr>
          <w:cantSplit/>
        </w:trPr>
        <w:tc>
          <w:tcPr>
            <w:tcW w:w="6771" w:type="dxa"/>
            <w:gridSpan w:val="2"/>
          </w:tcPr>
          <w:p w14:paraId="4C0B3B73" w14:textId="77777777" w:rsidR="000F33D8" w:rsidRPr="000059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5F48537" w14:textId="77777777" w:rsidR="000F33D8" w:rsidRPr="000059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05943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005943" w14:paraId="2619C084" w14:textId="77777777" w:rsidTr="001226EC">
        <w:trPr>
          <w:cantSplit/>
        </w:trPr>
        <w:tc>
          <w:tcPr>
            <w:tcW w:w="6771" w:type="dxa"/>
            <w:gridSpan w:val="2"/>
          </w:tcPr>
          <w:p w14:paraId="62CEA20D" w14:textId="77777777" w:rsidR="000F33D8" w:rsidRPr="000059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C2BC462" w14:textId="77777777" w:rsidR="000F33D8" w:rsidRPr="000059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0594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05943" w14:paraId="767CAD1C" w14:textId="77777777" w:rsidTr="009546EA">
        <w:trPr>
          <w:cantSplit/>
        </w:trPr>
        <w:tc>
          <w:tcPr>
            <w:tcW w:w="10031" w:type="dxa"/>
            <w:gridSpan w:val="4"/>
          </w:tcPr>
          <w:p w14:paraId="44FB446C" w14:textId="77777777" w:rsidR="000F33D8" w:rsidRPr="000059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05943" w14:paraId="24F2ED28" w14:textId="77777777">
        <w:trPr>
          <w:cantSplit/>
        </w:trPr>
        <w:tc>
          <w:tcPr>
            <w:tcW w:w="10031" w:type="dxa"/>
            <w:gridSpan w:val="4"/>
          </w:tcPr>
          <w:p w14:paraId="280A0F1F" w14:textId="77777777" w:rsidR="000F33D8" w:rsidRPr="00005943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005943">
              <w:rPr>
                <w:szCs w:val="26"/>
              </w:rPr>
              <w:t>Иран (Исламская Республика)</w:t>
            </w:r>
          </w:p>
        </w:tc>
      </w:tr>
      <w:tr w:rsidR="000F33D8" w:rsidRPr="00005943" w14:paraId="6A908880" w14:textId="77777777">
        <w:trPr>
          <w:cantSplit/>
        </w:trPr>
        <w:tc>
          <w:tcPr>
            <w:tcW w:w="10031" w:type="dxa"/>
            <w:gridSpan w:val="4"/>
          </w:tcPr>
          <w:p w14:paraId="1680E9A8" w14:textId="77777777" w:rsidR="000F33D8" w:rsidRPr="00005943" w:rsidRDefault="00A57E16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00594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05943" w14:paraId="14DCE593" w14:textId="77777777">
        <w:trPr>
          <w:cantSplit/>
        </w:trPr>
        <w:tc>
          <w:tcPr>
            <w:tcW w:w="10031" w:type="dxa"/>
            <w:gridSpan w:val="4"/>
          </w:tcPr>
          <w:p w14:paraId="45D198BA" w14:textId="77777777" w:rsidR="000F33D8" w:rsidRPr="00005943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005943" w14:paraId="706A4296" w14:textId="77777777">
        <w:trPr>
          <w:cantSplit/>
        </w:trPr>
        <w:tc>
          <w:tcPr>
            <w:tcW w:w="10031" w:type="dxa"/>
            <w:gridSpan w:val="4"/>
          </w:tcPr>
          <w:p w14:paraId="795FEF3F" w14:textId="77777777" w:rsidR="000F33D8" w:rsidRPr="00005943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005943">
              <w:rPr>
                <w:lang w:val="ru-RU"/>
              </w:rPr>
              <w:t>Пункт 1.8 повестки дня</w:t>
            </w:r>
          </w:p>
        </w:tc>
      </w:tr>
    </w:tbl>
    <w:bookmarkEnd w:id="3"/>
    <w:p w14:paraId="37897AB1" w14:textId="77777777" w:rsidR="00B45F10" w:rsidRPr="00005943" w:rsidRDefault="007731AF" w:rsidP="007731AF">
      <w:r w:rsidRPr="00005943">
        <w:t>1.8</w:t>
      </w:r>
      <w:r w:rsidRPr="00005943">
        <w:tab/>
        <w:t xml:space="preserve">основываясь на результатах исследований МСЭ-R, проведенных во исполнение Резолюции </w:t>
      </w:r>
      <w:r w:rsidRPr="00005943">
        <w:rPr>
          <w:b/>
        </w:rPr>
        <w:t>171 (ВКР-19)</w:t>
      </w:r>
      <w:r w:rsidRPr="00005943">
        <w:t xml:space="preserve">, рассмотреть вопрос о надлежащих регламентарных мерах с целью рассмотрения и, при необходимости, пересмотра Резолюции </w:t>
      </w:r>
      <w:r w:rsidRPr="00005943">
        <w:rPr>
          <w:b/>
        </w:rPr>
        <w:t>155 (Пересм. ВКР-19)</w:t>
      </w:r>
      <w:r w:rsidRPr="00005943">
        <w:t xml:space="preserve"> и п. </w:t>
      </w:r>
      <w:r w:rsidRPr="00005943">
        <w:rPr>
          <w:b/>
        </w:rPr>
        <w:t>5.484B</w:t>
      </w:r>
      <w:r w:rsidRPr="00005943">
        <w:t xml:space="preserve"> для обеспечения возможности использования сетей фиксированной спутниковой службы для управления и связи, не относящейся к полезной нагрузке, беспилотных авиационных систем;</w:t>
      </w:r>
    </w:p>
    <w:p w14:paraId="30349811" w14:textId="77777777" w:rsidR="00A57E16" w:rsidRPr="00005943" w:rsidRDefault="00A41606" w:rsidP="00A57E16">
      <w:pPr>
        <w:pStyle w:val="Headingb"/>
        <w:rPr>
          <w:lang w:val="ru-RU"/>
        </w:rPr>
      </w:pPr>
      <w:r w:rsidRPr="00005943">
        <w:rPr>
          <w:lang w:val="ru-RU"/>
        </w:rPr>
        <w:t>Введение</w:t>
      </w:r>
    </w:p>
    <w:p w14:paraId="5B5A69D1" w14:textId="1AE30256" w:rsidR="00FD01E0" w:rsidRPr="00005943" w:rsidRDefault="00FD01E0" w:rsidP="00A57E16">
      <w:r w:rsidRPr="00005943">
        <w:t xml:space="preserve">Линии управления и </w:t>
      </w:r>
      <w:r w:rsidR="00DB4051" w:rsidRPr="00005943">
        <w:t>связи, не относящейся к полезной нагрузке (CNPC),</w:t>
      </w:r>
      <w:r w:rsidR="00B04425" w:rsidRPr="00005943">
        <w:t xml:space="preserve"> для беспилотных воздушных судов (БВС)</w:t>
      </w:r>
      <w:r w:rsidR="00DB4051" w:rsidRPr="00005943">
        <w:t xml:space="preserve"> </w:t>
      </w:r>
      <w:r w:rsidRPr="00005943">
        <w:t>рассматрива</w:t>
      </w:r>
      <w:r w:rsidR="00B54687" w:rsidRPr="00005943">
        <w:t>лись</w:t>
      </w:r>
      <w:r w:rsidRPr="00005943">
        <w:t xml:space="preserve"> </w:t>
      </w:r>
      <w:r w:rsidR="00B54687" w:rsidRPr="00005943">
        <w:t xml:space="preserve">МСЭ-R </w:t>
      </w:r>
      <w:r w:rsidRPr="00005943">
        <w:t xml:space="preserve">на трех конференциях подряд, начиная с ВКР-12. </w:t>
      </w:r>
      <w:r w:rsidR="00857783" w:rsidRPr="00005943">
        <w:t xml:space="preserve">Потребности многочисленных применений беспилотных авиационных систем (БАС) </w:t>
      </w:r>
      <w:r w:rsidR="00005943">
        <w:t xml:space="preserve">в </w:t>
      </w:r>
      <w:r w:rsidR="00857783" w:rsidRPr="00005943">
        <w:t>связи за пределами прямой видимости сделают необходимым использование спутниковой связи для обеспечения всех линий CNPC для БАС или их частей</w:t>
      </w:r>
      <w:r w:rsidRPr="00005943">
        <w:t>. ВКР-12 занимал</w:t>
      </w:r>
      <w:r w:rsidR="00867C80" w:rsidRPr="00005943">
        <w:t>ась</w:t>
      </w:r>
      <w:r w:rsidRPr="00005943">
        <w:t xml:space="preserve"> вопрос</w:t>
      </w:r>
      <w:r w:rsidR="00867C80" w:rsidRPr="00005943">
        <w:t>ом</w:t>
      </w:r>
      <w:r w:rsidRPr="00005943">
        <w:t xml:space="preserve"> </w:t>
      </w:r>
      <w:r w:rsidR="00867C80" w:rsidRPr="00005943">
        <w:t xml:space="preserve">потребностей в </w:t>
      </w:r>
      <w:r w:rsidRPr="00005943">
        <w:t>наземно</w:t>
      </w:r>
      <w:r w:rsidR="00867C80" w:rsidRPr="00005943">
        <w:t>м</w:t>
      </w:r>
      <w:r w:rsidRPr="00005943">
        <w:t xml:space="preserve"> и </w:t>
      </w:r>
      <w:r w:rsidR="00272052" w:rsidRPr="00005943">
        <w:t>космическом</w:t>
      </w:r>
      <w:r w:rsidRPr="00005943">
        <w:t xml:space="preserve"> спектр</w:t>
      </w:r>
      <w:r w:rsidR="00867C80" w:rsidRPr="00005943">
        <w:t>е</w:t>
      </w:r>
      <w:r w:rsidRPr="00005943">
        <w:t xml:space="preserve"> для работы </w:t>
      </w:r>
      <w:r w:rsidR="00DC1548" w:rsidRPr="00005943">
        <w:t xml:space="preserve">систем </w:t>
      </w:r>
      <w:r w:rsidRPr="00005943">
        <w:t xml:space="preserve">беспилотных </w:t>
      </w:r>
      <w:r w:rsidR="00DC1548" w:rsidRPr="00005943">
        <w:t>воздушных судов</w:t>
      </w:r>
      <w:r w:rsidRPr="00005943">
        <w:t xml:space="preserve"> </w:t>
      </w:r>
      <w:r w:rsidR="005B04BB" w:rsidRPr="00005943">
        <w:t xml:space="preserve">в необособленном воздушном пространстве </w:t>
      </w:r>
      <w:r w:rsidRPr="00005943">
        <w:t>и обеспечи</w:t>
      </w:r>
      <w:r w:rsidR="005B04BB" w:rsidRPr="00005943">
        <w:t>ла</w:t>
      </w:r>
      <w:r w:rsidRPr="00005943">
        <w:t xml:space="preserve"> наличие достаточного спектра, </w:t>
      </w:r>
      <w:r w:rsidR="0057111E" w:rsidRPr="00005943">
        <w:t>прежде всего</w:t>
      </w:r>
      <w:r w:rsidRPr="00005943">
        <w:t xml:space="preserve"> для наземных линий связи.</w:t>
      </w:r>
    </w:p>
    <w:p w14:paraId="6D24D909" w14:textId="4FEE3B20" w:rsidR="00FD01E0" w:rsidRPr="00005943" w:rsidRDefault="00FD01E0" w:rsidP="00A57E16">
      <w:r w:rsidRPr="00005943">
        <w:t xml:space="preserve">Опыт использования фиксированной спутниковой службы (ФСС) для линий CNPC </w:t>
      </w:r>
      <w:r w:rsidR="008B20BA" w:rsidRPr="00005943">
        <w:t xml:space="preserve">для </w:t>
      </w:r>
      <w:r w:rsidR="00475D18" w:rsidRPr="00005943">
        <w:t xml:space="preserve">БВС </w:t>
      </w:r>
      <w:r w:rsidR="000611D9" w:rsidRPr="00005943">
        <w:t>в</w:t>
      </w:r>
      <w:r w:rsidRPr="00005943">
        <w:t xml:space="preserve"> </w:t>
      </w:r>
      <w:r w:rsidR="000611D9" w:rsidRPr="00005943">
        <w:t xml:space="preserve">обособленном </w:t>
      </w:r>
      <w:r w:rsidRPr="00005943">
        <w:t>воздушно</w:t>
      </w:r>
      <w:r w:rsidR="000611D9" w:rsidRPr="00005943">
        <w:t>м</w:t>
      </w:r>
      <w:r w:rsidRPr="00005943">
        <w:t xml:space="preserve"> пространств</w:t>
      </w:r>
      <w:r w:rsidR="000611D9" w:rsidRPr="00005943">
        <w:t>е</w:t>
      </w:r>
      <w:r w:rsidRPr="00005943">
        <w:t xml:space="preserve"> не может быть основой для использования таких линий в </w:t>
      </w:r>
      <w:r w:rsidR="00D95FC9" w:rsidRPr="00005943">
        <w:t xml:space="preserve">необособленном </w:t>
      </w:r>
      <w:r w:rsidRPr="00005943">
        <w:t>воздушном пространстве, поскольку ситуация в воздушном пространстве без ограничения использования совершенно иная.</w:t>
      </w:r>
    </w:p>
    <w:p w14:paraId="5DD09D99" w14:textId="4A0690B8" w:rsidR="00FD01E0" w:rsidRPr="00005943" w:rsidRDefault="00FD01E0" w:rsidP="00A57E16">
      <w:r w:rsidRPr="00005943">
        <w:t>К настоящему времени</w:t>
      </w:r>
      <w:r w:rsidR="008B20BA" w:rsidRPr="00005943">
        <w:t>,</w:t>
      </w:r>
      <w:r w:rsidRPr="00005943">
        <w:t xml:space="preserve"> </w:t>
      </w:r>
      <w:r w:rsidR="008B20BA" w:rsidRPr="00005943">
        <w:t xml:space="preserve">более чем за 10 лет своей работы, </w:t>
      </w:r>
      <w:r w:rsidRPr="00005943">
        <w:t xml:space="preserve">Рабочая группа (РГ) </w:t>
      </w:r>
      <w:r w:rsidR="00D95FC9" w:rsidRPr="00005943">
        <w:t xml:space="preserve">5B </w:t>
      </w:r>
      <w:r w:rsidR="0024076A" w:rsidRPr="00005943">
        <w:t>подготовила</w:t>
      </w:r>
      <w:r w:rsidRPr="00005943">
        <w:t xml:space="preserve"> </w:t>
      </w:r>
      <w:r w:rsidR="00D95FC9" w:rsidRPr="00005943">
        <w:t xml:space="preserve">для трех ВКР </w:t>
      </w:r>
      <w:r w:rsidRPr="00005943">
        <w:t>несколько документов, касающихся характеристик станций космическ</w:t>
      </w:r>
      <w:r w:rsidR="0024076A" w:rsidRPr="00005943">
        <w:t>их</w:t>
      </w:r>
      <w:r w:rsidRPr="00005943">
        <w:t xml:space="preserve"> и наземн</w:t>
      </w:r>
      <w:r w:rsidR="0024076A" w:rsidRPr="00005943">
        <w:t>ых</w:t>
      </w:r>
      <w:r w:rsidRPr="00005943">
        <w:t xml:space="preserve"> служб, а также защиты наземных служб. </w:t>
      </w:r>
      <w:r w:rsidR="00D95FC9" w:rsidRPr="00005943">
        <w:t>Помимо этого,</w:t>
      </w:r>
      <w:r w:rsidRPr="00005943">
        <w:t xml:space="preserve"> </w:t>
      </w:r>
      <w:r w:rsidR="008B20BA" w:rsidRPr="00005943">
        <w:t xml:space="preserve">были </w:t>
      </w:r>
      <w:r w:rsidRPr="00005943">
        <w:t xml:space="preserve">разработаны </w:t>
      </w:r>
      <w:r w:rsidR="0024076A" w:rsidRPr="00005943">
        <w:t xml:space="preserve">некоторые </w:t>
      </w:r>
      <w:r w:rsidRPr="00005943">
        <w:t xml:space="preserve">документы, </w:t>
      </w:r>
      <w:r w:rsidR="0024076A" w:rsidRPr="00005943">
        <w:t>в которых определяются</w:t>
      </w:r>
      <w:r w:rsidRPr="00005943">
        <w:t xml:space="preserve"> </w:t>
      </w:r>
      <w:r w:rsidR="0024076A" w:rsidRPr="00005943">
        <w:t xml:space="preserve">характеристики земных станций управления и связи, не относящейся к полезной нагрузке, </w:t>
      </w:r>
      <w:r w:rsidR="008B20BA" w:rsidRPr="00005943">
        <w:t xml:space="preserve">для </w:t>
      </w:r>
      <w:r w:rsidR="0024076A" w:rsidRPr="00005943">
        <w:t xml:space="preserve">беспилотных авиационных систем </w:t>
      </w:r>
      <w:r w:rsidR="008B20BA" w:rsidRPr="00005943">
        <w:t>при</w:t>
      </w:r>
      <w:r w:rsidR="0024076A" w:rsidRPr="00005943">
        <w:t xml:space="preserve"> использовани</w:t>
      </w:r>
      <w:r w:rsidR="008B20BA" w:rsidRPr="00005943">
        <w:t>и</w:t>
      </w:r>
      <w:r w:rsidR="0024076A" w:rsidRPr="00005943">
        <w:t xml:space="preserve"> с космическими станциями, работающими в фиксированной спутниковой службе</w:t>
      </w:r>
      <w:r w:rsidRPr="00005943">
        <w:t xml:space="preserve">. </w:t>
      </w:r>
      <w:r w:rsidRPr="00005943">
        <w:rPr>
          <w:u w:val="single"/>
        </w:rPr>
        <w:t xml:space="preserve">Все эти документы не </w:t>
      </w:r>
      <w:r w:rsidR="00D95FC9" w:rsidRPr="00005943">
        <w:rPr>
          <w:u w:val="single"/>
        </w:rPr>
        <w:t>носят</w:t>
      </w:r>
      <w:r w:rsidRPr="00005943">
        <w:rPr>
          <w:u w:val="single"/>
        </w:rPr>
        <w:t xml:space="preserve"> окончательн</w:t>
      </w:r>
      <w:r w:rsidR="00D95FC9" w:rsidRPr="00005943">
        <w:rPr>
          <w:u w:val="single"/>
        </w:rPr>
        <w:t>ого характера</w:t>
      </w:r>
      <w:r w:rsidRPr="00005943">
        <w:rPr>
          <w:u w:val="single"/>
        </w:rPr>
        <w:t xml:space="preserve"> из-за различных трудностей и проблем, </w:t>
      </w:r>
      <w:r w:rsidR="00D95FC9" w:rsidRPr="00005943">
        <w:rPr>
          <w:u w:val="single"/>
        </w:rPr>
        <w:t>изложенных</w:t>
      </w:r>
      <w:r w:rsidRPr="00005943">
        <w:rPr>
          <w:u w:val="single"/>
        </w:rPr>
        <w:t xml:space="preserve"> в тексте ПСК</w:t>
      </w:r>
      <w:r w:rsidRPr="00005943">
        <w:t>.</w:t>
      </w:r>
    </w:p>
    <w:p w14:paraId="18DB4792" w14:textId="73574A0A" w:rsidR="00FD01E0" w:rsidRPr="00005943" w:rsidRDefault="00FD01E0" w:rsidP="00A57E16">
      <w:r w:rsidRPr="00005943">
        <w:t xml:space="preserve">Международная организация гражданской авиации (ИКАО), которая играет решающую роль в </w:t>
      </w:r>
      <w:r w:rsidR="00741DFB" w:rsidRPr="00005943">
        <w:t xml:space="preserve">работе по </w:t>
      </w:r>
      <w:r w:rsidRPr="00005943">
        <w:t>этом</w:t>
      </w:r>
      <w:r w:rsidR="00741DFB" w:rsidRPr="00005943">
        <w:t>у</w:t>
      </w:r>
      <w:r w:rsidRPr="00005943">
        <w:t xml:space="preserve"> пунк</w:t>
      </w:r>
      <w:r w:rsidR="00741DFB" w:rsidRPr="00005943">
        <w:t>ту</w:t>
      </w:r>
      <w:r w:rsidRPr="00005943">
        <w:t xml:space="preserve"> повестки дня, </w:t>
      </w:r>
      <w:r w:rsidR="007C0B78" w:rsidRPr="00005943">
        <w:t>планирует</w:t>
      </w:r>
      <w:r w:rsidRPr="00005943">
        <w:t xml:space="preserve"> </w:t>
      </w:r>
      <w:r w:rsidR="00741DFB" w:rsidRPr="00005943">
        <w:t>принять</w:t>
      </w:r>
      <w:r w:rsidRPr="00005943">
        <w:t xml:space="preserve"> Стандарты и Рекомендуемую практику (SARPS). Согласно основным принципам, разработанным </w:t>
      </w:r>
      <w:r w:rsidR="00765BEE" w:rsidRPr="00005943">
        <w:t>РГ 5B в отношении</w:t>
      </w:r>
      <w:r w:rsidRPr="00005943">
        <w:t xml:space="preserve"> </w:t>
      </w:r>
      <w:r w:rsidR="007C0B78" w:rsidRPr="00005943">
        <w:t xml:space="preserve">линий CNPC </w:t>
      </w:r>
      <w:r w:rsidR="00765BEE" w:rsidRPr="00005943">
        <w:t xml:space="preserve">для </w:t>
      </w:r>
      <w:r w:rsidR="007C0B78" w:rsidRPr="00005943">
        <w:t>БАС</w:t>
      </w:r>
      <w:r w:rsidRPr="00005943">
        <w:t xml:space="preserve">, </w:t>
      </w:r>
      <w:r w:rsidR="007C0B78" w:rsidRPr="00005943">
        <w:t>в</w:t>
      </w:r>
      <w:r w:rsidR="00005943">
        <w:t> </w:t>
      </w:r>
      <w:r w:rsidR="007C0B78" w:rsidRPr="00005943">
        <w:t>соответствии с п. </w:t>
      </w:r>
      <w:r w:rsidR="007C0B78" w:rsidRPr="00005943">
        <w:rPr>
          <w:b/>
          <w:bCs/>
        </w:rPr>
        <w:t>4.10</w:t>
      </w:r>
      <w:r w:rsidR="007C0B78" w:rsidRPr="00005943">
        <w:t xml:space="preserve"> </w:t>
      </w:r>
      <w:r w:rsidR="00765BEE" w:rsidRPr="00005943">
        <w:t>Регламента радиосвязи (</w:t>
      </w:r>
      <w:r w:rsidR="007C0B78" w:rsidRPr="00005943">
        <w:t>РР</w:t>
      </w:r>
      <w:r w:rsidR="00765BEE" w:rsidRPr="00005943">
        <w:t>)</w:t>
      </w:r>
      <w:r w:rsidR="007C0B78" w:rsidRPr="00005943">
        <w:t xml:space="preserve"> для обеспечения безопасности полетов БВС </w:t>
      </w:r>
      <w:r w:rsidR="007C0B78" w:rsidRPr="00005943">
        <w:lastRenderedPageBreak/>
        <w:t>должны быть приняты меры по обеспечению ограждения их от вредных помех</w:t>
      </w:r>
      <w:r w:rsidRPr="00005943">
        <w:t xml:space="preserve">. Ожидается, что второй пакет SARPS, </w:t>
      </w:r>
      <w:r w:rsidR="007C0B78" w:rsidRPr="00005943">
        <w:t>подготовку которо</w:t>
      </w:r>
      <w:r w:rsidR="004039E6" w:rsidRPr="00005943">
        <w:t>го</w:t>
      </w:r>
      <w:r w:rsidR="007C0B78" w:rsidRPr="00005943">
        <w:t xml:space="preserve"> планировалось завершить </w:t>
      </w:r>
      <w:r w:rsidRPr="00005943">
        <w:t xml:space="preserve">к 2022 году, будет касаться возможных технических решений для систем ФСС и других соответствующих </w:t>
      </w:r>
      <w:r w:rsidR="004039E6" w:rsidRPr="00005943">
        <w:t>пунктов</w:t>
      </w:r>
      <w:r w:rsidR="007C0B78" w:rsidRPr="00005943">
        <w:t xml:space="preserve"> раздела </w:t>
      </w:r>
      <w:r w:rsidR="007C0B78" w:rsidRPr="00005943">
        <w:rPr>
          <w:i/>
          <w:iCs/>
        </w:rPr>
        <w:t>решает</w:t>
      </w:r>
      <w:r w:rsidR="007C0B78" w:rsidRPr="00005943">
        <w:t xml:space="preserve"> </w:t>
      </w:r>
      <w:r w:rsidRPr="00005943">
        <w:t xml:space="preserve">Резолюции </w:t>
      </w:r>
      <w:r w:rsidRPr="00005943">
        <w:rPr>
          <w:b/>
          <w:bCs/>
        </w:rPr>
        <w:t>155 (Пересм. ВКР</w:t>
      </w:r>
      <w:r w:rsidR="007C0B78" w:rsidRPr="00005943">
        <w:rPr>
          <w:b/>
          <w:bCs/>
        </w:rPr>
        <w:t>-</w:t>
      </w:r>
      <w:r w:rsidRPr="00005943">
        <w:rPr>
          <w:b/>
          <w:bCs/>
        </w:rPr>
        <w:t>19)</w:t>
      </w:r>
      <w:r w:rsidRPr="00005943">
        <w:t xml:space="preserve">. Следует отметить, что эта работа </w:t>
      </w:r>
      <w:r w:rsidR="007C0B78" w:rsidRPr="00005943">
        <w:t xml:space="preserve">в ИКАО </w:t>
      </w:r>
      <w:r w:rsidRPr="00005943">
        <w:t xml:space="preserve">все еще </w:t>
      </w:r>
      <w:r w:rsidR="007C0B78" w:rsidRPr="00005943">
        <w:t>продолжается</w:t>
      </w:r>
      <w:r w:rsidRPr="00005943">
        <w:t xml:space="preserve">. ИКАО признает, что именно государства несут ответственность за аспекты безопасности </w:t>
      </w:r>
      <w:r w:rsidR="00767B96" w:rsidRPr="00005943">
        <w:t xml:space="preserve">человеческой жизни </w:t>
      </w:r>
      <w:r w:rsidRPr="00005943">
        <w:t xml:space="preserve">при использовании линий </w:t>
      </w:r>
      <w:r w:rsidR="00767B96" w:rsidRPr="00005943">
        <w:t xml:space="preserve">CNPC </w:t>
      </w:r>
      <w:r w:rsidR="00D74F09" w:rsidRPr="00005943">
        <w:t xml:space="preserve">для </w:t>
      </w:r>
      <w:r w:rsidR="00767B96" w:rsidRPr="00005943">
        <w:t>БАС</w:t>
      </w:r>
      <w:r w:rsidRPr="00005943">
        <w:t xml:space="preserve">. </w:t>
      </w:r>
      <w:r w:rsidR="00DB4051" w:rsidRPr="00005943">
        <w:t>Однако основа, котор</w:t>
      </w:r>
      <w:r w:rsidR="00767B96" w:rsidRPr="00005943">
        <w:t>ая используется</w:t>
      </w:r>
      <w:r w:rsidR="00DB4051" w:rsidRPr="00005943">
        <w:t xml:space="preserve"> ИКАО </w:t>
      </w:r>
      <w:r w:rsidR="00767B96" w:rsidRPr="00005943">
        <w:t xml:space="preserve">при </w:t>
      </w:r>
      <w:r w:rsidR="00DB4051" w:rsidRPr="00005943">
        <w:t>изуч</w:t>
      </w:r>
      <w:r w:rsidR="00767B96" w:rsidRPr="00005943">
        <w:t>ении</w:t>
      </w:r>
      <w:r w:rsidR="00DB4051" w:rsidRPr="00005943">
        <w:t xml:space="preserve"> необходимы</w:t>
      </w:r>
      <w:r w:rsidR="002D0DDB" w:rsidRPr="00005943">
        <w:t>х</w:t>
      </w:r>
      <w:r w:rsidR="00DB4051" w:rsidRPr="00005943">
        <w:t xml:space="preserve"> аспект</w:t>
      </w:r>
      <w:r w:rsidR="002D0DDB" w:rsidRPr="00005943">
        <w:t>ов</w:t>
      </w:r>
      <w:r w:rsidR="00DB4051" w:rsidRPr="00005943">
        <w:t xml:space="preserve"> безопасности, упомянуты</w:t>
      </w:r>
      <w:r w:rsidR="002D0DDB" w:rsidRPr="00005943">
        <w:t>х</w:t>
      </w:r>
      <w:r w:rsidR="00DB4051" w:rsidRPr="00005943">
        <w:t xml:space="preserve"> в п. </w:t>
      </w:r>
      <w:r w:rsidR="00DB4051" w:rsidRPr="00005943">
        <w:rPr>
          <w:b/>
          <w:bCs/>
        </w:rPr>
        <w:t>4.10</w:t>
      </w:r>
      <w:r w:rsidR="00DB4051" w:rsidRPr="00005943">
        <w:t xml:space="preserve"> </w:t>
      </w:r>
      <w:r w:rsidR="00767B96" w:rsidRPr="00005943">
        <w:t xml:space="preserve">РР, </w:t>
      </w:r>
      <w:r w:rsidR="00D74F09" w:rsidRPr="00005943">
        <w:t xml:space="preserve">не </w:t>
      </w:r>
      <w:r w:rsidR="00767B96" w:rsidRPr="00005943">
        <w:t xml:space="preserve">является </w:t>
      </w:r>
      <w:r w:rsidR="002D0DDB" w:rsidRPr="00005943">
        <w:t>ясной</w:t>
      </w:r>
      <w:r w:rsidR="00DB4051" w:rsidRPr="00005943">
        <w:t xml:space="preserve">, поскольку </w:t>
      </w:r>
      <w:r w:rsidR="002D0DDB" w:rsidRPr="00005943">
        <w:t>исследования</w:t>
      </w:r>
      <w:r w:rsidR="00DB4051" w:rsidRPr="00005943">
        <w:t xml:space="preserve"> в </w:t>
      </w:r>
      <w:r w:rsidR="00767B96" w:rsidRPr="00005943">
        <w:t xml:space="preserve">МСЭ-R </w:t>
      </w:r>
      <w:r w:rsidR="00DB4051" w:rsidRPr="00005943">
        <w:t xml:space="preserve">также </w:t>
      </w:r>
      <w:r w:rsidR="002D0DDB" w:rsidRPr="00005943">
        <w:t>не завершены</w:t>
      </w:r>
      <w:r w:rsidR="00DB4051" w:rsidRPr="00005943">
        <w:t>, а некоторые фундаментальные вопросы все еще обсуждаются безрезультатно.</w:t>
      </w:r>
    </w:p>
    <w:p w14:paraId="48112CC3" w14:textId="5AA4DE61" w:rsidR="00FD01E0" w:rsidRPr="00005943" w:rsidRDefault="00FD01E0" w:rsidP="00A57E16">
      <w:r w:rsidRPr="00005943">
        <w:t xml:space="preserve">Есть несколько субъектов, каждый из которых участвует в выполнении </w:t>
      </w:r>
      <w:r w:rsidR="002D0DDB" w:rsidRPr="00005943">
        <w:t>ряда</w:t>
      </w:r>
      <w:r w:rsidRPr="00005943">
        <w:t xml:space="preserve"> задач по </w:t>
      </w:r>
      <w:r w:rsidR="002D0DDB" w:rsidRPr="00005943">
        <w:t>данному</w:t>
      </w:r>
      <w:r w:rsidRPr="00005943">
        <w:t xml:space="preserve"> пункту повестки дня. После длительного обсуждения </w:t>
      </w:r>
      <w:r w:rsidR="002D0DDB" w:rsidRPr="00005943">
        <w:t xml:space="preserve">МСЭ-R пришел </w:t>
      </w:r>
      <w:r w:rsidRPr="00005943">
        <w:t xml:space="preserve">к выводу, что </w:t>
      </w:r>
      <w:r w:rsidR="00154BCA" w:rsidRPr="00005943">
        <w:t>долж</w:t>
      </w:r>
      <w:r w:rsidR="00D74F09" w:rsidRPr="00005943">
        <w:t>ен</w:t>
      </w:r>
      <w:r w:rsidR="00154BCA" w:rsidRPr="00005943">
        <w:t xml:space="preserve"> быть только од</w:t>
      </w:r>
      <w:r w:rsidR="00D74F09" w:rsidRPr="00005943">
        <w:t>ин</w:t>
      </w:r>
      <w:r w:rsidR="00154BCA" w:rsidRPr="00005943">
        <w:t xml:space="preserve"> </w:t>
      </w:r>
      <w:r w:rsidR="00D74F09" w:rsidRPr="00005943">
        <w:t>субъект</w:t>
      </w:r>
      <w:r w:rsidR="00154BCA" w:rsidRPr="00005943">
        <w:t>, ответственн</w:t>
      </w:r>
      <w:r w:rsidR="00D74F09" w:rsidRPr="00005943">
        <w:t xml:space="preserve">ый </w:t>
      </w:r>
      <w:r w:rsidRPr="00005943">
        <w:t xml:space="preserve">за </w:t>
      </w:r>
      <w:r w:rsidR="00154BCA" w:rsidRPr="00005943">
        <w:t xml:space="preserve">выполнение </w:t>
      </w:r>
      <w:r w:rsidRPr="00005943">
        <w:t>все</w:t>
      </w:r>
      <w:r w:rsidR="00154BCA" w:rsidRPr="00005943">
        <w:t>х</w:t>
      </w:r>
      <w:r w:rsidRPr="00005943">
        <w:t xml:space="preserve"> задач. В настоящее время изучается вопрос о том, </w:t>
      </w:r>
      <w:r w:rsidR="00D74F09" w:rsidRPr="00005943">
        <w:t>можно ли</w:t>
      </w:r>
      <w:r w:rsidRPr="00005943">
        <w:t xml:space="preserve"> возложить эту ответственность на заявляющую администрацию сети ФСС, с которой </w:t>
      </w:r>
      <w:r w:rsidR="00A60320" w:rsidRPr="00005943">
        <w:t>взаимодействует</w:t>
      </w:r>
      <w:r w:rsidRPr="00005943">
        <w:t xml:space="preserve"> земн</w:t>
      </w:r>
      <w:r w:rsidR="00C3006D" w:rsidRPr="00005943">
        <w:t>ая</w:t>
      </w:r>
      <w:r w:rsidRPr="00005943">
        <w:t xml:space="preserve"> станци</w:t>
      </w:r>
      <w:r w:rsidR="00C3006D" w:rsidRPr="00005943">
        <w:t>я</w:t>
      </w:r>
      <w:r w:rsidRPr="00005943">
        <w:t xml:space="preserve"> </w:t>
      </w:r>
      <w:r w:rsidR="00A60320" w:rsidRPr="00005943">
        <w:t>Б</w:t>
      </w:r>
      <w:r w:rsidR="00520955" w:rsidRPr="00005943">
        <w:t>ВС</w:t>
      </w:r>
      <w:r w:rsidRPr="00005943">
        <w:t xml:space="preserve">/CNPC. </w:t>
      </w:r>
      <w:r w:rsidR="00520955" w:rsidRPr="00005943">
        <w:rPr>
          <w:u w:val="single"/>
        </w:rPr>
        <w:t xml:space="preserve">Однако в силу характера работы администрация, заявляющая обычные сети/линии связи ФСС, однозначно не может применять п. </w:t>
      </w:r>
      <w:r w:rsidR="00520955" w:rsidRPr="00005943">
        <w:rPr>
          <w:b/>
          <w:bCs/>
          <w:u w:val="single"/>
        </w:rPr>
        <w:t>4.10</w:t>
      </w:r>
      <w:r w:rsidR="00520955" w:rsidRPr="00005943">
        <w:rPr>
          <w:u w:val="single"/>
        </w:rPr>
        <w:t xml:space="preserve"> РР к любому присвоению, связанному с линией, использующейся для CNPC БАС, поскольку это изменило бы регламентарный статус указанного </w:t>
      </w:r>
      <w:r w:rsidR="00853473" w:rsidRPr="00005943">
        <w:rPr>
          <w:u w:val="single"/>
        </w:rPr>
        <w:t xml:space="preserve">традиционного коммерческого </w:t>
      </w:r>
      <w:r w:rsidR="00520955" w:rsidRPr="00005943">
        <w:rPr>
          <w:u w:val="single"/>
        </w:rPr>
        <w:t>присвоения по отношению к другим присвоениям.</w:t>
      </w:r>
      <w:r w:rsidRPr="00005943">
        <w:rPr>
          <w:u w:val="single"/>
        </w:rPr>
        <w:t xml:space="preserve"> Следовательно, многие администрации полагают, что вопрос безопасности полетов полностью выходит за рамки возможностей и </w:t>
      </w:r>
      <w:r w:rsidR="00225E76" w:rsidRPr="00005943">
        <w:rPr>
          <w:u w:val="single"/>
        </w:rPr>
        <w:t>полномочий</w:t>
      </w:r>
      <w:r w:rsidRPr="00005943">
        <w:rPr>
          <w:u w:val="single"/>
        </w:rPr>
        <w:t xml:space="preserve"> заявляющей администрации сети ФСС. Этот вопрос является одним из </w:t>
      </w:r>
      <w:r w:rsidR="00C3006D" w:rsidRPr="00005943">
        <w:rPr>
          <w:u w:val="single"/>
        </w:rPr>
        <w:t>проблемных</w:t>
      </w:r>
      <w:r w:rsidRPr="00005943">
        <w:rPr>
          <w:u w:val="single"/>
        </w:rPr>
        <w:t xml:space="preserve"> элементов данного пункта повестки дня</w:t>
      </w:r>
      <w:r w:rsidRPr="00005943">
        <w:t>. Более того, для того чтобы вышеупомянут</w:t>
      </w:r>
      <w:r w:rsidR="00DD4903" w:rsidRPr="00005943">
        <w:t>ые</w:t>
      </w:r>
      <w:r w:rsidR="00225E76" w:rsidRPr="00005943">
        <w:t xml:space="preserve"> </w:t>
      </w:r>
      <w:r w:rsidRPr="00005943">
        <w:t xml:space="preserve">CNPC </w:t>
      </w:r>
      <w:r w:rsidR="00DD4903" w:rsidRPr="00005943">
        <w:t xml:space="preserve">для </w:t>
      </w:r>
      <w:r w:rsidR="00225E76" w:rsidRPr="00005943">
        <w:t xml:space="preserve">БАС </w:t>
      </w:r>
      <w:r w:rsidRPr="00005943">
        <w:t>функционировал</w:t>
      </w:r>
      <w:r w:rsidR="00DD4903" w:rsidRPr="00005943">
        <w:t>и</w:t>
      </w:r>
      <w:r w:rsidRPr="00005943">
        <w:t xml:space="preserve"> должным образом и эффективно, </w:t>
      </w:r>
      <w:r w:rsidR="00225E76" w:rsidRPr="00005943">
        <w:t>заявляющая</w:t>
      </w:r>
      <w:r w:rsidRPr="00005943">
        <w:t xml:space="preserve"> администрация сети ФСС, с которой </w:t>
      </w:r>
      <w:r w:rsidR="00225E76" w:rsidRPr="00005943">
        <w:t>взаимодействует</w:t>
      </w:r>
      <w:r w:rsidRPr="00005943">
        <w:t xml:space="preserve"> земная станция CNPC</w:t>
      </w:r>
      <w:r w:rsidR="00225E76" w:rsidRPr="00005943">
        <w:t xml:space="preserve"> БАС</w:t>
      </w:r>
      <w:r w:rsidRPr="00005943">
        <w:t xml:space="preserve">, должна принять на себя </w:t>
      </w:r>
      <w:r w:rsidR="00225E76" w:rsidRPr="00005943">
        <w:t>комплекс</w:t>
      </w:r>
      <w:r w:rsidRPr="00005943">
        <w:t xml:space="preserve"> обяза</w:t>
      </w:r>
      <w:r w:rsidR="00225E76" w:rsidRPr="00005943">
        <w:t>нностей</w:t>
      </w:r>
      <w:r w:rsidRPr="00005943">
        <w:t>, которые в настоящее время распределены между разными участниками</w:t>
      </w:r>
      <w:r w:rsidR="00225E76" w:rsidRPr="00005943">
        <w:t>,</w:t>
      </w:r>
      <w:r w:rsidRPr="00005943">
        <w:t xml:space="preserve"> и </w:t>
      </w:r>
      <w:r w:rsidR="00DD4903" w:rsidRPr="00005943">
        <w:t>далее</w:t>
      </w:r>
      <w:r w:rsidRPr="00005943">
        <w:t xml:space="preserve"> </w:t>
      </w:r>
      <w:r w:rsidR="00CA51D5" w:rsidRPr="00005943">
        <w:t xml:space="preserve">самостоятельно </w:t>
      </w:r>
      <w:r w:rsidR="00225E76" w:rsidRPr="00005943">
        <w:t>вести</w:t>
      </w:r>
      <w:r w:rsidRPr="00005943">
        <w:t xml:space="preserve"> координацию и управление обязанностями всех ключевых игроков, участвующих в </w:t>
      </w:r>
      <w:r w:rsidR="00CA51D5" w:rsidRPr="00005943">
        <w:t>процессе эксплуатации</w:t>
      </w:r>
      <w:r w:rsidRPr="00005943">
        <w:t>.</w:t>
      </w:r>
    </w:p>
    <w:p w14:paraId="202A9317" w14:textId="2A8FFB3C" w:rsidR="00212058" w:rsidRPr="00005943" w:rsidRDefault="00212058" w:rsidP="00A57E16">
      <w:pPr>
        <w:rPr>
          <w:u w:val="single"/>
        </w:rPr>
      </w:pPr>
      <w:r w:rsidRPr="00005943">
        <w:rPr>
          <w:u w:val="single"/>
        </w:rPr>
        <w:t xml:space="preserve">Совершенно неясно, будет ли </w:t>
      </w:r>
      <w:r w:rsidR="005F64F4" w:rsidRPr="00005943">
        <w:rPr>
          <w:u w:val="single"/>
        </w:rPr>
        <w:t>заявляющая</w:t>
      </w:r>
      <w:r w:rsidRPr="00005943">
        <w:rPr>
          <w:u w:val="single"/>
        </w:rPr>
        <w:t xml:space="preserve"> администрация сети ФСС, </w:t>
      </w:r>
      <w:r w:rsidR="008267DD" w:rsidRPr="00005943">
        <w:rPr>
          <w:u w:val="single"/>
        </w:rPr>
        <w:t xml:space="preserve">через которую </w:t>
      </w:r>
      <w:r w:rsidR="00D61708" w:rsidRPr="00005943">
        <w:rPr>
          <w:u w:val="single"/>
        </w:rPr>
        <w:t>ведется</w:t>
      </w:r>
      <w:r w:rsidRPr="00005943">
        <w:rPr>
          <w:u w:val="single"/>
        </w:rPr>
        <w:t xml:space="preserve"> CNPC</w:t>
      </w:r>
      <w:r w:rsidR="001318EE" w:rsidRPr="00005943">
        <w:rPr>
          <w:u w:val="single"/>
        </w:rPr>
        <w:t xml:space="preserve"> БАС</w:t>
      </w:r>
      <w:r w:rsidRPr="00005943">
        <w:rPr>
          <w:u w:val="single"/>
        </w:rPr>
        <w:t xml:space="preserve">, </w:t>
      </w:r>
      <w:r w:rsidR="00480008" w:rsidRPr="00005943">
        <w:rPr>
          <w:u w:val="single"/>
        </w:rPr>
        <w:t xml:space="preserve">готова взять </w:t>
      </w:r>
      <w:r w:rsidRPr="00005943">
        <w:rPr>
          <w:u w:val="single"/>
        </w:rPr>
        <w:t xml:space="preserve">на себя столь </w:t>
      </w:r>
      <w:r w:rsidR="00480008" w:rsidRPr="00005943">
        <w:rPr>
          <w:u w:val="single"/>
        </w:rPr>
        <w:t>широкие</w:t>
      </w:r>
      <w:r w:rsidRPr="00005943">
        <w:rPr>
          <w:u w:val="single"/>
        </w:rPr>
        <w:t xml:space="preserve">, </w:t>
      </w:r>
      <w:r w:rsidR="00480008" w:rsidRPr="00005943">
        <w:rPr>
          <w:u w:val="single"/>
        </w:rPr>
        <w:t>тяжелые</w:t>
      </w:r>
      <w:r w:rsidRPr="00005943">
        <w:rPr>
          <w:u w:val="single"/>
        </w:rPr>
        <w:t xml:space="preserve"> и </w:t>
      </w:r>
      <w:r w:rsidR="00B431FF" w:rsidRPr="00005943">
        <w:rPr>
          <w:u w:val="single"/>
        </w:rPr>
        <w:t>нечетк</w:t>
      </w:r>
      <w:r w:rsidR="00480008" w:rsidRPr="00005943">
        <w:rPr>
          <w:u w:val="single"/>
        </w:rPr>
        <w:t>о оговоренные</w:t>
      </w:r>
      <w:r w:rsidRPr="00005943">
        <w:rPr>
          <w:u w:val="single"/>
        </w:rPr>
        <w:t xml:space="preserve"> обязанности. Следовательно, </w:t>
      </w:r>
      <w:r w:rsidR="00B431FF" w:rsidRPr="00005943">
        <w:rPr>
          <w:u w:val="single"/>
        </w:rPr>
        <w:t xml:space="preserve">с учетом </w:t>
      </w:r>
      <w:r w:rsidRPr="00005943">
        <w:rPr>
          <w:u w:val="single"/>
        </w:rPr>
        <w:t xml:space="preserve">технических разработок, </w:t>
      </w:r>
      <w:r w:rsidR="00286D5F" w:rsidRPr="00005943">
        <w:rPr>
          <w:u w:val="single"/>
        </w:rPr>
        <w:t>поступивших</w:t>
      </w:r>
      <w:r w:rsidRPr="00005943">
        <w:rPr>
          <w:u w:val="single"/>
        </w:rPr>
        <w:t xml:space="preserve"> </w:t>
      </w:r>
      <w:r w:rsidR="00B431FF" w:rsidRPr="00005943">
        <w:rPr>
          <w:u w:val="single"/>
        </w:rPr>
        <w:t>на</w:t>
      </w:r>
      <w:r w:rsidRPr="00005943">
        <w:rPr>
          <w:u w:val="single"/>
        </w:rPr>
        <w:t xml:space="preserve"> настоящее время </w:t>
      </w:r>
      <w:r w:rsidR="00286D5F" w:rsidRPr="00005943">
        <w:rPr>
          <w:u w:val="single"/>
        </w:rPr>
        <w:t xml:space="preserve">от </w:t>
      </w:r>
      <w:r w:rsidRPr="00005943">
        <w:rPr>
          <w:u w:val="single"/>
        </w:rPr>
        <w:t xml:space="preserve">РГ </w:t>
      </w:r>
      <w:r w:rsidR="00B431FF" w:rsidRPr="00005943">
        <w:rPr>
          <w:u w:val="single"/>
        </w:rPr>
        <w:t>5B</w:t>
      </w:r>
      <w:r w:rsidRPr="00005943">
        <w:rPr>
          <w:u w:val="single"/>
        </w:rPr>
        <w:t>, обсуждени</w:t>
      </w:r>
      <w:r w:rsidR="000A4A1F" w:rsidRPr="00005943">
        <w:rPr>
          <w:u w:val="single"/>
        </w:rPr>
        <w:t>е</w:t>
      </w:r>
      <w:r w:rsidRPr="00005943">
        <w:rPr>
          <w:u w:val="single"/>
        </w:rPr>
        <w:t xml:space="preserve"> принципов </w:t>
      </w:r>
      <w:r w:rsidR="00D61708" w:rsidRPr="00005943">
        <w:rPr>
          <w:u w:val="single"/>
        </w:rPr>
        <w:t>функционирования</w:t>
      </w:r>
      <w:r w:rsidRPr="00005943">
        <w:rPr>
          <w:u w:val="single"/>
        </w:rPr>
        <w:t xml:space="preserve"> CNPC</w:t>
      </w:r>
      <w:r w:rsidR="00B431FF" w:rsidRPr="00005943">
        <w:rPr>
          <w:u w:val="single"/>
        </w:rPr>
        <w:t xml:space="preserve"> БАС</w:t>
      </w:r>
      <w:r w:rsidRPr="00005943">
        <w:rPr>
          <w:u w:val="single"/>
        </w:rPr>
        <w:t xml:space="preserve">, например </w:t>
      </w:r>
      <w:r w:rsidR="00C017BC" w:rsidRPr="00005943">
        <w:rPr>
          <w:u w:val="single"/>
        </w:rPr>
        <w:t xml:space="preserve">того, </w:t>
      </w:r>
      <w:r w:rsidRPr="00005943">
        <w:rPr>
          <w:u w:val="single"/>
        </w:rPr>
        <w:t>как</w:t>
      </w:r>
      <w:r w:rsidR="00B431FF" w:rsidRPr="00005943">
        <w:rPr>
          <w:u w:val="single"/>
        </w:rPr>
        <w:t>ая</w:t>
      </w:r>
      <w:r w:rsidRPr="00005943">
        <w:rPr>
          <w:u w:val="single"/>
        </w:rPr>
        <w:t xml:space="preserve"> администраци</w:t>
      </w:r>
      <w:r w:rsidR="00B431FF" w:rsidRPr="00005943">
        <w:rPr>
          <w:u w:val="single"/>
        </w:rPr>
        <w:t>я</w:t>
      </w:r>
      <w:r w:rsidRPr="00005943">
        <w:rPr>
          <w:u w:val="single"/>
        </w:rPr>
        <w:t xml:space="preserve"> может и должна взять на себя как</w:t>
      </w:r>
      <w:r w:rsidR="00B431FF" w:rsidRPr="00005943">
        <w:rPr>
          <w:u w:val="single"/>
        </w:rPr>
        <w:t>ую</w:t>
      </w:r>
      <w:r w:rsidRPr="00005943">
        <w:rPr>
          <w:u w:val="single"/>
        </w:rPr>
        <w:t xml:space="preserve"> ответственность </w:t>
      </w:r>
      <w:r w:rsidR="00B431FF" w:rsidRPr="00005943">
        <w:rPr>
          <w:u w:val="single"/>
        </w:rPr>
        <w:t>по</w:t>
      </w:r>
      <w:r w:rsidRPr="00005943">
        <w:rPr>
          <w:u w:val="single"/>
        </w:rPr>
        <w:t xml:space="preserve"> </w:t>
      </w:r>
      <w:r w:rsidR="00B431FF" w:rsidRPr="00005943">
        <w:rPr>
          <w:u w:val="single"/>
        </w:rPr>
        <w:t>работе</w:t>
      </w:r>
      <w:r w:rsidRPr="00005943">
        <w:rPr>
          <w:u w:val="single"/>
        </w:rPr>
        <w:t xml:space="preserve"> CNPC</w:t>
      </w:r>
      <w:r w:rsidR="00B431FF" w:rsidRPr="00005943">
        <w:rPr>
          <w:u w:val="single"/>
        </w:rPr>
        <w:t xml:space="preserve"> БАС</w:t>
      </w:r>
      <w:r w:rsidRPr="00005943">
        <w:rPr>
          <w:u w:val="single"/>
        </w:rPr>
        <w:t>, еще не завершен</w:t>
      </w:r>
      <w:r w:rsidR="000A4A1F" w:rsidRPr="00005943">
        <w:rPr>
          <w:u w:val="single"/>
        </w:rPr>
        <w:t>о</w:t>
      </w:r>
      <w:r w:rsidRPr="00005943">
        <w:rPr>
          <w:u w:val="single"/>
        </w:rPr>
        <w:t>, и было решено, что</w:t>
      </w:r>
      <w:r w:rsidR="00480008" w:rsidRPr="00005943">
        <w:rPr>
          <w:u w:val="single"/>
        </w:rPr>
        <w:t>, прежде чем переходить к конкретному тексту Резолюции,</w:t>
      </w:r>
      <w:r w:rsidRPr="00005943">
        <w:rPr>
          <w:u w:val="single"/>
        </w:rPr>
        <w:t xml:space="preserve"> </w:t>
      </w:r>
      <w:r w:rsidR="00480008" w:rsidRPr="00005943">
        <w:rPr>
          <w:u w:val="single"/>
        </w:rPr>
        <w:t xml:space="preserve">эти обсуждения </w:t>
      </w:r>
      <w:r w:rsidRPr="00005943">
        <w:rPr>
          <w:u w:val="single"/>
        </w:rPr>
        <w:t xml:space="preserve">необходимо </w:t>
      </w:r>
      <w:r w:rsidR="00286D5F" w:rsidRPr="00005943">
        <w:rPr>
          <w:u w:val="single"/>
        </w:rPr>
        <w:t>закончить</w:t>
      </w:r>
      <w:r w:rsidRPr="00005943">
        <w:t>.</w:t>
      </w:r>
    </w:p>
    <w:p w14:paraId="4A22647D" w14:textId="495CEFC5" w:rsidR="00212058" w:rsidRPr="00005943" w:rsidRDefault="00212058" w:rsidP="00A57E16">
      <w:r w:rsidRPr="00005943">
        <w:t xml:space="preserve">В отличие от других пунктов повестки дня, </w:t>
      </w:r>
      <w:r w:rsidR="008B6AFE" w:rsidRPr="00005943">
        <w:t>выбор варианта</w:t>
      </w:r>
      <w:r w:rsidRPr="00005943">
        <w:t xml:space="preserve"> </w:t>
      </w:r>
      <w:r w:rsidR="008B6AFE" w:rsidRPr="00005943">
        <w:t xml:space="preserve">"БЕЗ ИЗМЕНЕНИЯ" </w:t>
      </w:r>
      <w:r w:rsidRPr="00005943">
        <w:t xml:space="preserve">не является жизнеспособным для выполнения пункта повестки дня, поскольку </w:t>
      </w:r>
      <w:r w:rsidR="00545128" w:rsidRPr="00005943">
        <w:t>он</w:t>
      </w:r>
      <w:r w:rsidRPr="00005943">
        <w:t xml:space="preserve"> не будет соответствовать тексту и формулировкам названия пункта повестки дня. </w:t>
      </w:r>
      <w:r w:rsidRPr="00005943">
        <w:rPr>
          <w:u w:val="single"/>
        </w:rPr>
        <w:t xml:space="preserve">Действующая Резолюция </w:t>
      </w:r>
      <w:r w:rsidRPr="00005943">
        <w:rPr>
          <w:b/>
          <w:bCs/>
          <w:u w:val="single"/>
        </w:rPr>
        <w:t>155 (Пересм. ВКР</w:t>
      </w:r>
      <w:r w:rsidR="008B6AFE" w:rsidRPr="00005943">
        <w:rPr>
          <w:b/>
          <w:bCs/>
          <w:u w:val="single"/>
        </w:rPr>
        <w:t>-</w:t>
      </w:r>
      <w:r w:rsidRPr="00005943">
        <w:rPr>
          <w:b/>
          <w:bCs/>
          <w:u w:val="single"/>
        </w:rPr>
        <w:t xml:space="preserve">19) </w:t>
      </w:r>
      <w:r w:rsidRPr="00005943">
        <w:rPr>
          <w:u w:val="single"/>
        </w:rPr>
        <w:t xml:space="preserve">не может быть </w:t>
      </w:r>
      <w:r w:rsidR="008B6AFE" w:rsidRPr="00005943">
        <w:rPr>
          <w:u w:val="single"/>
        </w:rPr>
        <w:t>выполнена</w:t>
      </w:r>
      <w:r w:rsidRPr="00005943">
        <w:rPr>
          <w:u w:val="single"/>
        </w:rPr>
        <w:t xml:space="preserve"> из-за ряда несоответствий, </w:t>
      </w:r>
      <w:r w:rsidR="00643A6A" w:rsidRPr="00005943">
        <w:rPr>
          <w:u w:val="single"/>
        </w:rPr>
        <w:t>недоработок</w:t>
      </w:r>
      <w:r w:rsidRPr="00005943">
        <w:rPr>
          <w:u w:val="single"/>
        </w:rPr>
        <w:t xml:space="preserve"> и противоречий, </w:t>
      </w:r>
      <w:r w:rsidR="005C2A14" w:rsidRPr="00005943">
        <w:rPr>
          <w:u w:val="single"/>
        </w:rPr>
        <w:t xml:space="preserve">на </w:t>
      </w:r>
      <w:r w:rsidRPr="00005943">
        <w:rPr>
          <w:u w:val="single"/>
        </w:rPr>
        <w:t xml:space="preserve">некоторые из которых </w:t>
      </w:r>
      <w:r w:rsidR="005C2A14" w:rsidRPr="00005943">
        <w:rPr>
          <w:u w:val="single"/>
        </w:rPr>
        <w:t>указали</w:t>
      </w:r>
      <w:r w:rsidRPr="00005943">
        <w:rPr>
          <w:u w:val="single"/>
        </w:rPr>
        <w:t xml:space="preserve"> ИКАО и </w:t>
      </w:r>
      <w:r w:rsidR="006D2453" w:rsidRPr="00005943">
        <w:rPr>
          <w:u w:val="single"/>
        </w:rPr>
        <w:t>ряд</w:t>
      </w:r>
      <w:r w:rsidRPr="00005943">
        <w:rPr>
          <w:u w:val="single"/>
        </w:rPr>
        <w:t xml:space="preserve"> администраци</w:t>
      </w:r>
      <w:r w:rsidR="006D2453" w:rsidRPr="00005943">
        <w:rPr>
          <w:u w:val="single"/>
        </w:rPr>
        <w:t>й</w:t>
      </w:r>
      <w:r w:rsidRPr="00005943">
        <w:rPr>
          <w:u w:val="single"/>
        </w:rPr>
        <w:t>. Единственным вариантом</w:t>
      </w:r>
      <w:r w:rsidR="00882C7A" w:rsidRPr="00005943">
        <w:rPr>
          <w:u w:val="single"/>
        </w:rPr>
        <w:t xml:space="preserve"> для</w:t>
      </w:r>
      <w:r w:rsidRPr="00005943">
        <w:rPr>
          <w:u w:val="single"/>
        </w:rPr>
        <w:t xml:space="preserve"> </w:t>
      </w:r>
      <w:r w:rsidR="00882C7A" w:rsidRPr="00005943">
        <w:rPr>
          <w:u w:val="single"/>
        </w:rPr>
        <w:t>МСЭ-R</w:t>
      </w:r>
      <w:r w:rsidRPr="00005943">
        <w:rPr>
          <w:u w:val="single"/>
        </w:rPr>
        <w:t xml:space="preserve"> был пересмотр </w:t>
      </w:r>
      <w:r w:rsidR="00882C7A" w:rsidRPr="00005943">
        <w:rPr>
          <w:u w:val="single"/>
        </w:rPr>
        <w:t>Резолюции</w:t>
      </w:r>
      <w:r w:rsidRPr="00005943">
        <w:rPr>
          <w:u w:val="single"/>
        </w:rPr>
        <w:t>, по которому не было достигнуто согласи</w:t>
      </w:r>
      <w:r w:rsidR="00005943">
        <w:rPr>
          <w:u w:val="single"/>
        </w:rPr>
        <w:t>я</w:t>
      </w:r>
      <w:r w:rsidRPr="00005943">
        <w:t xml:space="preserve">. Преамбула проекта </w:t>
      </w:r>
      <w:r w:rsidR="00962676" w:rsidRPr="00005943">
        <w:t>Р</w:t>
      </w:r>
      <w:r w:rsidRPr="00005943">
        <w:t>езолюции пока не обсуждалась. Что касается постановляющей части (</w:t>
      </w:r>
      <w:r w:rsidR="00962676" w:rsidRPr="00005943">
        <w:t xml:space="preserve">раздел </w:t>
      </w:r>
      <w:r w:rsidR="00962676" w:rsidRPr="00005943">
        <w:rPr>
          <w:i/>
          <w:iCs/>
        </w:rPr>
        <w:t>решает</w:t>
      </w:r>
      <w:r w:rsidRPr="00005943">
        <w:t>), то лишь некоторые элементы кратко обсужд</w:t>
      </w:r>
      <w:r w:rsidR="00545128" w:rsidRPr="00005943">
        <w:t>ались</w:t>
      </w:r>
      <w:r w:rsidRPr="00005943">
        <w:t xml:space="preserve"> и </w:t>
      </w:r>
      <w:r w:rsidR="00545128" w:rsidRPr="00005943">
        <w:t xml:space="preserve">были </w:t>
      </w:r>
      <w:r w:rsidRPr="00005943">
        <w:t xml:space="preserve">частично согласованы. Остальные части, </w:t>
      </w:r>
      <w:r w:rsidR="00CA2D16" w:rsidRPr="00005943">
        <w:t>в том числе</w:t>
      </w:r>
      <w:r w:rsidRPr="00005943">
        <w:t xml:space="preserve"> несколько </w:t>
      </w:r>
      <w:r w:rsidR="00962676" w:rsidRPr="00005943">
        <w:t>Дополнений</w:t>
      </w:r>
      <w:r w:rsidRPr="00005943">
        <w:t xml:space="preserve"> к </w:t>
      </w:r>
      <w:r w:rsidR="00962676" w:rsidRPr="00005943">
        <w:t>Резолюции</w:t>
      </w:r>
      <w:r w:rsidRPr="00005943">
        <w:t>, не обсуждались</w:t>
      </w:r>
      <w:r w:rsidR="00CA2D16" w:rsidRPr="00005943">
        <w:t xml:space="preserve"> вообще</w:t>
      </w:r>
      <w:r w:rsidRPr="00005943">
        <w:t xml:space="preserve">. </w:t>
      </w:r>
      <w:r w:rsidR="00CA2D16" w:rsidRPr="00005943">
        <w:t>На</w:t>
      </w:r>
      <w:r w:rsidRPr="00005943">
        <w:t xml:space="preserve"> ПСК23-2 не будет времени завершить </w:t>
      </w:r>
      <w:r w:rsidR="00E1639F" w:rsidRPr="00005943">
        <w:t xml:space="preserve">работу по </w:t>
      </w:r>
      <w:r w:rsidRPr="00005943">
        <w:t>необсужд</w:t>
      </w:r>
      <w:r w:rsidR="00E1639F" w:rsidRPr="00005943">
        <w:t>авшимся</w:t>
      </w:r>
      <w:r w:rsidRPr="00005943">
        <w:t xml:space="preserve"> и несогласованны</w:t>
      </w:r>
      <w:r w:rsidR="00E1639F" w:rsidRPr="00005943">
        <w:t>м</w:t>
      </w:r>
      <w:r w:rsidRPr="00005943">
        <w:t xml:space="preserve"> част</w:t>
      </w:r>
      <w:r w:rsidR="00E1639F" w:rsidRPr="00005943">
        <w:t>ям</w:t>
      </w:r>
      <w:r w:rsidRPr="00005943">
        <w:t xml:space="preserve">, поскольку </w:t>
      </w:r>
      <w:r w:rsidR="00E1639F" w:rsidRPr="00005943">
        <w:t xml:space="preserve">обсуждения </w:t>
      </w:r>
      <w:r w:rsidR="00C72023" w:rsidRPr="00005943">
        <w:t xml:space="preserve">были бы </w:t>
      </w:r>
      <w:r w:rsidRPr="00005943">
        <w:t xml:space="preserve">чрезвычайно </w:t>
      </w:r>
      <w:r w:rsidR="00C72023" w:rsidRPr="00005943">
        <w:t xml:space="preserve">напряженными и их не удалось бы провести в рамках графика </w:t>
      </w:r>
      <w:r w:rsidRPr="00005943">
        <w:t xml:space="preserve">ПСК23-2. Поэтому возможным решением </w:t>
      </w:r>
      <w:r w:rsidR="0017430B" w:rsidRPr="00005943">
        <w:t>в отношении этой</w:t>
      </w:r>
      <w:r w:rsidRPr="00005943">
        <w:t xml:space="preserve"> </w:t>
      </w:r>
      <w:r w:rsidR="006034FA" w:rsidRPr="00005943">
        <w:t>проблемной</w:t>
      </w:r>
      <w:r w:rsidRPr="00005943">
        <w:t xml:space="preserve"> </w:t>
      </w:r>
      <w:r w:rsidR="0017430B" w:rsidRPr="00005943">
        <w:t xml:space="preserve">Резолюции </w:t>
      </w:r>
      <w:r w:rsidRPr="00005943">
        <w:t>является е</w:t>
      </w:r>
      <w:r w:rsidR="0017430B" w:rsidRPr="00005943">
        <w:t>е</w:t>
      </w:r>
      <w:r w:rsidRPr="00005943">
        <w:t xml:space="preserve"> исключение вместе с Резолюци</w:t>
      </w:r>
      <w:r w:rsidR="0017430B" w:rsidRPr="00005943">
        <w:t>ей</w:t>
      </w:r>
      <w:r w:rsidR="000A230E" w:rsidRPr="00005943">
        <w:t> </w:t>
      </w:r>
      <w:r w:rsidRPr="00005943">
        <w:rPr>
          <w:b/>
          <w:bCs/>
        </w:rPr>
        <w:t>171 (ВКР-19)</w:t>
      </w:r>
      <w:r w:rsidRPr="00005943">
        <w:t xml:space="preserve"> и соответствующ</w:t>
      </w:r>
      <w:r w:rsidR="000A230E" w:rsidRPr="00005943">
        <w:t>им</w:t>
      </w:r>
      <w:r w:rsidRPr="00005943">
        <w:t xml:space="preserve"> </w:t>
      </w:r>
      <w:r w:rsidR="0017430B" w:rsidRPr="00005943">
        <w:t>примечани</w:t>
      </w:r>
      <w:r w:rsidR="000A230E" w:rsidRPr="00005943">
        <w:t>ем</w:t>
      </w:r>
      <w:r w:rsidR="0017430B" w:rsidRPr="00005943">
        <w:t xml:space="preserve"> п. </w:t>
      </w:r>
      <w:r w:rsidR="0017430B" w:rsidRPr="00005943">
        <w:rPr>
          <w:b/>
          <w:bCs/>
        </w:rPr>
        <w:t>5.484В</w:t>
      </w:r>
      <w:r w:rsidR="0017430B" w:rsidRPr="00005943">
        <w:t xml:space="preserve"> РР</w:t>
      </w:r>
      <w:r w:rsidRPr="00005943">
        <w:t>.</w:t>
      </w:r>
    </w:p>
    <w:p w14:paraId="19F7AD92" w14:textId="699C323B" w:rsidR="00212058" w:rsidRPr="00005943" w:rsidRDefault="00212058" w:rsidP="00A57E16">
      <w:r w:rsidRPr="00005943">
        <w:t xml:space="preserve">Следует подчеркнуть, что управление </w:t>
      </w:r>
      <w:r w:rsidR="000F680E" w:rsidRPr="00005943">
        <w:t xml:space="preserve">помеховой ситуацией в отношении частотных присвоений </w:t>
      </w:r>
      <w:r w:rsidRPr="00005943">
        <w:t xml:space="preserve">и </w:t>
      </w:r>
      <w:r w:rsidR="000F680E" w:rsidRPr="00005943">
        <w:t>соблюдение</w:t>
      </w:r>
      <w:r w:rsidRPr="00005943">
        <w:t xml:space="preserve"> РР являются вопросами, которыми должны заниматься администрации МСЭ</w:t>
      </w:r>
      <w:r w:rsidR="00D7475C" w:rsidRPr="00005943">
        <w:t xml:space="preserve"> и п</w:t>
      </w:r>
      <w:r w:rsidRPr="00005943">
        <w:t xml:space="preserve">о которым нет четких договоренностей и никаких выводов. </w:t>
      </w:r>
      <w:r w:rsidRPr="00005943">
        <w:rPr>
          <w:u w:val="single"/>
        </w:rPr>
        <w:t xml:space="preserve">Однако, как указано в выводах </w:t>
      </w:r>
      <w:r w:rsidR="00170F15" w:rsidRPr="00005943">
        <w:rPr>
          <w:u w:val="single"/>
        </w:rPr>
        <w:t>МСЭ-R</w:t>
      </w:r>
      <w:r w:rsidRPr="00005943">
        <w:rPr>
          <w:u w:val="single"/>
        </w:rPr>
        <w:t xml:space="preserve">, нет четкого представления о том, как будет реализован тот механизм управления </w:t>
      </w:r>
      <w:r w:rsidR="00170F15" w:rsidRPr="00005943">
        <w:rPr>
          <w:u w:val="single"/>
        </w:rPr>
        <w:t>помеховой ситуацией</w:t>
      </w:r>
      <w:r w:rsidRPr="00005943">
        <w:rPr>
          <w:u w:val="single"/>
        </w:rPr>
        <w:t xml:space="preserve">, которого в настоящее время не существует. Также существует </w:t>
      </w:r>
      <w:r w:rsidR="00170F15" w:rsidRPr="00005943">
        <w:rPr>
          <w:u w:val="single"/>
        </w:rPr>
        <w:t>неопределенность</w:t>
      </w:r>
      <w:r w:rsidRPr="00005943">
        <w:rPr>
          <w:u w:val="single"/>
        </w:rPr>
        <w:t xml:space="preserve"> относительно уровня помех приемным станциям таких линий</w:t>
      </w:r>
      <w:r w:rsidR="00BB730E">
        <w:rPr>
          <w:u w:val="single"/>
        </w:rPr>
        <w:t>,</w:t>
      </w:r>
      <w:r w:rsidRPr="00005943">
        <w:rPr>
          <w:u w:val="single"/>
        </w:rPr>
        <w:t xml:space="preserve"> </w:t>
      </w:r>
      <w:r w:rsidR="00C07440" w:rsidRPr="00005943">
        <w:rPr>
          <w:u w:val="single"/>
        </w:rPr>
        <w:t xml:space="preserve">и </w:t>
      </w:r>
      <w:r w:rsidR="00ED608E" w:rsidRPr="00005943">
        <w:rPr>
          <w:u w:val="single"/>
        </w:rPr>
        <w:t xml:space="preserve">решение по </w:t>
      </w:r>
      <w:r w:rsidR="00C07440" w:rsidRPr="00005943">
        <w:rPr>
          <w:u w:val="single"/>
        </w:rPr>
        <w:t>этому вопросу</w:t>
      </w:r>
      <w:r w:rsidRPr="00005943">
        <w:rPr>
          <w:u w:val="single"/>
        </w:rPr>
        <w:t xml:space="preserve"> в </w:t>
      </w:r>
      <w:r w:rsidR="00170F15" w:rsidRPr="00005943">
        <w:rPr>
          <w:u w:val="single"/>
        </w:rPr>
        <w:t>Резолюции</w:t>
      </w:r>
      <w:r w:rsidR="00ED608E" w:rsidRPr="00005943">
        <w:rPr>
          <w:u w:val="single"/>
        </w:rPr>
        <w:t xml:space="preserve"> пока отсутствует</w:t>
      </w:r>
      <w:r w:rsidRPr="00005943">
        <w:t>.</w:t>
      </w:r>
    </w:p>
    <w:p w14:paraId="61024EBF" w14:textId="77777777" w:rsidR="00A57E16" w:rsidRPr="00005943" w:rsidRDefault="00186F5D" w:rsidP="00A57E16">
      <w:r w:rsidRPr="00005943">
        <w:lastRenderedPageBreak/>
        <w:t>Для выполнения пункта 1.8 повестки дня ВКР-23 были определены два метода</w:t>
      </w:r>
      <w:r w:rsidR="00A57E16" w:rsidRPr="00005943">
        <w:t>:</w:t>
      </w:r>
    </w:p>
    <w:p w14:paraId="3093D6CB" w14:textId="4E84D071" w:rsidR="00A57E16" w:rsidRPr="00005943" w:rsidRDefault="00A57E16" w:rsidP="00A57E16">
      <w:pPr>
        <w:pStyle w:val="enumlev1"/>
      </w:pPr>
      <w:r w:rsidRPr="00005943">
        <w:t>–</w:t>
      </w:r>
      <w:r w:rsidRPr="00005943">
        <w:tab/>
      </w:r>
      <w:r w:rsidR="00BB730E" w:rsidRPr="00005943">
        <w:t>В</w:t>
      </w:r>
      <w:r w:rsidR="00186F5D" w:rsidRPr="00005943">
        <w:t xml:space="preserve"> рамках метода А предлагается исключить п. </w:t>
      </w:r>
      <w:r w:rsidR="00186F5D" w:rsidRPr="00005943">
        <w:rPr>
          <w:b/>
        </w:rPr>
        <w:t>5.484В</w:t>
      </w:r>
      <w:r w:rsidR="00186F5D" w:rsidRPr="00005943">
        <w:t xml:space="preserve"> РР, а также Резолюцию </w:t>
      </w:r>
      <w:r w:rsidR="00186F5D" w:rsidRPr="00005943">
        <w:rPr>
          <w:b/>
        </w:rPr>
        <w:t>155</w:t>
      </w:r>
      <w:r w:rsidR="00186F5D" w:rsidRPr="00005943">
        <w:t xml:space="preserve"> </w:t>
      </w:r>
      <w:r w:rsidR="00186F5D" w:rsidRPr="00005943">
        <w:rPr>
          <w:b/>
        </w:rPr>
        <w:t>(Пересм. ВКР-19)</w:t>
      </w:r>
      <w:r w:rsidR="00186F5D" w:rsidRPr="00005943">
        <w:t xml:space="preserve"> и Резолюцию </w:t>
      </w:r>
      <w:r w:rsidR="00186F5D" w:rsidRPr="00005943">
        <w:rPr>
          <w:b/>
        </w:rPr>
        <w:t>171</w:t>
      </w:r>
      <w:r w:rsidR="00186F5D" w:rsidRPr="00005943">
        <w:t xml:space="preserve"> </w:t>
      </w:r>
      <w:r w:rsidR="00186F5D" w:rsidRPr="00005943">
        <w:rPr>
          <w:b/>
        </w:rPr>
        <w:t>(ВКР-19)</w:t>
      </w:r>
      <w:r w:rsidRPr="00005943">
        <w:t>;</w:t>
      </w:r>
    </w:p>
    <w:p w14:paraId="32A408AE" w14:textId="45BB86A9" w:rsidR="00A57E16" w:rsidRPr="00005943" w:rsidRDefault="00A57E16" w:rsidP="00A57E16">
      <w:pPr>
        <w:pStyle w:val="enumlev1"/>
      </w:pPr>
      <w:r w:rsidRPr="00005943">
        <w:t>–</w:t>
      </w:r>
      <w:r w:rsidRPr="00005943">
        <w:tab/>
      </w:r>
      <w:r w:rsidR="00BB730E" w:rsidRPr="00005943">
        <w:t>В</w:t>
      </w:r>
      <w:r w:rsidR="00186F5D" w:rsidRPr="00005943">
        <w:t xml:space="preserve"> рамках метода В предусматривается пересмотр Резолюции </w:t>
      </w:r>
      <w:r w:rsidR="00186F5D" w:rsidRPr="00005943">
        <w:rPr>
          <w:b/>
          <w:bCs/>
        </w:rPr>
        <w:t>155 (Пересм. ВКР-19)</w:t>
      </w:r>
      <w:r w:rsidR="00186F5D" w:rsidRPr="00005943">
        <w:t xml:space="preserve"> в соответствии с </w:t>
      </w:r>
      <w:r w:rsidR="00186F5D" w:rsidRPr="00BB730E">
        <w:t>Резолюцией</w:t>
      </w:r>
      <w:r w:rsidR="00186F5D" w:rsidRPr="00005943">
        <w:rPr>
          <w:b/>
          <w:bCs/>
        </w:rPr>
        <w:t xml:space="preserve"> 171 (ВКР-19</w:t>
      </w:r>
      <w:r w:rsidR="00186F5D" w:rsidRPr="00005943">
        <w:t xml:space="preserve">) и последующее исключение </w:t>
      </w:r>
      <w:bookmarkStart w:id="4" w:name="_Hlk115254946"/>
      <w:r w:rsidR="00186F5D" w:rsidRPr="00005943">
        <w:rPr>
          <w:b/>
          <w:bCs/>
        </w:rPr>
        <w:t>Резолюции 171 (ВКР-19</w:t>
      </w:r>
      <w:bookmarkEnd w:id="4"/>
      <w:r w:rsidR="00186F5D" w:rsidRPr="00005943">
        <w:rPr>
          <w:b/>
          <w:bCs/>
        </w:rPr>
        <w:t>)</w:t>
      </w:r>
      <w:r w:rsidR="00186F5D" w:rsidRPr="00005943">
        <w:t xml:space="preserve">. Кроме того, в качестве альтернативного варианта данный метод предполагает пересмотр п. </w:t>
      </w:r>
      <w:r w:rsidR="00186F5D" w:rsidRPr="00005943">
        <w:rPr>
          <w:b/>
          <w:bCs/>
        </w:rPr>
        <w:t>5.484В</w:t>
      </w:r>
      <w:r w:rsidR="00186F5D" w:rsidRPr="00005943">
        <w:t xml:space="preserve"> РР.</w:t>
      </w:r>
    </w:p>
    <w:p w14:paraId="59EDDA5E" w14:textId="77777777" w:rsidR="00A57E16" w:rsidRPr="00005943" w:rsidRDefault="00A41606" w:rsidP="00A57E16">
      <w:pPr>
        <w:pStyle w:val="Headingb"/>
        <w:rPr>
          <w:lang w:val="ru-RU"/>
        </w:rPr>
      </w:pPr>
      <w:r w:rsidRPr="00005943">
        <w:rPr>
          <w:lang w:val="ru-RU"/>
        </w:rPr>
        <w:t>Предложени</w:t>
      </w:r>
      <w:r w:rsidR="001A0C85" w:rsidRPr="00005943">
        <w:rPr>
          <w:lang w:val="ru-RU"/>
        </w:rPr>
        <w:t>я</w:t>
      </w:r>
    </w:p>
    <w:p w14:paraId="315EAFE1" w14:textId="5ABD6531" w:rsidR="000508D0" w:rsidRPr="00005943" w:rsidRDefault="000508D0" w:rsidP="00BD0D2F">
      <w:r w:rsidRPr="00005943">
        <w:t xml:space="preserve">Администрация Ирана (Исламской Республики) </w:t>
      </w:r>
      <w:r w:rsidR="00E23AB8" w:rsidRPr="00005943">
        <w:t>решительно</w:t>
      </w:r>
      <w:r w:rsidRPr="00005943">
        <w:t xml:space="preserve"> поддерживает метод А по причинам, изложенным в разделе выше. А именно предлагает </w:t>
      </w:r>
      <w:r w:rsidR="00ED608E" w:rsidRPr="00005943">
        <w:t xml:space="preserve">исключить п. </w:t>
      </w:r>
      <w:r w:rsidR="00ED608E" w:rsidRPr="00005943">
        <w:rPr>
          <w:b/>
          <w:bCs/>
        </w:rPr>
        <w:t>5.484В</w:t>
      </w:r>
      <w:r w:rsidR="00ED608E" w:rsidRPr="00005943">
        <w:t xml:space="preserve"> РР</w:t>
      </w:r>
      <w:r w:rsidRPr="00005943">
        <w:t xml:space="preserve">, а также Резолюцию </w:t>
      </w:r>
      <w:r w:rsidRPr="00005943">
        <w:rPr>
          <w:b/>
          <w:bCs/>
        </w:rPr>
        <w:t>155 (Пересм. ВКР-19)</w:t>
      </w:r>
      <w:r w:rsidRPr="00005943">
        <w:t xml:space="preserve"> и Резолюцию </w:t>
      </w:r>
      <w:r w:rsidRPr="00005943">
        <w:rPr>
          <w:b/>
          <w:bCs/>
        </w:rPr>
        <w:t>171 (ВКР-19)</w:t>
      </w:r>
      <w:r w:rsidRPr="00005943">
        <w:t>.</w:t>
      </w:r>
    </w:p>
    <w:p w14:paraId="5315CB51" w14:textId="77777777" w:rsidR="009B5CC2" w:rsidRPr="0000594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05943">
        <w:br w:type="page"/>
      </w:r>
    </w:p>
    <w:p w14:paraId="0625CB41" w14:textId="77777777" w:rsidR="00B45F10" w:rsidRPr="00005943" w:rsidRDefault="007731AF" w:rsidP="00A57E16">
      <w:pPr>
        <w:pStyle w:val="ArtNo"/>
      </w:pPr>
      <w:bookmarkStart w:id="5" w:name="_Toc43466450"/>
      <w:r w:rsidRPr="00005943">
        <w:lastRenderedPageBreak/>
        <w:t xml:space="preserve">СТАТЬЯ </w:t>
      </w:r>
      <w:r w:rsidRPr="00005943">
        <w:rPr>
          <w:rStyle w:val="href"/>
        </w:rPr>
        <w:t>5</w:t>
      </w:r>
      <w:bookmarkEnd w:id="5"/>
    </w:p>
    <w:p w14:paraId="72F33482" w14:textId="77777777" w:rsidR="00B45F10" w:rsidRPr="00005943" w:rsidRDefault="007731AF" w:rsidP="00FB5E69">
      <w:pPr>
        <w:pStyle w:val="Arttitle"/>
      </w:pPr>
      <w:bookmarkStart w:id="6" w:name="_Toc331607682"/>
      <w:bookmarkStart w:id="7" w:name="_Toc43466451"/>
      <w:r w:rsidRPr="00005943">
        <w:t>Распределение частот</w:t>
      </w:r>
      <w:bookmarkEnd w:id="6"/>
      <w:bookmarkEnd w:id="7"/>
    </w:p>
    <w:p w14:paraId="77324C65" w14:textId="77777777" w:rsidR="00B45F10" w:rsidRPr="00005943" w:rsidRDefault="007731AF" w:rsidP="006E5BA1">
      <w:pPr>
        <w:pStyle w:val="Section1"/>
      </w:pPr>
      <w:r w:rsidRPr="00005943">
        <w:t>Раздел IV  –  Таблица распределения частот</w:t>
      </w:r>
      <w:r w:rsidRPr="00005943">
        <w:br/>
      </w:r>
      <w:r w:rsidRPr="00005943">
        <w:rPr>
          <w:b w:val="0"/>
          <w:bCs/>
        </w:rPr>
        <w:t>(См. п.</w:t>
      </w:r>
      <w:r w:rsidRPr="00005943">
        <w:t xml:space="preserve"> 2.1</w:t>
      </w:r>
      <w:r w:rsidRPr="00005943">
        <w:rPr>
          <w:b w:val="0"/>
          <w:bCs/>
        </w:rPr>
        <w:t>)</w:t>
      </w:r>
      <w:r w:rsidRPr="00005943">
        <w:rPr>
          <w:b w:val="0"/>
          <w:bCs/>
        </w:rPr>
        <w:br/>
      </w:r>
      <w:r w:rsidRPr="00005943">
        <w:rPr>
          <w:b w:val="0"/>
          <w:bCs/>
        </w:rPr>
        <w:br/>
      </w:r>
    </w:p>
    <w:p w14:paraId="5FA9B18E" w14:textId="77777777" w:rsidR="004A7AC7" w:rsidRPr="00005943" w:rsidRDefault="007731AF">
      <w:pPr>
        <w:pStyle w:val="Proposal"/>
      </w:pPr>
      <w:r w:rsidRPr="00005943">
        <w:t>SUP</w:t>
      </w:r>
      <w:r w:rsidRPr="00005943">
        <w:tab/>
        <w:t>IRN/148A8/1</w:t>
      </w:r>
      <w:r w:rsidRPr="00005943">
        <w:rPr>
          <w:vanish/>
          <w:color w:val="7F7F7F" w:themeColor="text1" w:themeTint="80"/>
          <w:vertAlign w:val="superscript"/>
        </w:rPr>
        <w:t>#1612</w:t>
      </w:r>
    </w:p>
    <w:p w14:paraId="0C0D7FF6" w14:textId="77777777" w:rsidR="00B45F10" w:rsidRPr="00005943" w:rsidRDefault="007731AF" w:rsidP="006F4150">
      <w:pPr>
        <w:pStyle w:val="Note"/>
        <w:rPr>
          <w:sz w:val="16"/>
          <w:szCs w:val="16"/>
          <w:lang w:val="ru-RU"/>
        </w:rPr>
      </w:pPr>
      <w:r w:rsidRPr="00005943">
        <w:rPr>
          <w:rStyle w:val="Artdef"/>
          <w:lang w:val="ru-RU"/>
        </w:rPr>
        <w:t>5.484В</w:t>
      </w:r>
    </w:p>
    <w:p w14:paraId="7CF2BF01" w14:textId="77777777" w:rsidR="004A7AC7" w:rsidRPr="00005943" w:rsidRDefault="004A7AC7">
      <w:pPr>
        <w:pStyle w:val="Reasons"/>
      </w:pPr>
    </w:p>
    <w:p w14:paraId="079683E0" w14:textId="77777777" w:rsidR="004A7AC7" w:rsidRPr="00005943" w:rsidRDefault="007731AF">
      <w:pPr>
        <w:pStyle w:val="Proposal"/>
      </w:pPr>
      <w:r w:rsidRPr="00005943">
        <w:t>SUP</w:t>
      </w:r>
      <w:r w:rsidRPr="00005943">
        <w:tab/>
        <w:t>IRN/148A8/2</w:t>
      </w:r>
      <w:r w:rsidRPr="00005943">
        <w:rPr>
          <w:vanish/>
          <w:color w:val="7F7F7F" w:themeColor="text1" w:themeTint="80"/>
          <w:vertAlign w:val="superscript"/>
        </w:rPr>
        <w:t>#1613</w:t>
      </w:r>
    </w:p>
    <w:p w14:paraId="344DDB41" w14:textId="77777777" w:rsidR="00B45F10" w:rsidRPr="00005943" w:rsidRDefault="007731AF" w:rsidP="006F4150">
      <w:pPr>
        <w:pStyle w:val="ResNo"/>
      </w:pPr>
      <w:bookmarkStart w:id="8" w:name="_Toc39649383"/>
      <w:r w:rsidRPr="00005943">
        <w:t>РЕЗОЛЮЦИЯ</w:t>
      </w:r>
      <w:r w:rsidRPr="00005943">
        <w:rPr>
          <w:b/>
        </w:rPr>
        <w:t xml:space="preserve"> </w:t>
      </w:r>
      <w:r w:rsidRPr="00005943">
        <w:t>155 (ПЕРЕСМ. ВКР</w:t>
      </w:r>
      <w:r w:rsidRPr="00005943">
        <w:noBreakHyphen/>
        <w:t>19)</w:t>
      </w:r>
      <w:bookmarkEnd w:id="8"/>
    </w:p>
    <w:p w14:paraId="29E10CE7" w14:textId="77777777" w:rsidR="00B45F10" w:rsidRPr="00005943" w:rsidRDefault="007731AF" w:rsidP="006F4150">
      <w:pPr>
        <w:pStyle w:val="Restitle"/>
        <w:rPr>
          <w:lang w:eastAsia="zh-CN"/>
        </w:rPr>
      </w:pPr>
      <w:bookmarkStart w:id="9" w:name="_Toc450292591"/>
      <w:bookmarkStart w:id="10" w:name="_Toc35863545"/>
      <w:bookmarkStart w:id="11" w:name="_Toc35863932"/>
      <w:bookmarkStart w:id="12" w:name="_Toc36020333"/>
      <w:r w:rsidRPr="00005943">
        <w:t>Регламентарные положения, касающиеся земных станций на борту беспилотных воздушных судов, работающих с геостационарными спутниковыми сетями фиксированной спутниковой службы в некоторых полосах частот, к которым не применяется План Приложений 30, 30А и 30В, для управления и связи, не относящейся к полезной нагрузке, беспилотных авиационных систем в необособленном воздушном пространстве</w:t>
      </w:r>
      <w:bookmarkEnd w:id="9"/>
      <w:bookmarkEnd w:id="10"/>
      <w:bookmarkEnd w:id="11"/>
      <w:bookmarkEnd w:id="12"/>
      <w:r w:rsidRPr="00005943">
        <w:rPr>
          <w:b w:val="0"/>
          <w:bCs/>
          <w:position w:val="6"/>
          <w:sz w:val="16"/>
          <w:szCs w:val="16"/>
        </w:rPr>
        <w:sym w:font="Symbol" w:char="F02A"/>
      </w:r>
    </w:p>
    <w:p w14:paraId="39B8CDEA" w14:textId="77777777" w:rsidR="004A7AC7" w:rsidRPr="00005943" w:rsidRDefault="004A7AC7">
      <w:pPr>
        <w:pStyle w:val="Reasons"/>
      </w:pPr>
    </w:p>
    <w:p w14:paraId="01C0553D" w14:textId="77777777" w:rsidR="004A7AC7" w:rsidRPr="00005943" w:rsidRDefault="007731AF">
      <w:pPr>
        <w:pStyle w:val="Proposal"/>
      </w:pPr>
      <w:r w:rsidRPr="00005943">
        <w:t>SUP</w:t>
      </w:r>
      <w:r w:rsidRPr="00005943">
        <w:tab/>
        <w:t>IRN/148A8/3</w:t>
      </w:r>
      <w:r w:rsidRPr="00005943">
        <w:rPr>
          <w:vanish/>
          <w:color w:val="7F7F7F" w:themeColor="text1" w:themeTint="80"/>
          <w:vertAlign w:val="superscript"/>
        </w:rPr>
        <w:t>#1614</w:t>
      </w:r>
    </w:p>
    <w:p w14:paraId="4A92C6B9" w14:textId="77777777" w:rsidR="00B45F10" w:rsidRPr="00005943" w:rsidRDefault="007731AF" w:rsidP="006F4150">
      <w:pPr>
        <w:pStyle w:val="ResNo"/>
      </w:pPr>
      <w:bookmarkStart w:id="13" w:name="_Toc39649407"/>
      <w:r w:rsidRPr="00005943">
        <w:t>РЕЗОЛЮЦИЯ</w:t>
      </w:r>
      <w:r w:rsidRPr="00005943">
        <w:rPr>
          <w:b/>
        </w:rPr>
        <w:t xml:space="preserve"> </w:t>
      </w:r>
      <w:r w:rsidRPr="00005943">
        <w:rPr>
          <w:rStyle w:val="href"/>
        </w:rPr>
        <w:t>171</w:t>
      </w:r>
      <w:r w:rsidRPr="00005943">
        <w:t xml:space="preserve"> (ВКР</w:t>
      </w:r>
      <w:r w:rsidRPr="00005943">
        <w:noBreakHyphen/>
        <w:t>19)</w:t>
      </w:r>
      <w:bookmarkEnd w:id="13"/>
    </w:p>
    <w:p w14:paraId="7BDE7E93" w14:textId="77777777" w:rsidR="00B45F10" w:rsidRPr="00005943" w:rsidRDefault="007731AF" w:rsidP="006F4150">
      <w:pPr>
        <w:pStyle w:val="Restitle"/>
      </w:pPr>
      <w:bookmarkStart w:id="14" w:name="_Toc35863577"/>
      <w:bookmarkStart w:id="15" w:name="_Toc35863950"/>
      <w:bookmarkStart w:id="16" w:name="_Toc36020351"/>
      <w:r w:rsidRPr="00005943">
        <w:t>Рассмотрение и возможный пересмотр Резолюции 155 (Пересм. ВКР</w:t>
      </w:r>
      <w:r w:rsidRPr="00005943">
        <w:noBreakHyphen/>
        <w:t xml:space="preserve">19) </w:t>
      </w:r>
      <w:r w:rsidRPr="00005943">
        <w:br/>
        <w:t>и пункта 5.484B в полосах частот, к которым они применяются</w:t>
      </w:r>
      <w:bookmarkEnd w:id="14"/>
      <w:bookmarkEnd w:id="15"/>
      <w:bookmarkEnd w:id="16"/>
    </w:p>
    <w:p w14:paraId="2D208D34" w14:textId="5AF41AE1" w:rsidR="0035632C" w:rsidRPr="00005943" w:rsidRDefault="007731AF" w:rsidP="0035632C">
      <w:pPr>
        <w:pStyle w:val="Reasons"/>
      </w:pPr>
      <w:r w:rsidRPr="00005943">
        <w:rPr>
          <w:b/>
        </w:rPr>
        <w:t>Основания</w:t>
      </w:r>
      <w:r w:rsidRPr="00005943">
        <w:t>:</w:t>
      </w:r>
      <w:r w:rsidRPr="00005943">
        <w:tab/>
      </w:r>
      <w:r w:rsidR="00766E4F" w:rsidRPr="00005943">
        <w:t xml:space="preserve">В Резолюции </w:t>
      </w:r>
      <w:r w:rsidR="00766E4F" w:rsidRPr="00005943">
        <w:rPr>
          <w:b/>
          <w:bCs/>
        </w:rPr>
        <w:t>171 (ВКР-19)</w:t>
      </w:r>
      <w:r w:rsidR="00766E4F" w:rsidRPr="00005943">
        <w:t xml:space="preserve"> содержится просьба провести обзор и возможный пересмотр Резолюции </w:t>
      </w:r>
      <w:r w:rsidR="00766E4F" w:rsidRPr="00005943">
        <w:rPr>
          <w:b/>
          <w:bCs/>
        </w:rPr>
        <w:t>155 (Пересм. ВКР-19)</w:t>
      </w:r>
      <w:r w:rsidR="00766E4F" w:rsidRPr="00005943">
        <w:t>, поскольку в своем нынешнем состоянии она не предусматривает возможности работы земных станций БВС</w:t>
      </w:r>
      <w:r w:rsidR="003D5E25" w:rsidRPr="00005943">
        <w:t xml:space="preserve">. Данный вопрос повестки дня </w:t>
      </w:r>
      <w:r w:rsidR="00922223" w:rsidRPr="00005943">
        <w:t>основывается на</w:t>
      </w:r>
      <w:r w:rsidR="003D5E25" w:rsidRPr="00005943">
        <w:t xml:space="preserve"> пункт</w:t>
      </w:r>
      <w:r w:rsidR="00922223" w:rsidRPr="00005943">
        <w:t>е</w:t>
      </w:r>
      <w:r w:rsidR="003D5E25" w:rsidRPr="00005943">
        <w:t xml:space="preserve"> 1.3 повестки дня ВКР-12 и пункт</w:t>
      </w:r>
      <w:r w:rsidR="00922223" w:rsidRPr="00005943">
        <w:t>е</w:t>
      </w:r>
      <w:r w:rsidR="003D5E25" w:rsidRPr="00005943">
        <w:t xml:space="preserve"> 1.5 повестки дня ВКР-15</w:t>
      </w:r>
      <w:r w:rsidR="00922223" w:rsidRPr="00005943">
        <w:t xml:space="preserve">, </w:t>
      </w:r>
      <w:r w:rsidR="00766E4F" w:rsidRPr="00005943">
        <w:t xml:space="preserve">а также на итогах рассмотрения этого вопроса ВКР-19, на основе которых была принята Резолюция </w:t>
      </w:r>
      <w:r w:rsidR="00766E4F" w:rsidRPr="00005943">
        <w:rPr>
          <w:b/>
          <w:bCs/>
        </w:rPr>
        <w:t>171 (ВКР</w:t>
      </w:r>
      <w:r w:rsidR="00BB730E">
        <w:rPr>
          <w:b/>
          <w:bCs/>
        </w:rPr>
        <w:noBreakHyphen/>
      </w:r>
      <w:r w:rsidR="00766E4F" w:rsidRPr="00005943">
        <w:rPr>
          <w:b/>
          <w:bCs/>
        </w:rPr>
        <w:t>19)</w:t>
      </w:r>
      <w:r w:rsidR="003D5E25" w:rsidRPr="00005943">
        <w:t xml:space="preserve">. </w:t>
      </w:r>
      <w:r w:rsidR="004369EA" w:rsidRPr="00005943">
        <w:t>Спустя более чем десятилетие масштабных исследований все еще остаются ключевые проблемы, требующие решения, в частности противоречие между связанным с безопасностью характером работы БАС и не связанным с безопасностью статусом фиксированной спутниковой службы</w:t>
      </w:r>
      <w:r w:rsidR="003D5E25" w:rsidRPr="00005943">
        <w:t>.</w:t>
      </w:r>
      <w:r w:rsidR="00BB730E">
        <w:br/>
      </w:r>
      <w:r w:rsidR="0006155E" w:rsidRPr="00005943">
        <w:t xml:space="preserve">Полосы частот ФСС, определенные в пункте 1 раздела </w:t>
      </w:r>
      <w:r w:rsidR="0006155E" w:rsidRPr="00005943">
        <w:rPr>
          <w:i/>
          <w:iCs/>
        </w:rPr>
        <w:t>решает</w:t>
      </w:r>
      <w:r w:rsidR="0006155E" w:rsidRPr="00005943">
        <w:t xml:space="preserve"> Резолюции </w:t>
      </w:r>
      <w:r w:rsidR="0006155E" w:rsidRPr="00005943">
        <w:rPr>
          <w:b/>
          <w:bCs/>
        </w:rPr>
        <w:t>155 (Пересм. ВКР-19)</w:t>
      </w:r>
      <w:r w:rsidR="0006155E" w:rsidRPr="00005943">
        <w:t xml:space="preserve">, сильно перегружены, и в них регулярно создаются помехи, в том числе сетям ФСС, </w:t>
      </w:r>
      <w:r w:rsidR="00E23AB8" w:rsidRPr="00005943">
        <w:t xml:space="preserve">полностью </w:t>
      </w:r>
      <w:r w:rsidR="0006155E" w:rsidRPr="00005943">
        <w:t>завершившим координаци</w:t>
      </w:r>
      <w:r w:rsidR="00E23AB8" w:rsidRPr="00005943">
        <w:t>ю</w:t>
      </w:r>
      <w:r w:rsidR="003D5E25" w:rsidRPr="00005943">
        <w:t xml:space="preserve">. </w:t>
      </w:r>
      <w:r w:rsidR="0006155E" w:rsidRPr="00005943">
        <w:t xml:space="preserve">Соответственно, работа линии связи CNPC БАС </w:t>
      </w:r>
      <w:r w:rsidR="00E23AB8" w:rsidRPr="00005943">
        <w:t>через</w:t>
      </w:r>
      <w:r w:rsidR="0006155E" w:rsidRPr="00005943">
        <w:t xml:space="preserve"> ФСС может прерываться </w:t>
      </w:r>
      <w:r w:rsidR="00E23AB8" w:rsidRPr="00005943">
        <w:t xml:space="preserve">помехами </w:t>
      </w:r>
      <w:r w:rsidR="0006155E" w:rsidRPr="00005943">
        <w:t>различны</w:t>
      </w:r>
      <w:r w:rsidR="00E23AB8" w:rsidRPr="00005943">
        <w:t>х</w:t>
      </w:r>
      <w:r w:rsidR="0006155E" w:rsidRPr="00005943">
        <w:t xml:space="preserve"> форм</w:t>
      </w:r>
      <w:r w:rsidR="00E23AB8" w:rsidRPr="00005943">
        <w:t>,</w:t>
      </w:r>
      <w:r w:rsidR="0006155E" w:rsidRPr="00005943">
        <w:t xml:space="preserve"> а значит, эта связь не является в достаточной мере надежной</w:t>
      </w:r>
      <w:r w:rsidR="003D5E25" w:rsidRPr="00005943">
        <w:t xml:space="preserve">. </w:t>
      </w:r>
      <w:r w:rsidR="0006155E" w:rsidRPr="00005943">
        <w:t>Это может негативно сказаться на способности обеспечивать должное качество обслуживания, необходимое для безопасной работы, и даже может сделать ее использование невозможным</w:t>
      </w:r>
      <w:r w:rsidR="003D5E25" w:rsidRPr="00005943">
        <w:t xml:space="preserve">. </w:t>
      </w:r>
      <w:r w:rsidR="0006155E" w:rsidRPr="00005943">
        <w:t>Прерывание связи на линии CNPC будет представлять собой инцидент, имеющий последствия для авиационной безопасности, включая безопасность людей</w:t>
      </w:r>
      <w:r w:rsidR="003D5E25" w:rsidRPr="00005943">
        <w:t>.</w:t>
      </w:r>
      <w:r w:rsidR="00BB730E">
        <w:br/>
      </w:r>
      <w:r w:rsidR="00766E4F" w:rsidRPr="00005943">
        <w:t xml:space="preserve">Если не будет найдено подходящего решения для обеспечения работы земных станций БВС, </w:t>
      </w:r>
      <w:r w:rsidR="00766E4F" w:rsidRPr="00005943">
        <w:lastRenderedPageBreak/>
        <w:t xml:space="preserve">потребуется исключить п. </w:t>
      </w:r>
      <w:r w:rsidR="00766E4F" w:rsidRPr="00005943">
        <w:rPr>
          <w:b/>
          <w:bCs/>
        </w:rPr>
        <w:t>5.484В</w:t>
      </w:r>
      <w:r w:rsidR="00766E4F" w:rsidRPr="00005943">
        <w:t xml:space="preserve"> РР, а также Резолюцию </w:t>
      </w:r>
      <w:r w:rsidR="00766E4F" w:rsidRPr="00005943">
        <w:rPr>
          <w:b/>
          <w:bCs/>
        </w:rPr>
        <w:t>155 (Пересм. ВКР-19)</w:t>
      </w:r>
      <w:r w:rsidR="00766E4F" w:rsidRPr="00005943">
        <w:t xml:space="preserve"> и Резолюцию </w:t>
      </w:r>
      <w:r w:rsidR="00766E4F" w:rsidRPr="00005943">
        <w:rPr>
          <w:b/>
          <w:bCs/>
        </w:rPr>
        <w:t>171 (ВКР-19)</w:t>
      </w:r>
      <w:r w:rsidR="00766E4F" w:rsidRPr="00005943">
        <w:t>.</w:t>
      </w:r>
    </w:p>
    <w:p w14:paraId="63812C24" w14:textId="77777777" w:rsidR="00AA30F6" w:rsidRDefault="00AA30F6" w:rsidP="00AA30F6">
      <w:pPr>
        <w:spacing w:before="720"/>
        <w:jc w:val="center"/>
      </w:pPr>
      <w:r>
        <w:t>______________</w:t>
      </w:r>
    </w:p>
    <w:sectPr w:rsidR="00AA30F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E97F" w14:textId="77777777" w:rsidR="000C26F7" w:rsidRDefault="000C26F7">
      <w:r>
        <w:separator/>
      </w:r>
    </w:p>
  </w:endnote>
  <w:endnote w:type="continuationSeparator" w:id="0">
    <w:p w14:paraId="58E1E4CA" w14:textId="77777777" w:rsidR="000C26F7" w:rsidRDefault="000C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28F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249114" w14:textId="4A789AA3" w:rsidR="00567276" w:rsidRPr="00E23AB8" w:rsidRDefault="00567276">
    <w:pPr>
      <w:ind w:right="360"/>
      <w:rPr>
        <w:lang w:val="en-GB"/>
      </w:rPr>
    </w:pPr>
    <w:r>
      <w:fldChar w:fldCharType="begin"/>
    </w:r>
    <w:r w:rsidRPr="00E23AB8">
      <w:rPr>
        <w:lang w:val="en-GB"/>
      </w:rPr>
      <w:instrText xml:space="preserve"> FILENAME \p  \* MERGEFORMAT </w:instrText>
    </w:r>
    <w:r>
      <w:fldChar w:fldCharType="separate"/>
    </w:r>
    <w:r w:rsidR="007731AF" w:rsidRPr="00E23AB8">
      <w:rPr>
        <w:noProof/>
        <w:lang w:val="en-GB"/>
      </w:rPr>
      <w:t>P:\RUS\ITU-R\CONF-R\CMR23\100\148ADD08R.docx</w:t>
    </w:r>
    <w:r>
      <w:fldChar w:fldCharType="end"/>
    </w:r>
    <w:r w:rsidRPr="00E23AB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30F6">
      <w:rPr>
        <w:noProof/>
      </w:rPr>
      <w:t>13.11.23</w:t>
    </w:r>
    <w:r>
      <w:fldChar w:fldCharType="end"/>
    </w:r>
    <w:r w:rsidRPr="00E23AB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31AF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0497" w14:textId="77777777" w:rsidR="00567276" w:rsidRDefault="00A57E16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7731AF">
      <w:rPr>
        <w:lang w:val="pt-BR"/>
      </w:rPr>
      <w:t>P:\RUS\ITU-R\CONF-R\CMR23\100\148ADD08R.docx</w:t>
    </w:r>
    <w:r>
      <w:fldChar w:fldCharType="end"/>
    </w:r>
    <w:r w:rsidRPr="00147DF8">
      <w:rPr>
        <w:lang w:val="pt-BR"/>
      </w:rPr>
      <w:t xml:space="preserve"> (5</w:t>
    </w:r>
    <w:r>
      <w:rPr>
        <w:lang w:val="pt-BR"/>
      </w:rPr>
      <w:t>30406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45A0" w14:textId="77777777" w:rsidR="00567276" w:rsidRPr="00E23AB8" w:rsidRDefault="00A57E16" w:rsidP="00FB67E5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7731AF">
      <w:rPr>
        <w:lang w:val="pt-BR"/>
      </w:rPr>
      <w:t>P:\RUS\ITU-R\CONF-R\CMR23\100\148ADD08R.docx</w:t>
    </w:r>
    <w:r>
      <w:fldChar w:fldCharType="end"/>
    </w:r>
    <w:r w:rsidRPr="00147DF8">
      <w:rPr>
        <w:lang w:val="pt-BR"/>
      </w:rPr>
      <w:t xml:space="preserve"> (5</w:t>
    </w:r>
    <w:r>
      <w:rPr>
        <w:lang w:val="pt-BR"/>
      </w:rPr>
      <w:t>30406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8E1E" w14:textId="77777777" w:rsidR="000C26F7" w:rsidRDefault="000C26F7">
      <w:r>
        <w:rPr>
          <w:b/>
        </w:rPr>
        <w:t>_______________</w:t>
      </w:r>
    </w:p>
  </w:footnote>
  <w:footnote w:type="continuationSeparator" w:id="0">
    <w:p w14:paraId="042D2E66" w14:textId="77777777" w:rsidR="000C26F7" w:rsidRDefault="000C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21A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731AF">
      <w:rPr>
        <w:noProof/>
      </w:rPr>
      <w:t>4</w:t>
    </w:r>
    <w:r>
      <w:fldChar w:fldCharType="end"/>
    </w:r>
  </w:p>
  <w:p w14:paraId="11747FA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2678855">
    <w:abstractNumId w:val="0"/>
  </w:num>
  <w:num w:numId="2" w16cid:durableId="185607410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5943"/>
    <w:rsid w:val="000260F1"/>
    <w:rsid w:val="0003535B"/>
    <w:rsid w:val="000508D0"/>
    <w:rsid w:val="000611D9"/>
    <w:rsid w:val="0006155E"/>
    <w:rsid w:val="00061E9F"/>
    <w:rsid w:val="00091BCA"/>
    <w:rsid w:val="000A0EF3"/>
    <w:rsid w:val="000A230E"/>
    <w:rsid w:val="000A4A1F"/>
    <w:rsid w:val="000C26F7"/>
    <w:rsid w:val="000C3F55"/>
    <w:rsid w:val="000E03CA"/>
    <w:rsid w:val="000F33D8"/>
    <w:rsid w:val="000F39B4"/>
    <w:rsid w:val="000F680E"/>
    <w:rsid w:val="00113D0B"/>
    <w:rsid w:val="001226EC"/>
    <w:rsid w:val="00123B68"/>
    <w:rsid w:val="00124C09"/>
    <w:rsid w:val="00126F2E"/>
    <w:rsid w:val="001318EE"/>
    <w:rsid w:val="00146961"/>
    <w:rsid w:val="001521AE"/>
    <w:rsid w:val="00154BCA"/>
    <w:rsid w:val="00170F15"/>
    <w:rsid w:val="0017430B"/>
    <w:rsid w:val="00186F5D"/>
    <w:rsid w:val="001A0C85"/>
    <w:rsid w:val="001A5585"/>
    <w:rsid w:val="001D46DF"/>
    <w:rsid w:val="001E5FB4"/>
    <w:rsid w:val="00202CA0"/>
    <w:rsid w:val="00212058"/>
    <w:rsid w:val="00225E76"/>
    <w:rsid w:val="00230582"/>
    <w:rsid w:val="0024076A"/>
    <w:rsid w:val="002449AA"/>
    <w:rsid w:val="00245A1F"/>
    <w:rsid w:val="00272052"/>
    <w:rsid w:val="00286D5F"/>
    <w:rsid w:val="00290C74"/>
    <w:rsid w:val="002A2D3F"/>
    <w:rsid w:val="002B577D"/>
    <w:rsid w:val="002C0AAB"/>
    <w:rsid w:val="002D0DDB"/>
    <w:rsid w:val="00300F84"/>
    <w:rsid w:val="00314A45"/>
    <w:rsid w:val="003258F2"/>
    <w:rsid w:val="00344EB8"/>
    <w:rsid w:val="00346BEC"/>
    <w:rsid w:val="00350445"/>
    <w:rsid w:val="0035632C"/>
    <w:rsid w:val="00371E4B"/>
    <w:rsid w:val="00373759"/>
    <w:rsid w:val="00377DFE"/>
    <w:rsid w:val="003C583C"/>
    <w:rsid w:val="003D5E25"/>
    <w:rsid w:val="003F0078"/>
    <w:rsid w:val="004039E6"/>
    <w:rsid w:val="00434A7C"/>
    <w:rsid w:val="004369EA"/>
    <w:rsid w:val="0045143A"/>
    <w:rsid w:val="00475D18"/>
    <w:rsid w:val="00480008"/>
    <w:rsid w:val="004A58F4"/>
    <w:rsid w:val="004A7AC7"/>
    <w:rsid w:val="004B716F"/>
    <w:rsid w:val="004C1369"/>
    <w:rsid w:val="004C47ED"/>
    <w:rsid w:val="004C6D0B"/>
    <w:rsid w:val="004F3B0D"/>
    <w:rsid w:val="0051315E"/>
    <w:rsid w:val="005144A9"/>
    <w:rsid w:val="00514E1F"/>
    <w:rsid w:val="00520955"/>
    <w:rsid w:val="00521B1D"/>
    <w:rsid w:val="005305D5"/>
    <w:rsid w:val="00540D1E"/>
    <w:rsid w:val="00545128"/>
    <w:rsid w:val="005651C9"/>
    <w:rsid w:val="00567276"/>
    <w:rsid w:val="0057111E"/>
    <w:rsid w:val="005755E2"/>
    <w:rsid w:val="00597005"/>
    <w:rsid w:val="005A295E"/>
    <w:rsid w:val="005B04BB"/>
    <w:rsid w:val="005C2A14"/>
    <w:rsid w:val="005D1879"/>
    <w:rsid w:val="005D79A3"/>
    <w:rsid w:val="005E61DD"/>
    <w:rsid w:val="005F64F4"/>
    <w:rsid w:val="006023DF"/>
    <w:rsid w:val="006034FA"/>
    <w:rsid w:val="006115BE"/>
    <w:rsid w:val="00614771"/>
    <w:rsid w:val="00620DD7"/>
    <w:rsid w:val="006404AA"/>
    <w:rsid w:val="00643A6A"/>
    <w:rsid w:val="00657DE0"/>
    <w:rsid w:val="006814A1"/>
    <w:rsid w:val="00692C06"/>
    <w:rsid w:val="006A6E9B"/>
    <w:rsid w:val="006D2453"/>
    <w:rsid w:val="00741DFB"/>
    <w:rsid w:val="00742473"/>
    <w:rsid w:val="00763F4F"/>
    <w:rsid w:val="00765BEE"/>
    <w:rsid w:val="00766E4F"/>
    <w:rsid w:val="00767B96"/>
    <w:rsid w:val="007731AF"/>
    <w:rsid w:val="00775720"/>
    <w:rsid w:val="007917AE"/>
    <w:rsid w:val="007A08B5"/>
    <w:rsid w:val="007C0B78"/>
    <w:rsid w:val="00800B6C"/>
    <w:rsid w:val="00811633"/>
    <w:rsid w:val="00812452"/>
    <w:rsid w:val="00815749"/>
    <w:rsid w:val="008267DD"/>
    <w:rsid w:val="00853473"/>
    <w:rsid w:val="00857783"/>
    <w:rsid w:val="00867C80"/>
    <w:rsid w:val="00872FC8"/>
    <w:rsid w:val="00882C7A"/>
    <w:rsid w:val="008A13A8"/>
    <w:rsid w:val="008B20BA"/>
    <w:rsid w:val="008B43F2"/>
    <w:rsid w:val="008B6AFE"/>
    <w:rsid w:val="008C3257"/>
    <w:rsid w:val="008C401C"/>
    <w:rsid w:val="009119CC"/>
    <w:rsid w:val="00917C0A"/>
    <w:rsid w:val="00922223"/>
    <w:rsid w:val="00941A02"/>
    <w:rsid w:val="00962676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1606"/>
    <w:rsid w:val="00A4600A"/>
    <w:rsid w:val="00A57C04"/>
    <w:rsid w:val="00A57E16"/>
    <w:rsid w:val="00A60320"/>
    <w:rsid w:val="00A61057"/>
    <w:rsid w:val="00A710E7"/>
    <w:rsid w:val="00A7729F"/>
    <w:rsid w:val="00A81026"/>
    <w:rsid w:val="00A97EC0"/>
    <w:rsid w:val="00AA30F6"/>
    <w:rsid w:val="00AC66E6"/>
    <w:rsid w:val="00B04425"/>
    <w:rsid w:val="00B24E60"/>
    <w:rsid w:val="00B431FF"/>
    <w:rsid w:val="00B45F10"/>
    <w:rsid w:val="00B468A6"/>
    <w:rsid w:val="00B54687"/>
    <w:rsid w:val="00B75113"/>
    <w:rsid w:val="00B90F8E"/>
    <w:rsid w:val="00B958BD"/>
    <w:rsid w:val="00BA13A4"/>
    <w:rsid w:val="00BA1AA1"/>
    <w:rsid w:val="00BA35DC"/>
    <w:rsid w:val="00BB730E"/>
    <w:rsid w:val="00BC5313"/>
    <w:rsid w:val="00BC63F9"/>
    <w:rsid w:val="00BD0D2F"/>
    <w:rsid w:val="00BD1129"/>
    <w:rsid w:val="00C017BC"/>
    <w:rsid w:val="00C0572C"/>
    <w:rsid w:val="00C07440"/>
    <w:rsid w:val="00C20466"/>
    <w:rsid w:val="00C2049B"/>
    <w:rsid w:val="00C266F4"/>
    <w:rsid w:val="00C3006D"/>
    <w:rsid w:val="00C324A8"/>
    <w:rsid w:val="00C56E7A"/>
    <w:rsid w:val="00C72023"/>
    <w:rsid w:val="00C779CE"/>
    <w:rsid w:val="00C916AF"/>
    <w:rsid w:val="00CA2D16"/>
    <w:rsid w:val="00CA51D5"/>
    <w:rsid w:val="00CC47C6"/>
    <w:rsid w:val="00CC4DE6"/>
    <w:rsid w:val="00CE5E47"/>
    <w:rsid w:val="00CF020F"/>
    <w:rsid w:val="00D53715"/>
    <w:rsid w:val="00D61708"/>
    <w:rsid w:val="00D7331A"/>
    <w:rsid w:val="00D7475C"/>
    <w:rsid w:val="00D74F09"/>
    <w:rsid w:val="00D911F3"/>
    <w:rsid w:val="00D95FC9"/>
    <w:rsid w:val="00DB4051"/>
    <w:rsid w:val="00DC1548"/>
    <w:rsid w:val="00DD4903"/>
    <w:rsid w:val="00DE2EBA"/>
    <w:rsid w:val="00E11B11"/>
    <w:rsid w:val="00E1639F"/>
    <w:rsid w:val="00E2253F"/>
    <w:rsid w:val="00E23AB8"/>
    <w:rsid w:val="00E43E99"/>
    <w:rsid w:val="00E5155F"/>
    <w:rsid w:val="00E65919"/>
    <w:rsid w:val="00E976C1"/>
    <w:rsid w:val="00EA0C0C"/>
    <w:rsid w:val="00EB66F7"/>
    <w:rsid w:val="00ED608E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01E0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C6FE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57E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7E16"/>
    <w:rPr>
      <w:rFonts w:ascii="Segoe UI" w:hAnsi="Segoe UI" w:cs="Segoe UI"/>
      <w:sz w:val="18"/>
      <w:szCs w:val="18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2D0D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0D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0DDB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0DDB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BB730E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R23-WRC23-C-0148!A8!MSW-R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2E122-AD28-4086-A209-27C83D27178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3E573-4F6A-4761-82B6-60A6645BD36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1325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R23-WRC23-C-0148!A8!MSW-R</vt:lpstr>
    </vt:vector>
  </TitlesOfParts>
  <Manager>General Secretariat - Pool</Manager>
  <Company>International Telecommunication Union (ITU)</Company>
  <LinksUpToDate>false</LinksUpToDate>
  <CharactersWithSpaces>10052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R23-WRC23-C-0148!A8!MSW-R</dc:title>
  <dc:subject>World Radiocommunication Conference - 2019</dc:subject>
  <dc:creator>Documents Proposals Manager (DPM)</dc:creator>
  <cp:keywords>DPM_v2023.8.1.1_prod</cp:keywords>
  <dc:description/>
  <cp:lastModifiedBy>Olga Komissarova</cp:lastModifiedBy>
  <cp:revision>92</cp:revision>
  <cp:lastPrinted>2003-06-17T08:22:00Z</cp:lastPrinted>
  <dcterms:created xsi:type="dcterms:W3CDTF">2023-11-06T10:25:00Z</dcterms:created>
  <dcterms:modified xsi:type="dcterms:W3CDTF">2023-11-13T09:36:00Z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