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1C2B63EB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0A0E56A6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</w:rPr>
              <w:drawing>
                <wp:inline distT="0" distB="0" distL="0" distR="0" wp14:anchorId="09305AED" wp14:editId="1F1CFB7C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631ED779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313D2D80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13075A99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5E87F2B" wp14:editId="33635429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4B591084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47A4FB06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1F3EE80D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67923776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32DB70F8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2789ABD8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60AA81F7" w14:textId="77777777" w:rsidTr="00752552">
        <w:trPr>
          <w:cantSplit/>
        </w:trPr>
        <w:tc>
          <w:tcPr>
            <w:tcW w:w="6696" w:type="dxa"/>
            <w:gridSpan w:val="2"/>
          </w:tcPr>
          <w:p w14:paraId="6F669A55" w14:textId="77777777" w:rsidR="000D1EE4" w:rsidRPr="00505B26" w:rsidRDefault="00E50850" w:rsidP="00286986">
            <w:pPr>
              <w:pStyle w:val="Committee"/>
              <w:bidi/>
              <w:rPr>
                <w:rtl/>
                <w:lang w:bidi="ar-EG"/>
              </w:rPr>
            </w:pPr>
            <w:r w:rsidRPr="0018721C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4E3BA15E" w14:textId="77777777" w:rsidR="000D1EE4" w:rsidRPr="00286986" w:rsidRDefault="00E50850" w:rsidP="00286986">
            <w:pPr>
              <w:jc w:val="left"/>
              <w:rPr>
                <w:b/>
                <w:bCs/>
                <w:rtl/>
                <w:lang w:bidi="ar-EG"/>
              </w:rPr>
            </w:pPr>
            <w:r w:rsidRPr="00286986">
              <w:rPr>
                <w:rFonts w:eastAsia="SimSun"/>
                <w:b/>
                <w:bCs/>
                <w:rtl/>
                <w:lang w:bidi="ar-EG"/>
              </w:rPr>
              <w:t>الإضافة 5</w:t>
            </w:r>
            <w:r w:rsidRPr="00286986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286986">
              <w:rPr>
                <w:rFonts w:eastAsia="SimSun"/>
                <w:b/>
                <w:bCs/>
              </w:rPr>
              <w:t>148-A</w:t>
            </w:r>
          </w:p>
        </w:tc>
      </w:tr>
      <w:tr w:rsidR="000D1EE4" w:rsidRPr="000D1EE4" w14:paraId="2AA5BD51" w14:textId="77777777" w:rsidTr="00752552">
        <w:trPr>
          <w:cantSplit/>
        </w:trPr>
        <w:tc>
          <w:tcPr>
            <w:tcW w:w="6696" w:type="dxa"/>
            <w:gridSpan w:val="2"/>
          </w:tcPr>
          <w:p w14:paraId="0848D360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6CE1B9E7" w14:textId="77777777" w:rsidR="000D1EE4" w:rsidRPr="00286986" w:rsidRDefault="00E50850" w:rsidP="00286986">
            <w:pPr>
              <w:jc w:val="left"/>
              <w:rPr>
                <w:b/>
                <w:bCs/>
                <w:rtl/>
                <w:lang w:bidi="ar-EG"/>
              </w:rPr>
            </w:pPr>
            <w:r w:rsidRPr="00286986">
              <w:rPr>
                <w:rFonts w:eastAsia="SimSun"/>
                <w:b/>
                <w:bCs/>
              </w:rPr>
              <w:t>30</w:t>
            </w:r>
            <w:r w:rsidRPr="00286986">
              <w:rPr>
                <w:rFonts w:eastAsia="SimSun"/>
                <w:b/>
                <w:bCs/>
                <w:rtl/>
              </w:rPr>
              <w:t xml:space="preserve"> أكتوبر </w:t>
            </w:r>
            <w:r w:rsidRPr="00286986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6F286833" w14:textId="77777777" w:rsidTr="00752552">
        <w:trPr>
          <w:cantSplit/>
        </w:trPr>
        <w:tc>
          <w:tcPr>
            <w:tcW w:w="6696" w:type="dxa"/>
            <w:gridSpan w:val="2"/>
          </w:tcPr>
          <w:p w14:paraId="335CA392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03FBD509" w14:textId="77777777" w:rsidR="000D1EE4" w:rsidRPr="00286986" w:rsidRDefault="00E50850" w:rsidP="00286986">
            <w:pPr>
              <w:jc w:val="left"/>
              <w:rPr>
                <w:b/>
                <w:bCs/>
                <w:lang w:bidi="ar-EG"/>
              </w:rPr>
            </w:pPr>
            <w:r w:rsidRPr="00286986">
              <w:rPr>
                <w:rFonts w:ascii="Verdana Bold" w:hAnsi="Verdana Bold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31BF1EEE" w14:textId="77777777" w:rsidTr="00752552">
        <w:trPr>
          <w:cantSplit/>
        </w:trPr>
        <w:tc>
          <w:tcPr>
            <w:tcW w:w="9666" w:type="dxa"/>
            <w:gridSpan w:val="4"/>
          </w:tcPr>
          <w:p w14:paraId="7C3253A0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9625F32" w14:textId="77777777" w:rsidTr="00752552">
        <w:trPr>
          <w:cantSplit/>
        </w:trPr>
        <w:tc>
          <w:tcPr>
            <w:tcW w:w="9666" w:type="dxa"/>
            <w:gridSpan w:val="4"/>
          </w:tcPr>
          <w:p w14:paraId="0C126968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جمهورية إيران الإسلامية</w:t>
            </w:r>
          </w:p>
        </w:tc>
      </w:tr>
      <w:tr w:rsidR="000D1EE4" w:rsidRPr="000D1EE4" w14:paraId="0778B4AD" w14:textId="77777777" w:rsidTr="00752552">
        <w:trPr>
          <w:cantSplit/>
        </w:trPr>
        <w:tc>
          <w:tcPr>
            <w:tcW w:w="9666" w:type="dxa"/>
            <w:gridSpan w:val="4"/>
          </w:tcPr>
          <w:p w14:paraId="0DEAE5A5" w14:textId="6C391387" w:rsidR="000D1EE4" w:rsidRPr="000D1EE4" w:rsidRDefault="00286986" w:rsidP="00286986">
            <w:pPr>
              <w:pStyle w:val="Title1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مقترحات بشأن أعمال المؤتمر</w:t>
            </w:r>
          </w:p>
        </w:tc>
      </w:tr>
      <w:tr w:rsidR="000D1EE4" w:rsidRPr="000D1EE4" w14:paraId="7903C769" w14:textId="77777777" w:rsidTr="00752552">
        <w:trPr>
          <w:cantSplit/>
        </w:trPr>
        <w:tc>
          <w:tcPr>
            <w:tcW w:w="9666" w:type="dxa"/>
            <w:gridSpan w:val="4"/>
          </w:tcPr>
          <w:p w14:paraId="3CB7FA22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7D048DB7" w14:textId="77777777" w:rsidTr="00752552">
        <w:trPr>
          <w:cantSplit/>
        </w:trPr>
        <w:tc>
          <w:tcPr>
            <w:tcW w:w="9666" w:type="dxa"/>
            <w:gridSpan w:val="4"/>
          </w:tcPr>
          <w:p w14:paraId="2105F7EA" w14:textId="058A5377" w:rsidR="00E50850" w:rsidRPr="000D1EE4" w:rsidRDefault="00E50850" w:rsidP="00E50850">
            <w:pPr>
              <w:pStyle w:val="Agendaitem"/>
              <w:rPr>
                <w:rtl/>
                <w:lang w:bidi="ar-SA"/>
              </w:rPr>
            </w:pPr>
            <w:r>
              <w:rPr>
                <w:rtl/>
              </w:rPr>
              <w:t>بند جدول الأعمال</w:t>
            </w:r>
            <w:r w:rsidR="005D7B20">
              <w:rPr>
                <w:rFonts w:hint="cs"/>
                <w:rtl/>
              </w:rPr>
              <w:t xml:space="preserve"> </w:t>
            </w:r>
            <w:r w:rsidR="008E1DA0">
              <w:rPr>
                <w:rtl/>
              </w:rPr>
              <w:t>5.1</w:t>
            </w:r>
          </w:p>
        </w:tc>
      </w:tr>
    </w:tbl>
    <w:p w14:paraId="32BDB126" w14:textId="77777777" w:rsidR="00147EC8" w:rsidRPr="00B74E84" w:rsidRDefault="00EB478E" w:rsidP="00B74E84">
      <w:pPr>
        <w:rPr>
          <w:rtl/>
        </w:rPr>
      </w:pPr>
      <w:r w:rsidRPr="00934F87">
        <w:t>5.1</w:t>
      </w:r>
      <w:r w:rsidRPr="00934F87">
        <w:tab/>
      </w:r>
      <w:r w:rsidRPr="00934F87">
        <w:rPr>
          <w:rFonts w:hint="cs"/>
          <w:rtl/>
        </w:rPr>
        <w:t>استعراض استعمال الطيف والاحتياجات من الطيف للخدمات القائمة في نطاق التردد</w:t>
      </w:r>
      <w:r w:rsidRPr="00934F87">
        <w:rPr>
          <w:rFonts w:hint="eastAsia"/>
          <w:rtl/>
        </w:rPr>
        <w:t> </w:t>
      </w:r>
      <w:r w:rsidRPr="00934F87">
        <w:t>MHz 960</w:t>
      </w:r>
      <w:r w:rsidRPr="00934F87">
        <w:noBreakHyphen/>
        <w:t>470</w:t>
      </w:r>
      <w:r w:rsidRPr="00934F87">
        <w:rPr>
          <w:rFonts w:hint="cs"/>
          <w:rtl/>
        </w:rPr>
        <w:t xml:space="preserve"> في الإقليم</w:t>
      </w:r>
      <w:r w:rsidRPr="00934F87">
        <w:rPr>
          <w:rFonts w:hint="eastAsia"/>
          <w:rtl/>
        </w:rPr>
        <w:t> </w:t>
      </w:r>
      <w:r w:rsidRPr="00934F87">
        <w:t>1</w:t>
      </w:r>
      <w:r w:rsidRPr="00934F87">
        <w:rPr>
          <w:rFonts w:hint="cs"/>
          <w:rtl/>
        </w:rPr>
        <w:t xml:space="preserve"> والنظر في التدابير التنظيمية الممكنة في نطاق التردد </w:t>
      </w:r>
      <w:r w:rsidRPr="00934F87">
        <w:t>MHz 694</w:t>
      </w:r>
      <w:r w:rsidRPr="00934F87">
        <w:noBreakHyphen/>
        <w:t>470</w:t>
      </w:r>
      <w:r w:rsidRPr="00934F87">
        <w:rPr>
          <w:rFonts w:hint="cs"/>
          <w:rtl/>
        </w:rPr>
        <w:t xml:space="preserve"> في الإقليم</w:t>
      </w:r>
      <w:r w:rsidRPr="00934F87">
        <w:rPr>
          <w:rFonts w:hint="eastAsia"/>
          <w:rtl/>
        </w:rPr>
        <w:t> </w:t>
      </w:r>
      <w:r w:rsidRPr="00934F87">
        <w:t>1</w:t>
      </w:r>
      <w:r w:rsidRPr="00934F87">
        <w:rPr>
          <w:rFonts w:hint="cs"/>
          <w:rtl/>
        </w:rPr>
        <w:t xml:space="preserve"> على أساس الاستعراض، وفقاً للقرار </w:t>
      </w:r>
      <w:r w:rsidRPr="00934F87">
        <w:rPr>
          <w:b/>
          <w:bCs/>
        </w:rPr>
        <w:t>235 (WRC</w:t>
      </w:r>
      <w:r w:rsidRPr="00934F87">
        <w:rPr>
          <w:b/>
          <w:bCs/>
        </w:rPr>
        <w:noBreakHyphen/>
      </w:r>
      <w:proofErr w:type="gramStart"/>
      <w:r w:rsidRPr="00934F87">
        <w:rPr>
          <w:b/>
          <w:bCs/>
        </w:rPr>
        <w:t>15)</w:t>
      </w:r>
      <w:r w:rsidRPr="00934F87">
        <w:rPr>
          <w:rtl/>
        </w:rPr>
        <w:t>؛</w:t>
      </w:r>
      <w:proofErr w:type="gramEnd"/>
    </w:p>
    <w:p w14:paraId="3241C876" w14:textId="6012372A" w:rsidR="00417E14" w:rsidRDefault="006B645B" w:rsidP="008E1DA0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35DB3CDF" w14:textId="05AFCE7C" w:rsidR="006B645B" w:rsidRPr="008E1DA0" w:rsidRDefault="006B645B" w:rsidP="00056347">
      <w:pPr>
        <w:rPr>
          <w:spacing w:val="-4"/>
          <w:rtl/>
        </w:rPr>
      </w:pPr>
      <w:r w:rsidRPr="008E1DA0">
        <w:rPr>
          <w:spacing w:val="-4"/>
          <w:rtl/>
        </w:rPr>
        <w:t xml:space="preserve">يُستعمل نطاق التردد </w:t>
      </w:r>
      <w:r w:rsidRPr="008E1DA0">
        <w:rPr>
          <w:spacing w:val="-4"/>
        </w:rPr>
        <w:t>694-470</w:t>
      </w:r>
      <w:r w:rsidRPr="008E1DA0">
        <w:rPr>
          <w:spacing w:val="-4"/>
          <w:rtl/>
        </w:rPr>
        <w:t xml:space="preserve"> </w:t>
      </w:r>
      <w:r w:rsidRPr="008E1DA0">
        <w:rPr>
          <w:spacing w:val="-4"/>
        </w:rPr>
        <w:t>MHz</w:t>
      </w:r>
      <w:r w:rsidRPr="008E1DA0">
        <w:rPr>
          <w:spacing w:val="-4"/>
          <w:rtl/>
        </w:rPr>
        <w:t xml:space="preserve"> حصراً لأغراض </w:t>
      </w:r>
      <w:r w:rsidR="006B7470" w:rsidRPr="006B7470">
        <w:rPr>
          <w:spacing w:val="-4"/>
          <w:rtl/>
        </w:rPr>
        <w:t>الخدمة الإذاعية التلفزيونية للأرض</w:t>
      </w:r>
      <w:r w:rsidRPr="008E1DA0">
        <w:rPr>
          <w:spacing w:val="-4"/>
          <w:rtl/>
        </w:rPr>
        <w:t xml:space="preserve"> في العديد من البلدان. ويمثل التلفزيون الأرضي المنصة الإذاعية العملية الوحيدة في العديد من البلدان النامية. ولا تستطيع القدرة الإذاعية للاتصالات المتنقلة الدولية أن تفي بمتطلبات وسائط الخدمة العامة من </w:t>
      </w:r>
      <w:r w:rsidR="00056347">
        <w:rPr>
          <w:rFonts w:hint="cs"/>
          <w:spacing w:val="-4"/>
          <w:rtl/>
        </w:rPr>
        <w:t>المنظور</w:t>
      </w:r>
      <w:r w:rsidRPr="008E1DA0">
        <w:rPr>
          <w:spacing w:val="-4"/>
          <w:rtl/>
        </w:rPr>
        <w:t xml:space="preserve"> التقني </w:t>
      </w:r>
      <w:r w:rsidR="006B7470">
        <w:rPr>
          <w:rFonts w:hint="cs"/>
          <w:spacing w:val="-4"/>
          <w:rtl/>
        </w:rPr>
        <w:t>والاقتصادي والاجتماعي</w:t>
      </w:r>
      <w:r w:rsidRPr="008E1DA0">
        <w:rPr>
          <w:spacing w:val="-4"/>
          <w:rtl/>
        </w:rPr>
        <w:t>.</w:t>
      </w:r>
    </w:p>
    <w:p w14:paraId="7232040F" w14:textId="26B09FC0" w:rsidR="006B645B" w:rsidRPr="008E1DA0" w:rsidRDefault="00C60088" w:rsidP="005D7B20">
      <w:pPr>
        <w:rPr>
          <w:rtl/>
        </w:rPr>
      </w:pPr>
      <w:r>
        <w:rPr>
          <w:rFonts w:hint="cs"/>
          <w:rtl/>
        </w:rPr>
        <w:t>و</w:t>
      </w:r>
      <w:r w:rsidR="006B645B" w:rsidRPr="008E1DA0">
        <w:rPr>
          <w:rtl/>
        </w:rPr>
        <w:t xml:space="preserve">تتباين نتائج دراسات التقاسم والتوافق </w:t>
      </w:r>
      <w:proofErr w:type="spellStart"/>
      <w:r w:rsidR="006B645B" w:rsidRPr="008E1DA0">
        <w:rPr>
          <w:rtl/>
        </w:rPr>
        <w:t>المضطلع</w:t>
      </w:r>
      <w:proofErr w:type="spellEnd"/>
      <w:r w:rsidR="006B645B" w:rsidRPr="008E1DA0">
        <w:rPr>
          <w:rtl/>
        </w:rPr>
        <w:t xml:space="preserve"> بها في إطار التحضير لهذا البند من جدول الأعمال تبايناً شديداً</w:t>
      </w:r>
      <w:r w:rsidR="006B645B" w:rsidRPr="008E1DA0">
        <w:rPr>
          <w:rFonts w:hint="cs"/>
          <w:rtl/>
        </w:rPr>
        <w:t xml:space="preserve"> </w:t>
      </w:r>
      <w:r w:rsidR="00D422BB">
        <w:rPr>
          <w:rFonts w:hint="cs"/>
          <w:rtl/>
        </w:rPr>
        <w:t>لأ</w:t>
      </w:r>
      <w:r w:rsidR="00D422BB" w:rsidRPr="00D422BB">
        <w:rPr>
          <w:rtl/>
        </w:rPr>
        <w:t xml:space="preserve">ن بعض الدراسات التي أجرتها </w:t>
      </w:r>
      <w:r w:rsidR="00D422BB">
        <w:rPr>
          <w:rFonts w:hint="cs"/>
          <w:rtl/>
        </w:rPr>
        <w:t>بلدان معينة</w:t>
      </w:r>
      <w:r w:rsidR="00D422BB" w:rsidRPr="00D422BB">
        <w:rPr>
          <w:rtl/>
        </w:rPr>
        <w:t xml:space="preserve"> لم تستخدم معلمات خط الأساس التي حددتها فرقة العمل </w:t>
      </w:r>
      <w:r w:rsidR="00D422BB" w:rsidRPr="00D422BB">
        <w:t>5D</w:t>
      </w:r>
      <w:r w:rsidR="00D422BB" w:rsidRPr="00D422BB">
        <w:rPr>
          <w:rtl/>
        </w:rPr>
        <w:t xml:space="preserve"> و</w:t>
      </w:r>
      <w:r w:rsidR="00D422BB">
        <w:rPr>
          <w:rFonts w:hint="cs"/>
          <w:rtl/>
        </w:rPr>
        <w:t xml:space="preserve">فرقة العمل </w:t>
      </w:r>
      <w:r w:rsidR="00D422BB" w:rsidRPr="00D422BB">
        <w:t>6A</w:t>
      </w:r>
      <w:r w:rsidR="00D422BB" w:rsidRPr="00D422BB">
        <w:rPr>
          <w:rtl/>
        </w:rPr>
        <w:t xml:space="preserve">. ولذلك، </w:t>
      </w:r>
      <w:r w:rsidR="00D422BB">
        <w:rPr>
          <w:rFonts w:hint="cs"/>
          <w:rtl/>
        </w:rPr>
        <w:t>لم تُستكمل</w:t>
      </w:r>
      <w:r w:rsidR="00D422BB" w:rsidRPr="00D422BB">
        <w:rPr>
          <w:rtl/>
        </w:rPr>
        <w:t xml:space="preserve"> الدراسات التي </w:t>
      </w:r>
      <w:r w:rsidR="00D422BB">
        <w:rPr>
          <w:rFonts w:hint="cs"/>
          <w:rtl/>
        </w:rPr>
        <w:t>اضط</w:t>
      </w:r>
      <w:r>
        <w:rPr>
          <w:rFonts w:hint="cs"/>
          <w:rtl/>
        </w:rPr>
        <w:t>ُ</w:t>
      </w:r>
      <w:r w:rsidR="00D422BB">
        <w:rPr>
          <w:rFonts w:hint="cs"/>
          <w:rtl/>
        </w:rPr>
        <w:t>لع بها</w:t>
      </w:r>
      <w:r w:rsidR="00D422BB" w:rsidRPr="00D422BB">
        <w:rPr>
          <w:rtl/>
        </w:rPr>
        <w:t xml:space="preserve"> </w:t>
      </w:r>
      <w:r>
        <w:rPr>
          <w:rFonts w:hint="cs"/>
          <w:rtl/>
        </w:rPr>
        <w:t xml:space="preserve">في </w:t>
      </w:r>
      <w:r w:rsidR="00D422BB" w:rsidRPr="00D422BB">
        <w:rPr>
          <w:rtl/>
        </w:rPr>
        <w:t>فريق المهام</w:t>
      </w:r>
      <w:r w:rsidR="00D422BB">
        <w:rPr>
          <w:rFonts w:hint="cs"/>
          <w:rtl/>
        </w:rPr>
        <w:t xml:space="preserve"> 6/1 (</w:t>
      </w:r>
      <w:r w:rsidR="00D422BB" w:rsidRPr="005D7B20">
        <w:t>(TG) 6/1</w:t>
      </w:r>
      <w:r w:rsidR="00D422BB">
        <w:rPr>
          <w:rFonts w:hint="cs"/>
          <w:rtl/>
        </w:rPr>
        <w:t>)</w:t>
      </w:r>
      <w:r w:rsidR="00D422BB" w:rsidRPr="00D422BB">
        <w:rPr>
          <w:rtl/>
        </w:rPr>
        <w:t xml:space="preserve"> ولم يوافق عليها قطاع الاتصالات الراديوية. ونتيجة لذلك، </w:t>
      </w:r>
      <w:r w:rsidR="00D422BB">
        <w:rPr>
          <w:rFonts w:hint="cs"/>
          <w:rtl/>
        </w:rPr>
        <w:t>سيخالف</w:t>
      </w:r>
      <w:r w:rsidR="00D422BB" w:rsidRPr="00D422BB">
        <w:rPr>
          <w:rtl/>
        </w:rPr>
        <w:t xml:space="preserve"> أي إجراء تنظيمي يتخذه المؤتمر </w:t>
      </w:r>
      <w:r w:rsidR="00D422BB" w:rsidRPr="00D422BB">
        <w:t>WRC-23</w:t>
      </w:r>
      <w:r w:rsidR="00D422BB" w:rsidRPr="00D422BB">
        <w:rPr>
          <w:rtl/>
        </w:rPr>
        <w:t xml:space="preserve"> </w:t>
      </w:r>
      <w:r w:rsidR="00D422BB">
        <w:rPr>
          <w:rFonts w:hint="cs"/>
          <w:rtl/>
        </w:rPr>
        <w:t>ا</w:t>
      </w:r>
      <w:r w:rsidR="00D422BB" w:rsidRPr="00D422BB">
        <w:rPr>
          <w:rtl/>
        </w:rPr>
        <w:t>لشرط المنصوص عليه في القرار</w:t>
      </w:r>
      <w:r w:rsidR="00D422BB" w:rsidRPr="00C60088">
        <w:rPr>
          <w:b/>
          <w:bCs/>
          <w:rtl/>
        </w:rPr>
        <w:t xml:space="preserve"> </w:t>
      </w:r>
      <w:r w:rsidR="00D422BB" w:rsidRPr="00C60088">
        <w:rPr>
          <w:b/>
          <w:bCs/>
        </w:rPr>
        <w:t>235 (WRC</w:t>
      </w:r>
      <w:r w:rsidR="00D422BB" w:rsidRPr="00C60088">
        <w:rPr>
          <w:b/>
          <w:bCs/>
        </w:rPr>
        <w:noBreakHyphen/>
        <w:t>15)</w:t>
      </w:r>
      <w:r w:rsidR="00D422BB" w:rsidRPr="00D422BB">
        <w:rPr>
          <w:rtl/>
        </w:rPr>
        <w:t>.</w:t>
      </w:r>
    </w:p>
    <w:p w14:paraId="1D7B6453" w14:textId="169E6F4E" w:rsidR="006B645B" w:rsidRPr="008E1DA0" w:rsidRDefault="006B645B" w:rsidP="006B7470">
      <w:pPr>
        <w:rPr>
          <w:rtl/>
        </w:rPr>
      </w:pPr>
      <w:r w:rsidRPr="008E1DA0">
        <w:rPr>
          <w:rtl/>
        </w:rPr>
        <w:t xml:space="preserve">وبالنظر إلى الوضع الحالي في العديد من البلدان، لا تسمح مرسلات </w:t>
      </w:r>
      <w:r w:rsidR="00C60088">
        <w:rPr>
          <w:rFonts w:hint="cs"/>
          <w:rtl/>
        </w:rPr>
        <w:t xml:space="preserve">الخدمة </w:t>
      </w:r>
      <w:r w:rsidRPr="008E1DA0">
        <w:rPr>
          <w:rtl/>
        </w:rPr>
        <w:t>التلفزيون</w:t>
      </w:r>
      <w:r w:rsidR="00C60088">
        <w:rPr>
          <w:rFonts w:hint="cs"/>
          <w:rtl/>
        </w:rPr>
        <w:t>ية</w:t>
      </w:r>
      <w:r w:rsidRPr="008E1DA0">
        <w:rPr>
          <w:rtl/>
        </w:rPr>
        <w:t xml:space="preserve"> الرقمي</w:t>
      </w:r>
      <w:r w:rsidR="00C60088">
        <w:rPr>
          <w:rFonts w:hint="cs"/>
          <w:rtl/>
        </w:rPr>
        <w:t>ة</w:t>
      </w:r>
      <w:r w:rsidRPr="008E1DA0">
        <w:rPr>
          <w:rtl/>
        </w:rPr>
        <w:t xml:space="preserve"> للأرض العاملة حالياً بتنفيذ الخدم</w:t>
      </w:r>
      <w:r w:rsidRPr="008E1DA0">
        <w:rPr>
          <w:rFonts w:hint="cs"/>
          <w:rtl/>
        </w:rPr>
        <w:t>ة</w:t>
      </w:r>
      <w:r w:rsidRPr="008E1DA0">
        <w:rPr>
          <w:rtl/>
        </w:rPr>
        <w:t xml:space="preserve"> المتنقلة في نفس القناة، على الرغم من مراعاة التدابير التقنية وتقنيات التخفيف الممكنة. وهذا يعني أن التنفيذ المستقبلي للخدمة المتنقلة لن يكون ممكناً في بلدان</w:t>
      </w:r>
      <w:r w:rsidR="006B7470">
        <w:rPr>
          <w:rFonts w:hint="cs"/>
          <w:rtl/>
        </w:rPr>
        <w:t xml:space="preserve"> كثيرة</w:t>
      </w:r>
      <w:r w:rsidRPr="008E1DA0">
        <w:rPr>
          <w:rtl/>
        </w:rPr>
        <w:t xml:space="preserve"> إلا في حالة وقف تشغيل المحطات الإذاعية في البلدان المجاورة لها.</w:t>
      </w:r>
    </w:p>
    <w:p w14:paraId="20B41F8D" w14:textId="107161D6" w:rsidR="00B24B17" w:rsidRDefault="006B645B" w:rsidP="008E1DA0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14:paraId="392B1F0B" w14:textId="4BCA27E8" w:rsidR="00C45930" w:rsidRPr="007579F6" w:rsidRDefault="006B7470" w:rsidP="006B645B">
      <w:pPr>
        <w:rPr>
          <w:lang w:bidi="ar-EG"/>
        </w:rPr>
      </w:pPr>
      <w:r>
        <w:rPr>
          <w:rFonts w:hint="cs"/>
          <w:rtl/>
        </w:rPr>
        <w:t xml:space="preserve">وفقاً للتفسير أعلاه، </w:t>
      </w:r>
      <w:r w:rsidR="006B645B" w:rsidRPr="002E329C">
        <w:rPr>
          <w:rtl/>
          <w:lang w:bidi="ar-EG"/>
        </w:rPr>
        <w:t xml:space="preserve">موقف إدارة </w:t>
      </w:r>
      <w:r w:rsidR="006B645B">
        <w:rPr>
          <w:rFonts w:hint="cs"/>
          <w:rtl/>
          <w:lang w:bidi="ar-EG"/>
        </w:rPr>
        <w:t xml:space="preserve">جمهورية </w:t>
      </w:r>
      <w:r w:rsidR="006B645B" w:rsidRPr="002E329C">
        <w:rPr>
          <w:rtl/>
          <w:lang w:bidi="ar-EG"/>
        </w:rPr>
        <w:t xml:space="preserve">إيران الإسلامية </w:t>
      </w:r>
      <w:r w:rsidR="006B645B">
        <w:rPr>
          <w:rFonts w:hint="cs"/>
          <w:rtl/>
          <w:lang w:bidi="ar-EG"/>
        </w:rPr>
        <w:t>فيما يتعلق با</w:t>
      </w:r>
      <w:r w:rsidR="006B645B" w:rsidRPr="002E329C">
        <w:rPr>
          <w:rtl/>
          <w:lang w:bidi="ar-EG"/>
        </w:rPr>
        <w:t xml:space="preserve">لبند 5.1 من جدول أعمال المؤتمر </w:t>
      </w:r>
      <w:r w:rsidR="006B645B" w:rsidRPr="002E329C">
        <w:rPr>
          <w:lang w:bidi="ar-EG"/>
        </w:rPr>
        <w:t>WRC-23</w:t>
      </w:r>
      <w:r w:rsidR="006B645B" w:rsidRPr="002E329C">
        <w:rPr>
          <w:rtl/>
          <w:lang w:bidi="ar-EG"/>
        </w:rPr>
        <w:t xml:space="preserve"> هو </w:t>
      </w:r>
      <w:r w:rsidR="006B645B">
        <w:rPr>
          <w:rFonts w:hint="cs"/>
          <w:rtl/>
          <w:lang w:bidi="ar-EG"/>
        </w:rPr>
        <w:t xml:space="preserve">تأييد </w:t>
      </w:r>
      <w:r w:rsidR="006B645B" w:rsidRPr="002E329C">
        <w:rPr>
          <w:rtl/>
          <w:lang w:bidi="ar-EG"/>
        </w:rPr>
        <w:t xml:space="preserve">البديل </w:t>
      </w:r>
      <w:r w:rsidR="006B645B" w:rsidRPr="002E329C">
        <w:rPr>
          <w:lang w:bidi="ar-EG"/>
        </w:rPr>
        <w:t>A1</w:t>
      </w:r>
      <w:r w:rsidR="006B645B" w:rsidRPr="002E329C">
        <w:rPr>
          <w:rtl/>
          <w:lang w:bidi="ar-EG"/>
        </w:rPr>
        <w:t>.</w:t>
      </w:r>
    </w:p>
    <w:p w14:paraId="4652B306" w14:textId="77777777" w:rsidR="004C67F1" w:rsidRDefault="004C67F1" w:rsidP="006B645B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357DB64B" w14:textId="77777777" w:rsidR="00F81353" w:rsidRDefault="00EB478E">
      <w:pPr>
        <w:pStyle w:val="Proposal"/>
      </w:pPr>
      <w:r>
        <w:rPr>
          <w:u w:val="single"/>
        </w:rPr>
        <w:lastRenderedPageBreak/>
        <w:t>NOC</w:t>
      </w:r>
      <w:r>
        <w:tab/>
        <w:t>IRN/148A5/1</w:t>
      </w:r>
      <w:r>
        <w:rPr>
          <w:vanish/>
          <w:color w:val="7F7F7F" w:themeColor="text1" w:themeTint="80"/>
          <w:vertAlign w:val="superscript"/>
        </w:rPr>
        <w:t>#1463</w:t>
      </w:r>
    </w:p>
    <w:p w14:paraId="32C72BA5" w14:textId="77777777" w:rsidR="00F157E0" w:rsidRPr="009168B1" w:rsidRDefault="00EB478E" w:rsidP="005D7B20">
      <w:pPr>
        <w:pStyle w:val="VolumeTitle0"/>
        <w:rPr>
          <w:rtl/>
        </w:rPr>
      </w:pPr>
      <w:r w:rsidRPr="009168B1">
        <w:rPr>
          <w:rtl/>
        </w:rPr>
        <w:t>المواد</w:t>
      </w:r>
    </w:p>
    <w:p w14:paraId="1DE22EF6" w14:textId="02F9B600" w:rsidR="00F81353" w:rsidRDefault="00F81353">
      <w:pPr>
        <w:pStyle w:val="Reasons"/>
      </w:pPr>
    </w:p>
    <w:p w14:paraId="40C7E183" w14:textId="0DE36EB4" w:rsidR="006B645B" w:rsidRPr="006B645B" w:rsidRDefault="006B645B" w:rsidP="006B645B">
      <w:pPr>
        <w:spacing w:before="600"/>
        <w:jc w:val="center"/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6B645B" w:rsidRPr="006B645B">
      <w:headerReference w:type="even" r:id="rId15"/>
      <w:footerReference w:type="even" r:id="rId16"/>
      <w:footerReference w:type="first" r:id="rId17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6D0A9" w14:textId="77777777" w:rsidR="00977069" w:rsidRDefault="00977069" w:rsidP="002919E1">
      <w:r>
        <w:separator/>
      </w:r>
    </w:p>
    <w:p w14:paraId="3D1FA03D" w14:textId="77777777" w:rsidR="00977069" w:rsidRDefault="00977069" w:rsidP="002919E1"/>
    <w:p w14:paraId="01530A86" w14:textId="77777777" w:rsidR="00977069" w:rsidRDefault="00977069" w:rsidP="002919E1"/>
    <w:p w14:paraId="69C7594B" w14:textId="77777777" w:rsidR="00977069" w:rsidRDefault="00977069"/>
    <w:p w14:paraId="1FB98F4E" w14:textId="77777777" w:rsidR="00977069" w:rsidRDefault="00977069"/>
  </w:endnote>
  <w:endnote w:type="continuationSeparator" w:id="0">
    <w:p w14:paraId="2C9EDCF9" w14:textId="77777777" w:rsidR="00977069" w:rsidRDefault="00977069" w:rsidP="002919E1">
      <w:r>
        <w:continuationSeparator/>
      </w:r>
    </w:p>
    <w:p w14:paraId="65901099" w14:textId="77777777" w:rsidR="00977069" w:rsidRDefault="00977069" w:rsidP="002919E1"/>
    <w:p w14:paraId="62D9BD1C" w14:textId="77777777" w:rsidR="00977069" w:rsidRDefault="00977069" w:rsidP="002919E1"/>
    <w:p w14:paraId="5638BADB" w14:textId="77777777" w:rsidR="00977069" w:rsidRDefault="00977069"/>
    <w:p w14:paraId="59653BAC" w14:textId="77777777" w:rsidR="00977069" w:rsidRDefault="009770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46018" w14:textId="7F6A3967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D7B20">
      <w:rPr>
        <w:noProof/>
        <w:sz w:val="16"/>
        <w:szCs w:val="16"/>
        <w:lang w:val="fr-FR"/>
      </w:rPr>
      <w:t>P:\ARA\ITU-R\CONF-R\CMR23\100\148ADD05A.docx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286986" w:rsidRPr="00286986">
      <w:rPr>
        <w:sz w:val="16"/>
        <w:szCs w:val="16"/>
        <w:lang w:val="fr-FR"/>
      </w:rPr>
      <w:t>530404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FE0F" w14:textId="72E844F7" w:rsidR="006B645B" w:rsidRDefault="006B645B" w:rsidP="006B645B">
    <w:pPr>
      <w:pStyle w:val="Footer"/>
      <w:bidi w:val="0"/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D7B20">
      <w:rPr>
        <w:noProof/>
        <w:sz w:val="16"/>
        <w:szCs w:val="16"/>
        <w:lang w:val="fr-FR"/>
      </w:rPr>
      <w:t>P:\ARA\ITU-R\CONF-R\CMR23\100\148ADD05A.docx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Pr="00286986">
      <w:rPr>
        <w:sz w:val="16"/>
        <w:szCs w:val="16"/>
        <w:lang w:val="fr-FR"/>
      </w:rPr>
      <w:t>530404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962A0" w14:textId="77777777" w:rsidR="00977069" w:rsidRDefault="00977069" w:rsidP="00C45930">
      <w:r>
        <w:separator/>
      </w:r>
    </w:p>
  </w:footnote>
  <w:footnote w:type="continuationSeparator" w:id="0">
    <w:p w14:paraId="7C86CFC4" w14:textId="77777777" w:rsidR="00977069" w:rsidRDefault="00977069" w:rsidP="002919E1">
      <w:r>
        <w:continuationSeparator/>
      </w:r>
    </w:p>
    <w:p w14:paraId="5ADD8704" w14:textId="77777777" w:rsidR="00977069" w:rsidRDefault="00977069" w:rsidP="002919E1"/>
    <w:p w14:paraId="7F91852F" w14:textId="77777777" w:rsidR="00977069" w:rsidRDefault="00977069" w:rsidP="002919E1"/>
    <w:p w14:paraId="0CAF4906" w14:textId="77777777" w:rsidR="00977069" w:rsidRDefault="00977069"/>
    <w:p w14:paraId="3B9122DA" w14:textId="77777777" w:rsidR="00977069" w:rsidRDefault="009770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6330" w14:textId="088D0480" w:rsidR="00D63A6F" w:rsidRPr="006B645B" w:rsidRDefault="005E5F16" w:rsidP="006B645B">
    <w:pPr>
      <w:bidi w:val="0"/>
      <w:spacing w:after="360" w:line="240" w:lineRule="auto"/>
      <w:jc w:val="center"/>
      <w:rPr>
        <w:sz w:val="20"/>
        <w:szCs w:val="20"/>
      </w:rPr>
    </w:pPr>
    <w:r w:rsidRPr="006B645B">
      <w:rPr>
        <w:rStyle w:val="PageNumber"/>
        <w:rFonts w:ascii="Dubai" w:hAnsi="Dubai" w:cs="Dubai"/>
      </w:rPr>
      <w:fldChar w:fldCharType="begin"/>
    </w:r>
    <w:r w:rsidRPr="006B645B">
      <w:rPr>
        <w:rStyle w:val="PageNumber"/>
        <w:rFonts w:ascii="Dubai" w:hAnsi="Dubai" w:cs="Dubai"/>
      </w:rPr>
      <w:instrText xml:space="preserve"> PAGE </w:instrText>
    </w:r>
    <w:r w:rsidRPr="006B645B">
      <w:rPr>
        <w:rStyle w:val="PageNumber"/>
        <w:rFonts w:ascii="Dubai" w:hAnsi="Dubai" w:cs="Dubai"/>
      </w:rPr>
      <w:fldChar w:fldCharType="separate"/>
    </w:r>
    <w:r w:rsidR="00C60088">
      <w:rPr>
        <w:rStyle w:val="PageNumber"/>
        <w:rFonts w:ascii="Dubai" w:hAnsi="Dubai" w:cs="Dubai"/>
        <w:noProof/>
      </w:rPr>
      <w:t>2</w:t>
    </w:r>
    <w:r w:rsidRPr="006B645B">
      <w:rPr>
        <w:rStyle w:val="PageNumber"/>
        <w:rFonts w:ascii="Dubai" w:hAnsi="Dubai" w:cs="Dubai"/>
      </w:rPr>
      <w:fldChar w:fldCharType="end"/>
    </w:r>
    <w:r w:rsidRPr="006B645B">
      <w:rPr>
        <w:rStyle w:val="PageNumber"/>
        <w:rFonts w:ascii="Dubai" w:hAnsi="Dubai" w:cs="Dubai"/>
        <w:rtl/>
      </w:rPr>
      <w:br/>
    </w:r>
    <w:r w:rsidR="004F5F29" w:rsidRPr="006B645B">
      <w:rPr>
        <w:rStyle w:val="PageNumber"/>
        <w:rFonts w:ascii="Dubai" w:hAnsi="Dubai" w:cs="Dubai"/>
      </w:rPr>
      <w:t>WRC</w:t>
    </w:r>
    <w:r w:rsidRPr="006B645B">
      <w:rPr>
        <w:rStyle w:val="PageNumber"/>
        <w:rFonts w:ascii="Dubai" w:hAnsi="Dubai" w:cs="Dubai"/>
      </w:rPr>
      <w:t>23/148(Add.5)-A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52500608">
    <w:abstractNumId w:val="9"/>
  </w:num>
  <w:num w:numId="2" w16cid:durableId="1776900675">
    <w:abstractNumId w:val="13"/>
  </w:num>
  <w:num w:numId="3" w16cid:durableId="534122274">
    <w:abstractNumId w:val="11"/>
  </w:num>
  <w:num w:numId="4" w16cid:durableId="410153657">
    <w:abstractNumId w:val="14"/>
  </w:num>
  <w:num w:numId="5" w16cid:durableId="809204629">
    <w:abstractNumId w:val="7"/>
  </w:num>
  <w:num w:numId="6" w16cid:durableId="1765805520">
    <w:abstractNumId w:val="6"/>
  </w:num>
  <w:num w:numId="7" w16cid:durableId="1800954160">
    <w:abstractNumId w:val="5"/>
  </w:num>
  <w:num w:numId="8" w16cid:durableId="1730104888">
    <w:abstractNumId w:val="4"/>
  </w:num>
  <w:num w:numId="9" w16cid:durableId="157232788">
    <w:abstractNumId w:val="8"/>
  </w:num>
  <w:num w:numId="10" w16cid:durableId="420680661">
    <w:abstractNumId w:val="3"/>
  </w:num>
  <w:num w:numId="11" w16cid:durableId="974676964">
    <w:abstractNumId w:val="2"/>
  </w:num>
  <w:num w:numId="12" w16cid:durableId="44329794">
    <w:abstractNumId w:val="1"/>
  </w:num>
  <w:num w:numId="13" w16cid:durableId="775175590">
    <w:abstractNumId w:val="0"/>
  </w:num>
  <w:num w:numId="14" w16cid:durableId="1725789649">
    <w:abstractNumId w:val="10"/>
  </w:num>
  <w:num w:numId="15" w16cid:durableId="1073432787">
    <w:abstractNumId w:val="15"/>
  </w:num>
  <w:num w:numId="16" w16cid:durableId="1692221930">
    <w:abstractNumId w:val="12"/>
  </w:num>
  <w:num w:numId="17" w16cid:durableId="1957714613">
    <w:abstractNumId w:val="6"/>
  </w:num>
  <w:num w:numId="18" w16cid:durableId="121388598">
    <w:abstractNumId w:val="5"/>
  </w:num>
  <w:num w:numId="19" w16cid:durableId="2003198654">
    <w:abstractNumId w:val="3"/>
  </w:num>
  <w:num w:numId="20" w16cid:durableId="467095240">
    <w:abstractNumId w:val="2"/>
  </w:num>
  <w:num w:numId="21" w16cid:durableId="619654766">
    <w:abstractNumId w:val="6"/>
  </w:num>
  <w:num w:numId="22" w16cid:durableId="1866165621">
    <w:abstractNumId w:val="5"/>
  </w:num>
  <w:num w:numId="23" w16cid:durableId="696273740">
    <w:abstractNumId w:val="3"/>
  </w:num>
  <w:num w:numId="24" w16cid:durableId="1711030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34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4F9D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986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D7B20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45B"/>
    <w:rsid w:val="006B658C"/>
    <w:rsid w:val="006B7470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1DA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77069"/>
    <w:rsid w:val="00984018"/>
    <w:rsid w:val="009906D6"/>
    <w:rsid w:val="00995CE3"/>
    <w:rsid w:val="009A3D30"/>
    <w:rsid w:val="009A5AC1"/>
    <w:rsid w:val="009B006F"/>
    <w:rsid w:val="009B3DE5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186A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088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22BB"/>
    <w:rsid w:val="00D44350"/>
    <w:rsid w:val="00D44E3F"/>
    <w:rsid w:val="00D51132"/>
    <w:rsid w:val="00D51BB8"/>
    <w:rsid w:val="00D525F5"/>
    <w:rsid w:val="00D535D0"/>
    <w:rsid w:val="00D54C48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1651"/>
    <w:rsid w:val="00E97E21"/>
    <w:rsid w:val="00EA10CF"/>
    <w:rsid w:val="00EA1B76"/>
    <w:rsid w:val="00EA5D25"/>
    <w:rsid w:val="00EA6A9E"/>
    <w:rsid w:val="00EA77D7"/>
    <w:rsid w:val="00EB478E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1353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9AB9066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VolumeTitle0">
    <w:name w:val="VolumeTitle"/>
    <w:basedOn w:val="Normal"/>
    <w:next w:val="Normal"/>
    <w:autoRedefine/>
    <w:qFormat/>
    <w:rsid w:val="005D7B20"/>
    <w:pPr>
      <w:keepNext/>
      <w:keepLines/>
      <w:tabs>
        <w:tab w:val="clear" w:pos="1871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SimSu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ed4495c-3a68-4f87-930b-6aabcf4dbec7" targetNamespace="http://schemas.microsoft.com/office/2006/metadata/properties" ma:root="true" ma:fieldsID="d41af5c836d734370eb92e7ee5f83852" ns2:_="" ns3:_="">
    <xsd:import namespace="996b2e75-67fd-4955-a3b0-5ab9934cb50b"/>
    <xsd:import namespace="aed4495c-3a68-4f87-930b-6aabcf4dbec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4495c-3a68-4f87-930b-6aabcf4dbec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ed4495c-3a68-4f87-930b-6aabcf4dbec7">DPM</DPM_x0020_Author>
    <DPM_x0020_File_x0020_name xmlns="aed4495c-3a68-4f87-930b-6aabcf4dbec7">R23-WRC23-C-0148!A5!MSW-A</DPM_x0020_File_x0020_name>
    <DPM_x0020_Version xmlns="aed4495c-3a68-4f87-930b-6aabcf4dbec7">DPM_2022.05.12.01</DPM_x0020_Version>
  </documentManagement>
</p: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ed4495c-3a68-4f87-930b-6aabcf4db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aed4495c-3a68-4f87-930b-6aabcf4dbec7"/>
  </ds:schemaRefs>
</ds:datastoreItem>
</file>

<file path=customXml/itemProps3.xml><?xml version="1.0" encoding="utf-8"?>
<ds:datastoreItem xmlns:ds="http://schemas.openxmlformats.org/officeDocument/2006/customXml" ds:itemID="{74A432AC-F40A-4FF9-9738-83A7334656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270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R23-WRC23-C-0148!A5!MSW-A</vt:lpstr>
      <vt:lpstr>    مقدمة</vt:lpstr>
      <vt:lpstr>    المقترحات</vt:lpstr>
      <vt:lpstr>NOC	IRN/148A5/1</vt:lpstr>
    </vt:vector>
  </TitlesOfParts>
  <Manager>General Secretariat - Pool</Manager>
  <Company>International Telecommunication Union (ITU)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R23-WRC23-C-0148!A5!MSW-A</dc:title>
  <dc:creator>Documents Proposals Manager (DPM)</dc:creator>
  <cp:keywords>DPM_v2023.8.1.1_prod</cp:keywords>
  <cp:lastModifiedBy>Arabic-EA</cp:lastModifiedBy>
  <cp:revision>3</cp:revision>
  <cp:lastPrinted>2020-08-11T14:28:00Z</cp:lastPrinted>
  <dcterms:created xsi:type="dcterms:W3CDTF">2023-11-19T20:03:00Z</dcterms:created>
  <dcterms:modified xsi:type="dcterms:W3CDTF">2023-11-19T20:08:00Z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