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886"/>
        <w:gridCol w:w="2234"/>
      </w:tblGrid>
      <w:tr w:rsidR="00F467B6" w14:paraId="5B0F71EC" w14:textId="77777777" w:rsidTr="00F467B6">
        <w:trPr>
          <w:cantSplit/>
        </w:trPr>
        <w:tc>
          <w:tcPr>
            <w:tcW w:w="1560" w:type="dxa"/>
            <w:vAlign w:val="center"/>
          </w:tcPr>
          <w:p w14:paraId="26C18327" w14:textId="77777777" w:rsidR="00F467B6" w:rsidRPr="00566240" w:rsidRDefault="00F467B6" w:rsidP="00F467B6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6163617F" wp14:editId="3CA0320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68D13C58" w14:textId="77777777" w:rsidR="00F467B6" w:rsidRPr="00566240" w:rsidRDefault="00F467B6" w:rsidP="00532EA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DF0809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DF0809"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DF0809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DF0809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234" w:type="dxa"/>
            <w:vAlign w:val="center"/>
          </w:tcPr>
          <w:p w14:paraId="3E04D941" w14:textId="77777777" w:rsidR="00F467B6" w:rsidRPr="00622560" w:rsidRDefault="00F467B6" w:rsidP="00F467B6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68AB4DA4" wp14:editId="0ECE8165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E93D8D1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A92465E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58A289F8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00400B00" w14:textId="77777777" w:rsidTr="00622560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8F1AF14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2AD6748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E1FB574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33F2B0D4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gridSpan w:val="2"/>
          </w:tcPr>
          <w:p w14:paraId="007686D8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148 (Add.27)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3"/>
      <w:tr w:rsidR="008221A4" w:rsidRPr="00C324A8" w14:paraId="3B32FB28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01810AB2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4E840EA7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2023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30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487851FB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2DD9EE58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</w:tcPr>
          <w:p w14:paraId="1C99846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25D28F04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4AEDF4BB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3F633CEF" w14:textId="77777777">
        <w:trPr>
          <w:cantSplit/>
        </w:trPr>
        <w:tc>
          <w:tcPr>
            <w:tcW w:w="10031" w:type="dxa"/>
            <w:gridSpan w:val="4"/>
          </w:tcPr>
          <w:p w14:paraId="19C54135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伊朗（伊斯兰共和国）</w:t>
            </w:r>
          </w:p>
        </w:tc>
      </w:tr>
      <w:tr w:rsidR="008221A4" w14:paraId="0234BEB3" w14:textId="77777777">
        <w:trPr>
          <w:cantSplit/>
        </w:trPr>
        <w:tc>
          <w:tcPr>
            <w:tcW w:w="10031" w:type="dxa"/>
            <w:gridSpan w:val="4"/>
          </w:tcPr>
          <w:p w14:paraId="5D257CE1" w14:textId="7AE36BBE" w:rsidR="008221A4" w:rsidRDefault="00533861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221A4" w14:paraId="44795DC1" w14:textId="77777777">
        <w:trPr>
          <w:cantSplit/>
        </w:trPr>
        <w:tc>
          <w:tcPr>
            <w:tcW w:w="10031" w:type="dxa"/>
            <w:gridSpan w:val="4"/>
          </w:tcPr>
          <w:p w14:paraId="3C848F47" w14:textId="77777777"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14:paraId="6A55D1EB" w14:textId="77777777">
        <w:trPr>
          <w:cantSplit/>
        </w:trPr>
        <w:tc>
          <w:tcPr>
            <w:tcW w:w="10031" w:type="dxa"/>
            <w:gridSpan w:val="4"/>
          </w:tcPr>
          <w:p w14:paraId="7F0E801D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10</w:t>
            </w:r>
          </w:p>
        </w:tc>
      </w:tr>
    </w:tbl>
    <w:bookmarkEnd w:id="7"/>
    <w:p w14:paraId="79630819" w14:textId="77777777" w:rsidR="0000501D" w:rsidRPr="005F613D" w:rsidRDefault="00CC27CB" w:rsidP="005F613D">
      <w:pPr>
        <w:rPr>
          <w:lang w:eastAsia="zh-CN"/>
        </w:rPr>
      </w:pPr>
      <w:r w:rsidRPr="001C4758">
        <w:rPr>
          <w:rFonts w:hint="eastAsia"/>
          <w:lang w:eastAsia="zh-CN"/>
        </w:rPr>
        <w:t>10</w:t>
      </w:r>
      <w:r w:rsidRPr="001C4758">
        <w:rPr>
          <w:lang w:eastAsia="zh-CN"/>
        </w:rPr>
        <w:tab/>
      </w:r>
      <w:r w:rsidRPr="00D73CEC"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国际电联</w:t>
      </w:r>
      <w:r w:rsidRPr="00D73CEC">
        <w:rPr>
          <w:rFonts w:hint="eastAsia"/>
          <w:lang w:eastAsia="zh-CN"/>
        </w:rPr>
        <w:t>《公约》第</w:t>
      </w:r>
      <w:r w:rsidRPr="00D73CEC">
        <w:rPr>
          <w:rFonts w:hint="eastAsia"/>
          <w:lang w:eastAsia="zh-CN"/>
        </w:rPr>
        <w:t>7</w:t>
      </w:r>
      <w:r w:rsidRPr="00D73CEC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和</w:t>
      </w:r>
      <w:r w:rsidRPr="00B507B5">
        <w:rPr>
          <w:rFonts w:hint="eastAsia"/>
          <w:lang w:eastAsia="zh-CN"/>
        </w:rPr>
        <w:t>第</w:t>
      </w:r>
      <w:r w:rsidRPr="00013C42">
        <w:rPr>
          <w:b/>
          <w:bCs/>
          <w:iCs/>
          <w:lang w:eastAsia="zh-CN"/>
        </w:rPr>
        <w:t>804</w:t>
      </w:r>
      <w:r w:rsidRPr="00B507B5">
        <w:rPr>
          <w:rFonts w:hint="eastAsia"/>
          <w:lang w:eastAsia="zh-CN"/>
        </w:rPr>
        <w:t>号决议</w:t>
      </w:r>
      <w:r w:rsidRPr="00B507B5">
        <w:rPr>
          <w:rFonts w:hint="eastAsia"/>
          <w:b/>
          <w:bCs/>
          <w:lang w:eastAsia="zh-CN"/>
        </w:rPr>
        <w:t>（</w:t>
      </w:r>
      <w:r w:rsidRPr="00605E64">
        <w:rPr>
          <w:b/>
          <w:lang w:eastAsia="zh-CN"/>
        </w:rPr>
        <w:t>WRC-19</w:t>
      </w:r>
      <w:r w:rsidRPr="00D73CEC">
        <w:rPr>
          <w:b/>
          <w:lang w:eastAsia="zh-CN"/>
        </w:rPr>
        <w:t>，</w:t>
      </w:r>
      <w:r w:rsidRPr="00B507B5">
        <w:rPr>
          <w:rFonts w:hint="eastAsia"/>
          <w:b/>
          <w:bCs/>
          <w:lang w:eastAsia="zh-CN"/>
        </w:rPr>
        <w:t>修订版）</w:t>
      </w:r>
      <w:r w:rsidRPr="00D73CEC">
        <w:rPr>
          <w:rFonts w:hint="eastAsia"/>
          <w:lang w:eastAsia="zh-CN"/>
        </w:rPr>
        <w:t>，向</w:t>
      </w:r>
      <w:r>
        <w:rPr>
          <w:rFonts w:hint="eastAsia"/>
          <w:lang w:eastAsia="zh-CN"/>
        </w:rPr>
        <w:t>国际电联</w:t>
      </w:r>
      <w:r w:rsidRPr="00D73CEC">
        <w:rPr>
          <w:rFonts w:hint="eastAsia"/>
          <w:lang w:eastAsia="zh-CN"/>
        </w:rPr>
        <w:t>理事会建议纳入下届世界无线电通信大会议程的议项</w:t>
      </w:r>
      <w:r>
        <w:rPr>
          <w:rFonts w:hint="eastAsia"/>
          <w:lang w:eastAsia="zh-CN"/>
        </w:rPr>
        <w:t>以及</w:t>
      </w:r>
      <w:r w:rsidRPr="00D73CEC">
        <w:rPr>
          <w:rFonts w:hint="eastAsia"/>
          <w:lang w:eastAsia="zh-CN"/>
        </w:rPr>
        <w:t>未来大会初步议程</w:t>
      </w:r>
      <w:r>
        <w:rPr>
          <w:rFonts w:hint="eastAsia"/>
          <w:lang w:eastAsia="zh-CN"/>
        </w:rPr>
        <w:t>的议项</w:t>
      </w:r>
      <w:r w:rsidRPr="00D73CEC">
        <w:rPr>
          <w:rFonts w:hint="eastAsia"/>
          <w:lang w:eastAsia="zh-CN"/>
        </w:rPr>
        <w:t>，</w:t>
      </w:r>
    </w:p>
    <w:p w14:paraId="0BE43FBE" w14:textId="73B43C55" w:rsidR="00533861" w:rsidRPr="00C8495E" w:rsidRDefault="00B577B3" w:rsidP="00533861">
      <w:pPr>
        <w:pStyle w:val="Headingb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引言</w:t>
      </w:r>
    </w:p>
    <w:p w14:paraId="2883A779" w14:textId="349FC82A" w:rsidR="00B577B3" w:rsidRDefault="00B577B3" w:rsidP="0073592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在筹备</w:t>
      </w:r>
      <w:r>
        <w:rPr>
          <w:rFonts w:hint="eastAsia"/>
          <w:lang w:eastAsia="zh-CN"/>
        </w:rPr>
        <w:t>WRC</w:t>
      </w:r>
      <w:r>
        <w:rPr>
          <w:lang w:eastAsia="zh-CN"/>
        </w:rPr>
        <w:t>-</w:t>
      </w:r>
      <w:r>
        <w:rPr>
          <w:rFonts w:hint="eastAsia"/>
          <w:lang w:eastAsia="zh-CN"/>
        </w:rPr>
        <w:t>23</w:t>
      </w:r>
      <w:r>
        <w:rPr>
          <w:rFonts w:hint="eastAsia"/>
          <w:lang w:eastAsia="zh-CN"/>
        </w:rPr>
        <w:t>的过程中，一些主管部门打算</w:t>
      </w:r>
      <w:r w:rsidR="00665352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未来世界无线电通信大会议程中提出一个议项，以审议和更新非</w:t>
      </w:r>
      <w:r w:rsidR="00665352">
        <w:rPr>
          <w:rFonts w:hint="eastAsia"/>
          <w:lang w:eastAsia="zh-CN"/>
        </w:rPr>
        <w:t>对地</w:t>
      </w:r>
      <w:r>
        <w:rPr>
          <w:rFonts w:hint="eastAsia"/>
          <w:lang w:eastAsia="zh-CN"/>
        </w:rPr>
        <w:t>静止卫星轨道（</w:t>
      </w:r>
      <w:r>
        <w:rPr>
          <w:rFonts w:hint="eastAsia"/>
          <w:lang w:eastAsia="zh-CN"/>
        </w:rPr>
        <w:t>non-GSO</w:t>
      </w:r>
      <w:r>
        <w:rPr>
          <w:rFonts w:hint="eastAsia"/>
          <w:lang w:eastAsia="zh-CN"/>
        </w:rPr>
        <w:t>）系统和对地静止卫星轨道（</w:t>
      </w:r>
      <w:r>
        <w:rPr>
          <w:rFonts w:hint="eastAsia"/>
          <w:lang w:eastAsia="zh-CN"/>
        </w:rPr>
        <w:t>GSO</w:t>
      </w:r>
      <w:r>
        <w:rPr>
          <w:rFonts w:hint="eastAsia"/>
          <w:lang w:eastAsia="zh-CN"/>
        </w:rPr>
        <w:t>）网络之间在适用《无线电规则》</w:t>
      </w:r>
      <w:r>
        <w:rPr>
          <w:rFonts w:hint="eastAsia"/>
          <w:lang w:val="en-US" w:eastAsia="zh-CN"/>
        </w:rPr>
        <w:t>（</w:t>
      </w:r>
      <w:r>
        <w:rPr>
          <w:rFonts w:hint="eastAsia"/>
          <w:lang w:eastAsia="zh-CN"/>
        </w:rPr>
        <w:t>RR</w:t>
      </w:r>
      <w:r>
        <w:rPr>
          <w:rFonts w:hint="eastAsia"/>
          <w:lang w:eastAsia="zh-CN"/>
        </w:rPr>
        <w:t>）第</w:t>
      </w:r>
      <w:r w:rsidRPr="00B577B3">
        <w:rPr>
          <w:rFonts w:hint="eastAsia"/>
          <w:b/>
          <w:bCs/>
          <w:lang w:eastAsia="zh-CN"/>
        </w:rPr>
        <w:t>22</w:t>
      </w:r>
      <w:r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epfd</w:t>
      </w:r>
      <w:r>
        <w:rPr>
          <w:rFonts w:hint="eastAsia"/>
          <w:lang w:eastAsia="zh-CN"/>
        </w:rPr>
        <w:t>限值</w:t>
      </w:r>
      <w:r>
        <w:rPr>
          <w:rFonts w:hint="eastAsia"/>
          <w:lang w:val="en-US" w:eastAsia="zh-CN"/>
        </w:rPr>
        <w:t>的</w:t>
      </w:r>
      <w:r>
        <w:rPr>
          <w:rFonts w:hint="eastAsia"/>
          <w:lang w:eastAsia="zh-CN"/>
        </w:rPr>
        <w:t>30 GHz</w:t>
      </w:r>
      <w:r>
        <w:rPr>
          <w:rFonts w:hint="eastAsia"/>
          <w:lang w:eastAsia="zh-CN"/>
        </w:rPr>
        <w:t>以下频段实现共用的规则规定。</w:t>
      </w:r>
    </w:p>
    <w:p w14:paraId="71A59887" w14:textId="651F39A3" w:rsidR="00533861" w:rsidRPr="0073592A" w:rsidRDefault="00B577B3" w:rsidP="0073592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WRC-2000</w:t>
      </w:r>
      <w:r>
        <w:rPr>
          <w:rFonts w:hint="eastAsia"/>
          <w:lang w:eastAsia="zh-CN"/>
        </w:rPr>
        <w:t>在其议项</w:t>
      </w:r>
      <w:r>
        <w:rPr>
          <w:rFonts w:hint="eastAsia"/>
          <w:lang w:eastAsia="zh-CN"/>
        </w:rPr>
        <w:t>1.13</w:t>
      </w:r>
      <w:r>
        <w:rPr>
          <w:rFonts w:hint="eastAsia"/>
          <w:lang w:eastAsia="zh-CN"/>
        </w:rPr>
        <w:t>下制定了第</w:t>
      </w:r>
      <w:r w:rsidRPr="00B577B3">
        <w:rPr>
          <w:rFonts w:hint="eastAsia"/>
          <w:b/>
          <w:bCs/>
          <w:lang w:eastAsia="zh-CN"/>
        </w:rPr>
        <w:t>76</w:t>
      </w:r>
      <w:r>
        <w:rPr>
          <w:rFonts w:hint="eastAsia"/>
          <w:lang w:eastAsia="zh-CN"/>
        </w:rPr>
        <w:t>号决议</w:t>
      </w:r>
      <w:r w:rsidRPr="00B577B3">
        <w:rPr>
          <w:rFonts w:hint="eastAsia"/>
          <w:b/>
          <w:bCs/>
          <w:lang w:eastAsia="zh-CN"/>
        </w:rPr>
        <w:t>（</w:t>
      </w:r>
      <w:r w:rsidRPr="00B577B3">
        <w:rPr>
          <w:rFonts w:hint="eastAsia"/>
          <w:b/>
          <w:bCs/>
          <w:lang w:eastAsia="zh-CN"/>
        </w:rPr>
        <w:t>WRC</w:t>
      </w:r>
      <w:r w:rsidRPr="00B577B3">
        <w:rPr>
          <w:b/>
          <w:bCs/>
          <w:lang w:eastAsia="zh-CN"/>
        </w:rPr>
        <w:t>-</w:t>
      </w:r>
      <w:r w:rsidRPr="00B577B3">
        <w:rPr>
          <w:rFonts w:hint="eastAsia"/>
          <w:b/>
          <w:bCs/>
          <w:lang w:eastAsia="zh-CN"/>
        </w:rPr>
        <w:t>15</w:t>
      </w:r>
      <w:r w:rsidRPr="00B577B3">
        <w:rPr>
          <w:rFonts w:hint="eastAsia"/>
          <w:b/>
          <w:bCs/>
          <w:lang w:eastAsia="zh-CN"/>
        </w:rPr>
        <w:t>，修订版）</w:t>
      </w:r>
      <w:r>
        <w:rPr>
          <w:rFonts w:hint="eastAsia"/>
          <w:lang w:eastAsia="zh-CN"/>
        </w:rPr>
        <w:t>所载集总</w:t>
      </w:r>
      <w:r>
        <w:rPr>
          <w:rFonts w:hint="eastAsia"/>
          <w:lang w:eastAsia="zh-CN"/>
        </w:rPr>
        <w:t>epfd</w:t>
      </w:r>
      <w:r>
        <w:rPr>
          <w:rFonts w:hint="eastAsia"/>
          <w:lang w:eastAsia="zh-CN"/>
        </w:rPr>
        <w:t>限值和《无线电规则》（</w:t>
      </w:r>
      <w:r>
        <w:rPr>
          <w:rFonts w:hint="eastAsia"/>
          <w:lang w:eastAsia="zh-CN"/>
        </w:rPr>
        <w:t>RR</w:t>
      </w:r>
      <w:r>
        <w:rPr>
          <w:rFonts w:hint="eastAsia"/>
          <w:lang w:eastAsia="zh-CN"/>
        </w:rPr>
        <w:t>）第</w:t>
      </w:r>
      <w:r w:rsidRPr="00B577B3">
        <w:rPr>
          <w:rFonts w:hint="eastAsia"/>
          <w:b/>
          <w:bCs/>
          <w:lang w:eastAsia="zh-CN"/>
        </w:rPr>
        <w:t>22</w:t>
      </w:r>
      <w:r>
        <w:rPr>
          <w:rFonts w:hint="eastAsia"/>
          <w:lang w:eastAsia="zh-CN"/>
        </w:rPr>
        <w:t>条包含的单入</w:t>
      </w:r>
      <w:r>
        <w:rPr>
          <w:rFonts w:hint="eastAsia"/>
          <w:lang w:eastAsia="zh-CN"/>
        </w:rPr>
        <w:t>epfd</w:t>
      </w:r>
      <w:r>
        <w:rPr>
          <w:rFonts w:hint="eastAsia"/>
          <w:lang w:eastAsia="zh-CN"/>
        </w:rPr>
        <w:t>限值。这些限值</w:t>
      </w:r>
      <w:r w:rsidR="00665352">
        <w:rPr>
          <w:rFonts w:hint="eastAsia"/>
          <w:lang w:eastAsia="zh-CN"/>
        </w:rPr>
        <w:t>是</w:t>
      </w:r>
      <w:r>
        <w:rPr>
          <w:rFonts w:hint="eastAsia"/>
          <w:lang w:eastAsia="zh-CN"/>
        </w:rPr>
        <w:t>目前现行相关</w:t>
      </w:r>
      <w:r w:rsidRPr="00C8495E">
        <w:rPr>
          <w:bCs/>
          <w:lang w:eastAsia="zh-CN"/>
        </w:rPr>
        <w:t>non-GSO</w:t>
      </w:r>
      <w:r>
        <w:rPr>
          <w:rFonts w:hint="eastAsia"/>
          <w:lang w:eastAsia="zh-CN"/>
        </w:rPr>
        <w:t>系统的强制性条件。建立规则机制需要这种</w:t>
      </w:r>
      <w:r>
        <w:rPr>
          <w:rFonts w:hint="eastAsia"/>
          <w:lang w:eastAsia="zh-CN"/>
        </w:rPr>
        <w:t>epfd</w:t>
      </w:r>
      <w:r>
        <w:rPr>
          <w:rFonts w:hint="eastAsia"/>
          <w:lang w:eastAsia="zh-CN"/>
        </w:rPr>
        <w:t>限值，以确保保护</w:t>
      </w:r>
      <w:r>
        <w:rPr>
          <w:rFonts w:hint="eastAsia"/>
          <w:lang w:eastAsia="zh-CN"/>
        </w:rPr>
        <w:t>GSO</w:t>
      </w:r>
      <w:r>
        <w:rPr>
          <w:rFonts w:hint="eastAsia"/>
          <w:lang w:eastAsia="zh-CN"/>
        </w:rPr>
        <w:t>卫星固定业务（</w:t>
      </w:r>
      <w:r>
        <w:rPr>
          <w:rFonts w:hint="eastAsia"/>
          <w:lang w:eastAsia="zh-CN"/>
        </w:rPr>
        <w:t>FSS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广播卫星业务（</w:t>
      </w:r>
      <w:r>
        <w:rPr>
          <w:rFonts w:hint="eastAsia"/>
          <w:lang w:eastAsia="zh-CN"/>
        </w:rPr>
        <w:t>BSS</w:t>
      </w:r>
      <w:r>
        <w:rPr>
          <w:rFonts w:hint="eastAsia"/>
          <w:lang w:eastAsia="zh-CN"/>
        </w:rPr>
        <w:t>）网络免受</w:t>
      </w:r>
      <w:r w:rsidR="0073592A">
        <w:rPr>
          <w:rFonts w:hint="eastAsia"/>
          <w:lang w:eastAsia="zh-CN"/>
        </w:rPr>
        <w:t>频段中</w:t>
      </w:r>
      <w:r>
        <w:rPr>
          <w:rFonts w:hint="eastAsia"/>
          <w:lang w:eastAsia="zh-CN"/>
        </w:rPr>
        <w:t>多个</w:t>
      </w:r>
      <w:r w:rsidRPr="00C8495E">
        <w:rPr>
          <w:rFonts w:eastAsia="MS Mincho"/>
          <w:lang w:eastAsia="ja-JP"/>
        </w:rPr>
        <w:t>non-GSO</w:t>
      </w:r>
      <w:r>
        <w:rPr>
          <w:rFonts w:hint="eastAsia"/>
          <w:lang w:eastAsia="zh-CN"/>
        </w:rPr>
        <w:t xml:space="preserve"> FSS</w:t>
      </w:r>
      <w:r>
        <w:rPr>
          <w:rFonts w:hint="eastAsia"/>
          <w:lang w:eastAsia="zh-CN"/>
        </w:rPr>
        <w:t>系统采用</w:t>
      </w:r>
      <w:r>
        <w:rPr>
          <w:rFonts w:hint="eastAsia"/>
          <w:lang w:eastAsia="zh-CN"/>
        </w:rPr>
        <w:t>epfd</w:t>
      </w:r>
      <w:r w:rsidR="0073592A">
        <w:rPr>
          <w:rFonts w:hint="eastAsia"/>
          <w:lang w:eastAsia="zh-CN"/>
        </w:rPr>
        <w:t>限值</w:t>
      </w:r>
      <w:r>
        <w:rPr>
          <w:rFonts w:hint="eastAsia"/>
          <w:lang w:eastAsia="zh-CN"/>
        </w:rPr>
        <w:t>产生的最大综合干扰。根据</w:t>
      </w:r>
      <w:r w:rsidR="0073592A">
        <w:rPr>
          <w:rFonts w:hint="eastAsia"/>
          <w:lang w:eastAsia="zh-CN"/>
        </w:rPr>
        <w:t>制定</w:t>
      </w:r>
      <w:r>
        <w:rPr>
          <w:rFonts w:hint="eastAsia"/>
          <w:lang w:eastAsia="zh-CN"/>
        </w:rPr>
        <w:t>这些</w:t>
      </w:r>
      <w:r w:rsidR="0073592A">
        <w:rPr>
          <w:rFonts w:hint="eastAsia"/>
          <w:lang w:eastAsia="zh-CN"/>
        </w:rPr>
        <w:t>限值</w:t>
      </w:r>
      <w:r>
        <w:rPr>
          <w:rFonts w:hint="eastAsia"/>
          <w:lang w:eastAsia="zh-CN"/>
        </w:rPr>
        <w:t>的详细程序</w:t>
      </w:r>
      <w:r w:rsidR="0073592A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见</w:t>
      </w:r>
      <w:r>
        <w:rPr>
          <w:rFonts w:hint="eastAsia"/>
          <w:lang w:eastAsia="zh-CN"/>
        </w:rPr>
        <w:t>CPM</w:t>
      </w:r>
      <w:r>
        <w:rPr>
          <w:rFonts w:hint="eastAsia"/>
          <w:lang w:eastAsia="zh-CN"/>
        </w:rPr>
        <w:t>提交</w:t>
      </w:r>
      <w:r>
        <w:rPr>
          <w:rFonts w:hint="eastAsia"/>
          <w:lang w:eastAsia="zh-CN"/>
        </w:rPr>
        <w:t>WRC-2000</w:t>
      </w:r>
      <w:r>
        <w:rPr>
          <w:rFonts w:hint="eastAsia"/>
          <w:lang w:eastAsia="zh-CN"/>
        </w:rPr>
        <w:t>的报告第</w:t>
      </w:r>
      <w:r>
        <w:rPr>
          <w:rFonts w:hint="eastAsia"/>
          <w:lang w:eastAsia="zh-CN"/>
        </w:rPr>
        <w:t>3.1.2</w:t>
      </w:r>
      <w:r>
        <w:rPr>
          <w:rFonts w:hint="eastAsia"/>
          <w:lang w:eastAsia="zh-CN"/>
        </w:rPr>
        <w:t>节</w:t>
      </w:r>
      <w:r w:rsidR="0073592A">
        <w:rPr>
          <w:rFonts w:hint="eastAsia"/>
          <w:lang w:eastAsia="zh-CN"/>
        </w:rPr>
        <w:t>（</w:t>
      </w:r>
      <w:hyperlink r:id="rId12" w:history="1">
        <w:r w:rsidR="0073592A" w:rsidRPr="0073592A">
          <w:rPr>
            <w:rStyle w:val="Hyperlink"/>
            <w:lang w:eastAsia="zh-CN"/>
          </w:rPr>
          <w:t>https://www.itu.int/itudoc/itu-r/archives/rsg/1998-00/report99/cpmrep-e.html)</w:t>
        </w:r>
      </w:hyperlink>
      <w:r w:rsidR="0073592A">
        <w:rPr>
          <w:rFonts w:hint="eastAsia"/>
          <w:lang w:eastAsia="zh-CN"/>
        </w:rPr>
        <w:t>））</w:t>
      </w:r>
      <w:r>
        <w:rPr>
          <w:rFonts w:hint="eastAsia"/>
          <w:lang w:eastAsia="zh-CN"/>
        </w:rPr>
        <w:t>，仅将单入</w:t>
      </w:r>
      <w:r w:rsidR="0073592A" w:rsidRPr="00C8495E">
        <w:rPr>
          <w:bCs/>
          <w:lang w:eastAsia="zh-CN"/>
        </w:rPr>
        <w:t>epfd↓</w:t>
      </w:r>
      <w:r>
        <w:rPr>
          <w:rFonts w:hint="eastAsia"/>
          <w:lang w:eastAsia="zh-CN"/>
        </w:rPr>
        <w:t>限</w:t>
      </w:r>
      <w:r w:rsidR="0073592A">
        <w:rPr>
          <w:rFonts w:hint="eastAsia"/>
          <w:lang w:eastAsia="zh-CN"/>
        </w:rPr>
        <w:t>值</w:t>
      </w:r>
      <w:r>
        <w:rPr>
          <w:rFonts w:hint="eastAsia"/>
          <w:lang w:eastAsia="zh-CN"/>
        </w:rPr>
        <w:t>的</w:t>
      </w:r>
      <w:r w:rsidR="0073592A">
        <w:rPr>
          <w:rFonts w:hint="eastAsia"/>
          <w:lang w:eastAsia="zh-CN"/>
        </w:rPr>
        <w:t>掩模</w:t>
      </w:r>
      <w:r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GSO FSS/BSS</w:t>
      </w:r>
      <w:r>
        <w:rPr>
          <w:rFonts w:hint="eastAsia"/>
          <w:lang w:eastAsia="zh-CN"/>
        </w:rPr>
        <w:t>网络的一些常用保护标准</w:t>
      </w:r>
      <w:r w:rsidR="0073592A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如</w:t>
      </w:r>
      <w:r>
        <w:rPr>
          <w:rFonts w:hint="eastAsia"/>
          <w:lang w:eastAsia="zh-CN"/>
        </w:rPr>
        <w:t>ITU R S.1432</w:t>
      </w:r>
      <w:r w:rsidR="0073592A">
        <w:rPr>
          <w:rFonts w:hint="eastAsia"/>
          <w:lang w:eastAsia="zh-CN"/>
        </w:rPr>
        <w:t>建议书</w:t>
      </w:r>
      <w:r>
        <w:rPr>
          <w:rFonts w:hint="eastAsia"/>
          <w:lang w:eastAsia="zh-CN"/>
        </w:rPr>
        <w:t>等</w:t>
      </w:r>
      <w:r w:rsidR="0073592A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进行比较是不合适的</w:t>
      </w:r>
      <w:r w:rsidR="0073592A">
        <w:rPr>
          <w:rFonts w:hint="eastAsia"/>
          <w:lang w:eastAsia="zh-CN"/>
        </w:rPr>
        <w:t>。在此</w:t>
      </w:r>
      <w:r w:rsidR="00533861">
        <w:rPr>
          <w:rFonts w:hint="eastAsia"/>
          <w:lang w:eastAsia="ja-JP"/>
        </w:rPr>
        <w:t>方面</w:t>
      </w:r>
      <w:r w:rsidR="00533861" w:rsidRPr="001C5FEF">
        <w:rPr>
          <w:rFonts w:hint="eastAsia"/>
          <w:lang w:eastAsia="ja-JP"/>
        </w:rPr>
        <w:t>，</w:t>
      </w:r>
      <w:r w:rsidR="00533861">
        <w:rPr>
          <w:rFonts w:hint="eastAsia"/>
          <w:lang w:eastAsia="ja-JP"/>
        </w:rPr>
        <w:t>第</w:t>
      </w:r>
      <w:r w:rsidR="00533861" w:rsidRPr="0048754D">
        <w:rPr>
          <w:rFonts w:hint="eastAsia"/>
          <w:b/>
          <w:bCs/>
          <w:lang w:eastAsia="ja-JP"/>
        </w:rPr>
        <w:t>76</w:t>
      </w:r>
      <w:r w:rsidR="00533861">
        <w:rPr>
          <w:rFonts w:hint="eastAsia"/>
          <w:lang w:eastAsia="ja-JP"/>
        </w:rPr>
        <w:t>号决议</w:t>
      </w:r>
      <w:r w:rsidR="00533861" w:rsidRPr="001C5FEF">
        <w:rPr>
          <w:rFonts w:hint="eastAsia"/>
          <w:lang w:eastAsia="ja-JP"/>
        </w:rPr>
        <w:t>（</w:t>
      </w:r>
      <w:r w:rsidR="00533861" w:rsidRPr="0048754D">
        <w:rPr>
          <w:rFonts w:hint="eastAsia"/>
          <w:b/>
          <w:bCs/>
          <w:lang w:eastAsia="ja-JP"/>
        </w:rPr>
        <w:t>WRC-15</w:t>
      </w:r>
      <w:r w:rsidR="00533861" w:rsidRPr="0048754D">
        <w:rPr>
          <w:rFonts w:hint="eastAsia"/>
          <w:b/>
          <w:bCs/>
          <w:lang w:eastAsia="ja-JP"/>
        </w:rPr>
        <w:t>，修订版</w:t>
      </w:r>
      <w:r w:rsidR="00533861" w:rsidRPr="001C5FEF">
        <w:rPr>
          <w:rFonts w:hint="eastAsia"/>
          <w:lang w:eastAsia="ja-JP"/>
        </w:rPr>
        <w:t>）和《无线电规则》</w:t>
      </w:r>
      <w:r w:rsidR="00533861">
        <w:rPr>
          <w:rFonts w:hint="eastAsia"/>
          <w:lang w:eastAsia="ja-JP"/>
        </w:rPr>
        <w:t>第</w:t>
      </w:r>
      <w:r w:rsidR="00533861" w:rsidRPr="0048754D">
        <w:rPr>
          <w:rFonts w:hint="eastAsia"/>
          <w:b/>
          <w:bCs/>
          <w:lang w:eastAsia="ja-JP"/>
        </w:rPr>
        <w:t>22</w:t>
      </w:r>
      <w:r w:rsidR="00533861">
        <w:rPr>
          <w:rFonts w:hint="eastAsia"/>
          <w:lang w:eastAsia="ja-JP"/>
        </w:rPr>
        <w:t>条中现行</w:t>
      </w:r>
      <w:r w:rsidR="00533861" w:rsidRPr="001C5FEF">
        <w:rPr>
          <w:rFonts w:hint="eastAsia"/>
          <w:lang w:eastAsia="ja-JP"/>
        </w:rPr>
        <w:t>的</w:t>
      </w:r>
      <w:r w:rsidR="00533861" w:rsidRPr="001C5FEF">
        <w:rPr>
          <w:rFonts w:hint="eastAsia"/>
          <w:lang w:eastAsia="ja-JP"/>
        </w:rPr>
        <w:t>epfd</w:t>
      </w:r>
      <w:r w:rsidR="00533861">
        <w:rPr>
          <w:rFonts w:hint="eastAsia"/>
          <w:lang w:eastAsia="ja-JP"/>
        </w:rPr>
        <w:t>限值</w:t>
      </w:r>
      <w:r w:rsidR="00533861" w:rsidRPr="001C5FEF">
        <w:rPr>
          <w:rFonts w:hint="eastAsia"/>
          <w:lang w:eastAsia="ja-JP"/>
        </w:rPr>
        <w:t>足以充分保护</w:t>
      </w:r>
      <w:r w:rsidR="00533861" w:rsidRPr="001C5FEF">
        <w:rPr>
          <w:rFonts w:hint="eastAsia"/>
          <w:lang w:eastAsia="ja-JP"/>
        </w:rPr>
        <w:t>GSO FSS/BSS</w:t>
      </w:r>
      <w:r w:rsidR="00533861" w:rsidRPr="001C5FEF">
        <w:rPr>
          <w:rFonts w:hint="eastAsia"/>
          <w:lang w:eastAsia="ja-JP"/>
        </w:rPr>
        <w:t>网络免受所有</w:t>
      </w:r>
      <w:r w:rsidR="00533861">
        <w:rPr>
          <w:rFonts w:hint="eastAsia"/>
          <w:lang w:eastAsia="ja-JP"/>
        </w:rPr>
        <w:t>non-GSO</w:t>
      </w:r>
      <w:r w:rsidR="00533861" w:rsidRPr="001C5FEF">
        <w:rPr>
          <w:rFonts w:hint="eastAsia"/>
          <w:lang w:eastAsia="ja-JP"/>
        </w:rPr>
        <w:t xml:space="preserve"> FSS</w:t>
      </w:r>
      <w:r w:rsidR="00533861" w:rsidRPr="001C5FEF">
        <w:rPr>
          <w:rFonts w:hint="eastAsia"/>
          <w:lang w:eastAsia="ja-JP"/>
        </w:rPr>
        <w:t>系统的干扰，</w:t>
      </w:r>
      <w:r w:rsidR="0073592A">
        <w:rPr>
          <w:rFonts w:hint="eastAsia"/>
          <w:lang w:eastAsia="zh-CN"/>
        </w:rPr>
        <w:t>后者</w:t>
      </w:r>
      <w:r w:rsidR="00533861" w:rsidRPr="0048754D">
        <w:rPr>
          <w:rFonts w:hint="eastAsia"/>
          <w:lang w:eastAsia="ja-JP"/>
        </w:rPr>
        <w:t>每个系统都需要满足《</w:t>
      </w:r>
      <w:r w:rsidR="00533861">
        <w:rPr>
          <w:rFonts w:hint="eastAsia"/>
          <w:lang w:eastAsia="ja-JP"/>
        </w:rPr>
        <w:t>无线电规则</w:t>
      </w:r>
      <w:r w:rsidR="00533861" w:rsidRPr="0048754D">
        <w:rPr>
          <w:rFonts w:hint="eastAsia"/>
          <w:lang w:eastAsia="ja-JP"/>
        </w:rPr>
        <w:t>》第</w:t>
      </w:r>
      <w:r w:rsidR="00533861" w:rsidRPr="004C3B27">
        <w:rPr>
          <w:rFonts w:hint="eastAsia"/>
          <w:b/>
          <w:bCs/>
          <w:lang w:eastAsia="ja-JP"/>
        </w:rPr>
        <w:t>22</w:t>
      </w:r>
      <w:r w:rsidR="00533861" w:rsidRPr="0048754D">
        <w:rPr>
          <w:rFonts w:hint="eastAsia"/>
          <w:lang w:eastAsia="ja-JP"/>
        </w:rPr>
        <w:t>条的限</w:t>
      </w:r>
      <w:r w:rsidR="00533861">
        <w:rPr>
          <w:rFonts w:hint="eastAsia"/>
          <w:lang w:eastAsia="ja-JP"/>
        </w:rPr>
        <w:t>值</w:t>
      </w:r>
      <w:r w:rsidR="00533861" w:rsidRPr="0048754D">
        <w:rPr>
          <w:rFonts w:hint="eastAsia"/>
          <w:lang w:eastAsia="ja-JP"/>
        </w:rPr>
        <w:t>，</w:t>
      </w:r>
      <w:r w:rsidR="00533861" w:rsidRPr="001C5FEF">
        <w:rPr>
          <w:rFonts w:hint="eastAsia"/>
          <w:lang w:eastAsia="ja-JP"/>
        </w:rPr>
        <w:t>尤其</w:t>
      </w:r>
      <w:r w:rsidR="00533861">
        <w:rPr>
          <w:rFonts w:hint="eastAsia"/>
          <w:lang w:eastAsia="ja-JP"/>
        </w:rPr>
        <w:t>是</w:t>
      </w:r>
      <w:r w:rsidR="0073592A">
        <w:rPr>
          <w:rFonts w:hint="eastAsia"/>
          <w:lang w:eastAsia="zh-CN"/>
        </w:rPr>
        <w:t>在原则上</w:t>
      </w:r>
      <w:r w:rsidR="00533861">
        <w:rPr>
          <w:rFonts w:hint="eastAsia"/>
          <w:lang w:eastAsia="ja-JP"/>
        </w:rPr>
        <w:t>满足</w:t>
      </w:r>
      <w:r w:rsidR="00533861" w:rsidRPr="001C5FEF">
        <w:rPr>
          <w:rFonts w:hint="eastAsia"/>
          <w:lang w:eastAsia="ja-JP"/>
        </w:rPr>
        <w:t>《无线电规则》第</w:t>
      </w:r>
      <w:r w:rsidR="00533861" w:rsidRPr="004C3B27">
        <w:rPr>
          <w:rFonts w:hint="eastAsia"/>
          <w:b/>
          <w:bCs/>
          <w:lang w:eastAsia="ja-JP"/>
        </w:rPr>
        <w:t>22.2</w:t>
      </w:r>
      <w:r w:rsidR="00533861">
        <w:rPr>
          <w:rFonts w:hint="eastAsia"/>
          <w:lang w:eastAsia="ja-JP"/>
        </w:rPr>
        <w:t>款</w:t>
      </w:r>
      <w:r w:rsidR="00533861" w:rsidRPr="001C5FEF">
        <w:rPr>
          <w:rFonts w:hint="eastAsia"/>
          <w:lang w:eastAsia="ja-JP"/>
        </w:rPr>
        <w:t>，同时为</w:t>
      </w:r>
      <w:r w:rsidR="00533861">
        <w:rPr>
          <w:rFonts w:hint="eastAsia"/>
          <w:lang w:eastAsia="ja-JP"/>
        </w:rPr>
        <w:t>non-GSO</w:t>
      </w:r>
      <w:r w:rsidR="00533861" w:rsidRPr="001C5FEF">
        <w:rPr>
          <w:rFonts w:hint="eastAsia"/>
          <w:lang w:eastAsia="ja-JP"/>
        </w:rPr>
        <w:t xml:space="preserve"> FSS</w:t>
      </w:r>
      <w:r w:rsidR="00533861" w:rsidRPr="001C5FEF">
        <w:rPr>
          <w:rFonts w:hint="eastAsia"/>
          <w:lang w:eastAsia="ja-JP"/>
        </w:rPr>
        <w:t>系统提供合理的灵活性</w:t>
      </w:r>
      <w:r w:rsidR="00533861" w:rsidRPr="0048754D">
        <w:rPr>
          <w:rFonts w:hint="eastAsia"/>
          <w:lang w:eastAsia="ja-JP"/>
        </w:rPr>
        <w:t>。</w:t>
      </w:r>
    </w:p>
    <w:p w14:paraId="0ACC7068" w14:textId="02C6FE97" w:rsidR="00533861" w:rsidRPr="00C8495E" w:rsidRDefault="00CF0087" w:rsidP="0073592A">
      <w:pPr>
        <w:ind w:firstLineChars="200" w:firstLine="488"/>
        <w:rPr>
          <w:rFonts w:eastAsia="MS Mincho"/>
          <w:lang w:eastAsia="ja-JP"/>
        </w:rPr>
      </w:pPr>
      <w:r w:rsidRPr="00F70E4E">
        <w:rPr>
          <w:rFonts w:hint="eastAsia"/>
          <w:spacing w:val="4"/>
          <w:lang w:eastAsia="ja-JP"/>
        </w:rPr>
        <w:t>尽管</w:t>
      </w:r>
      <w:r w:rsidRPr="00F70E4E">
        <w:rPr>
          <w:rFonts w:hint="eastAsia"/>
          <w:spacing w:val="4"/>
          <w:lang w:eastAsia="ja-JP"/>
        </w:rPr>
        <w:t>WRC-19</w:t>
      </w:r>
      <w:r w:rsidRPr="00F70E4E">
        <w:rPr>
          <w:rFonts w:hint="eastAsia"/>
          <w:spacing w:val="4"/>
          <w:lang w:eastAsia="ja-JP"/>
        </w:rPr>
        <w:t>为</w:t>
      </w:r>
      <w:r w:rsidRPr="00F70E4E">
        <w:rPr>
          <w:rFonts w:hint="eastAsia"/>
          <w:spacing w:val="4"/>
          <w:lang w:eastAsia="ja-JP"/>
        </w:rPr>
        <w:t>Q/V</w:t>
      </w:r>
      <w:r w:rsidRPr="00F70E4E">
        <w:rPr>
          <w:rFonts w:hint="eastAsia"/>
          <w:spacing w:val="4"/>
          <w:lang w:eastAsia="ja-JP"/>
        </w:rPr>
        <w:t>频段制定了略有不同的共</w:t>
      </w:r>
      <w:r w:rsidRPr="00F70E4E">
        <w:rPr>
          <w:rFonts w:hint="eastAsia"/>
          <w:spacing w:val="4"/>
          <w:lang w:eastAsia="zh-CN"/>
        </w:rPr>
        <w:t>用</w:t>
      </w:r>
      <w:r w:rsidRPr="00F70E4E">
        <w:rPr>
          <w:rFonts w:hint="eastAsia"/>
          <w:spacing w:val="4"/>
          <w:lang w:eastAsia="ja-JP"/>
        </w:rPr>
        <w:t>框架，如《无线电规则》第</w:t>
      </w:r>
      <w:r w:rsidRPr="00F70E4E">
        <w:rPr>
          <w:rFonts w:hint="eastAsia"/>
          <w:b/>
          <w:bCs/>
          <w:spacing w:val="4"/>
          <w:lang w:eastAsia="ja-JP"/>
        </w:rPr>
        <w:t>22.5L</w:t>
      </w:r>
      <w:r w:rsidRPr="00F70E4E">
        <w:rPr>
          <w:rFonts w:hint="eastAsia"/>
          <w:spacing w:val="4"/>
          <w:lang w:eastAsia="zh-CN"/>
        </w:rPr>
        <w:t>款</w:t>
      </w:r>
      <w:r w:rsidRPr="00F70E4E">
        <w:rPr>
          <w:rFonts w:hint="eastAsia"/>
          <w:spacing w:val="4"/>
          <w:lang w:eastAsia="ja-JP"/>
        </w:rPr>
        <w:t>和</w:t>
      </w:r>
      <w:r w:rsidRPr="00F70E4E">
        <w:rPr>
          <w:rFonts w:hint="eastAsia"/>
          <w:spacing w:val="4"/>
          <w:lang w:eastAsia="zh-CN"/>
        </w:rPr>
        <w:t>第</w:t>
      </w:r>
      <w:r w:rsidRPr="00CE1FA0">
        <w:rPr>
          <w:rFonts w:hint="eastAsia"/>
          <w:b/>
          <w:bCs/>
          <w:lang w:eastAsia="ja-JP"/>
        </w:rPr>
        <w:t>22.5M</w:t>
      </w:r>
      <w:r>
        <w:rPr>
          <w:rFonts w:hint="eastAsia"/>
          <w:lang w:eastAsia="zh-CN"/>
        </w:rPr>
        <w:t>款</w:t>
      </w:r>
      <w:r w:rsidRPr="001C5FEF">
        <w:rPr>
          <w:rFonts w:hint="eastAsia"/>
          <w:lang w:eastAsia="ja-JP"/>
        </w:rPr>
        <w:t>以及相关的</w:t>
      </w:r>
      <w:r>
        <w:rPr>
          <w:rFonts w:hint="eastAsia"/>
          <w:lang w:eastAsia="zh-CN"/>
        </w:rPr>
        <w:t>第</w:t>
      </w:r>
      <w:r w:rsidRPr="00D04A83">
        <w:rPr>
          <w:rFonts w:hint="eastAsia"/>
          <w:b/>
          <w:bCs/>
          <w:lang w:eastAsia="ja-JP"/>
        </w:rPr>
        <w:t>7</w:t>
      </w:r>
      <w:r w:rsidRPr="00D04A83">
        <w:rPr>
          <w:b/>
          <w:bCs/>
          <w:lang w:eastAsia="ja-JP"/>
        </w:rPr>
        <w:t>70</w:t>
      </w:r>
      <w:r>
        <w:rPr>
          <w:rFonts w:hint="eastAsia"/>
          <w:lang w:eastAsia="zh-CN"/>
        </w:rPr>
        <w:t>号决议</w:t>
      </w:r>
      <w:r w:rsidRPr="001C5FEF">
        <w:rPr>
          <w:rFonts w:hint="eastAsia"/>
          <w:lang w:eastAsia="ja-JP"/>
        </w:rPr>
        <w:t>（</w:t>
      </w:r>
      <w:r w:rsidRPr="00D04A83">
        <w:rPr>
          <w:rFonts w:hint="eastAsia"/>
          <w:b/>
          <w:bCs/>
          <w:lang w:eastAsia="ja-JP"/>
        </w:rPr>
        <w:t>WRC-19</w:t>
      </w:r>
      <w:r w:rsidRPr="001C5FEF">
        <w:rPr>
          <w:rFonts w:hint="eastAsia"/>
          <w:lang w:eastAsia="ja-JP"/>
        </w:rPr>
        <w:t>）和</w:t>
      </w:r>
      <w:r>
        <w:rPr>
          <w:rFonts w:hint="eastAsia"/>
          <w:lang w:eastAsia="zh-CN"/>
        </w:rPr>
        <w:t>第</w:t>
      </w:r>
      <w:r w:rsidRPr="00D04A83">
        <w:rPr>
          <w:rFonts w:hint="eastAsia"/>
          <w:b/>
          <w:bCs/>
          <w:lang w:eastAsia="ja-JP"/>
        </w:rPr>
        <w:t>7</w:t>
      </w:r>
      <w:r w:rsidRPr="00D04A83">
        <w:rPr>
          <w:b/>
          <w:bCs/>
          <w:lang w:eastAsia="ja-JP"/>
        </w:rPr>
        <w:t>69</w:t>
      </w:r>
      <w:r>
        <w:rPr>
          <w:rFonts w:hint="eastAsia"/>
          <w:lang w:eastAsia="zh-CN"/>
        </w:rPr>
        <w:t>号决议</w:t>
      </w:r>
      <w:r w:rsidRPr="001C5FEF">
        <w:rPr>
          <w:rFonts w:hint="eastAsia"/>
          <w:lang w:eastAsia="ja-JP"/>
        </w:rPr>
        <w:t>（</w:t>
      </w:r>
      <w:r w:rsidRPr="00D04A83">
        <w:rPr>
          <w:rFonts w:hint="eastAsia"/>
          <w:b/>
          <w:bCs/>
          <w:lang w:eastAsia="ja-JP"/>
        </w:rPr>
        <w:t>WRC-19</w:t>
      </w:r>
      <w:r w:rsidRPr="001C5FEF">
        <w:rPr>
          <w:rFonts w:hint="eastAsia"/>
          <w:lang w:eastAsia="ja-JP"/>
        </w:rPr>
        <w:t>），但</w:t>
      </w:r>
      <w:r>
        <w:rPr>
          <w:rFonts w:hint="eastAsia"/>
          <w:lang w:eastAsia="zh-CN"/>
        </w:rPr>
        <w:t>是，提交</w:t>
      </w:r>
      <w:r w:rsidRPr="001C5FEF">
        <w:rPr>
          <w:rFonts w:hint="eastAsia"/>
          <w:lang w:eastAsia="ja-JP"/>
        </w:rPr>
        <w:t>WRC-2000</w:t>
      </w:r>
      <w:r>
        <w:rPr>
          <w:rFonts w:hint="eastAsia"/>
          <w:lang w:eastAsia="zh-CN"/>
        </w:rPr>
        <w:t>的</w:t>
      </w:r>
      <w:r w:rsidRPr="001C5FEF">
        <w:rPr>
          <w:rFonts w:hint="eastAsia"/>
          <w:lang w:eastAsia="ja-JP"/>
        </w:rPr>
        <w:t>CPM</w:t>
      </w:r>
      <w:r w:rsidRPr="001C5FEF">
        <w:rPr>
          <w:rFonts w:hint="eastAsia"/>
          <w:lang w:eastAsia="ja-JP"/>
        </w:rPr>
        <w:t>报告的第</w:t>
      </w:r>
      <w:r w:rsidRPr="001C5FEF">
        <w:rPr>
          <w:rFonts w:hint="eastAsia"/>
          <w:lang w:eastAsia="ja-JP"/>
        </w:rPr>
        <w:t>3.2.4</w:t>
      </w:r>
      <w:r w:rsidRPr="001C5FEF">
        <w:rPr>
          <w:rFonts w:hint="eastAsia"/>
          <w:lang w:eastAsia="ja-JP"/>
        </w:rPr>
        <w:t>节（“</w:t>
      </w:r>
      <w:r w:rsidRPr="001C5FEF">
        <w:rPr>
          <w:rFonts w:hint="eastAsia"/>
          <w:lang w:eastAsia="ja-JP"/>
        </w:rPr>
        <w:t>10-30 GHz</w:t>
      </w:r>
      <w:r w:rsidRPr="001C5FEF">
        <w:rPr>
          <w:rFonts w:hint="eastAsia"/>
          <w:lang w:eastAsia="ja-JP"/>
        </w:rPr>
        <w:t>之外</w:t>
      </w:r>
      <w:r>
        <w:rPr>
          <w:rFonts w:hint="eastAsia"/>
          <w:lang w:eastAsia="zh-CN"/>
        </w:rPr>
        <w:t>的频段</w:t>
      </w:r>
      <w:r w:rsidRPr="001C5FEF">
        <w:rPr>
          <w:rFonts w:hint="eastAsia"/>
          <w:lang w:eastAsia="ja-JP"/>
        </w:rPr>
        <w:t>”）</w:t>
      </w:r>
      <w:r>
        <w:rPr>
          <w:rFonts w:hint="eastAsia"/>
          <w:lang w:eastAsia="zh-CN"/>
        </w:rPr>
        <w:t>还</w:t>
      </w:r>
      <w:r w:rsidRPr="001C5FEF">
        <w:rPr>
          <w:rFonts w:hint="eastAsia"/>
          <w:lang w:eastAsia="ja-JP"/>
        </w:rPr>
        <w:t>提到：</w:t>
      </w:r>
    </w:p>
    <w:p w14:paraId="6001070B" w14:textId="1F345026" w:rsidR="00533861" w:rsidRPr="00CF0087" w:rsidRDefault="00CF0087" w:rsidP="00F70E4E">
      <w:pPr>
        <w:keepNext/>
        <w:jc w:val="both"/>
        <w:rPr>
          <w:rFonts w:ascii="STKaiti" w:eastAsia="STKaiti" w:hAnsi="STKaiti"/>
          <w:b/>
          <w:bCs/>
          <w:u w:val="single"/>
          <w:lang w:eastAsia="ja-JP"/>
        </w:rPr>
      </w:pPr>
      <w:r w:rsidRPr="00CF0087">
        <w:rPr>
          <w:rFonts w:ascii="STKaiti" w:eastAsia="STKaiti" w:hAnsi="STKaiti" w:hint="eastAsia"/>
          <w:b/>
          <w:bCs/>
          <w:u w:val="single"/>
          <w:lang w:eastAsia="zh-CN"/>
        </w:rPr>
        <w:lastRenderedPageBreak/>
        <w:t>引用</w:t>
      </w:r>
    </w:p>
    <w:p w14:paraId="227812DB" w14:textId="6B4709CF" w:rsidR="00533861" w:rsidRPr="00CF0087" w:rsidRDefault="00CF0087" w:rsidP="00CF0087">
      <w:pPr>
        <w:ind w:firstLineChars="200" w:firstLine="480"/>
        <w:rPr>
          <w:rFonts w:eastAsia="Yu Mincho"/>
          <w:i/>
          <w:iCs/>
          <w:lang w:eastAsia="zh-CN"/>
        </w:rPr>
      </w:pPr>
      <w:r w:rsidRPr="00CF0087">
        <w:rPr>
          <w:rFonts w:eastAsia="STKaiti"/>
          <w:lang w:eastAsia="zh-CN"/>
        </w:rPr>
        <w:t>第</w:t>
      </w:r>
      <w:r w:rsidRPr="00CF0087">
        <w:rPr>
          <w:rFonts w:eastAsia="STKaiti"/>
          <w:b/>
          <w:bCs/>
          <w:lang w:eastAsia="zh-CN"/>
        </w:rPr>
        <w:t>130</w:t>
      </w:r>
      <w:r w:rsidRPr="00CF0087">
        <w:rPr>
          <w:rFonts w:eastAsia="STKaiti"/>
          <w:lang w:eastAsia="zh-CN"/>
        </w:rPr>
        <w:t>号决议（</w:t>
      </w:r>
      <w:r w:rsidRPr="00CF0087">
        <w:rPr>
          <w:rFonts w:eastAsia="STKaiti"/>
          <w:b/>
          <w:bCs/>
          <w:lang w:eastAsia="zh-CN"/>
        </w:rPr>
        <w:t>WRC-97</w:t>
      </w:r>
      <w:r w:rsidRPr="00CF0087">
        <w:rPr>
          <w:rFonts w:eastAsia="STKaiti"/>
          <w:lang w:eastAsia="zh-CN"/>
        </w:rPr>
        <w:t>）确定的</w:t>
      </w:r>
      <w:r w:rsidRPr="00CF0087">
        <w:rPr>
          <w:rFonts w:eastAsia="STKaiti"/>
          <w:lang w:eastAsia="zh-CN"/>
        </w:rPr>
        <w:t>10</w:t>
      </w:r>
      <w:r w:rsidRPr="00CF0087">
        <w:rPr>
          <w:rFonts w:eastAsia="STKaiti"/>
          <w:lang w:eastAsia="zh-CN"/>
        </w:rPr>
        <w:noBreakHyphen/>
        <w:t>30</w:t>
      </w:r>
      <w:r w:rsidRPr="00CF0087">
        <w:rPr>
          <w:i/>
          <w:iCs/>
          <w:lang w:eastAsia="zh-CN"/>
        </w:rPr>
        <w:t> </w:t>
      </w:r>
      <w:r w:rsidRPr="00CF0087">
        <w:rPr>
          <w:rFonts w:eastAsia="STKaiti"/>
          <w:lang w:eastAsia="zh-CN"/>
        </w:rPr>
        <w:t>GHz FSS</w:t>
      </w:r>
      <w:r w:rsidRPr="00CF0087">
        <w:rPr>
          <w:rFonts w:eastAsia="STKaiti"/>
          <w:lang w:eastAsia="zh-CN"/>
        </w:rPr>
        <w:t>频段的情况与其他频段之间存在着根本性的差异，在</w:t>
      </w:r>
      <w:r w:rsidRPr="00CF0087">
        <w:rPr>
          <w:rFonts w:eastAsia="STKaiti"/>
          <w:lang w:eastAsia="zh-CN"/>
        </w:rPr>
        <w:t>10</w:t>
      </w:r>
      <w:r w:rsidRPr="00CF0087">
        <w:rPr>
          <w:rFonts w:eastAsia="STKaiti"/>
          <w:lang w:eastAsia="zh-CN"/>
        </w:rPr>
        <w:noBreakHyphen/>
        <w:t>30</w:t>
      </w:r>
      <w:r w:rsidRPr="00CF0087">
        <w:rPr>
          <w:i/>
          <w:iCs/>
          <w:lang w:eastAsia="zh-CN"/>
        </w:rPr>
        <w:t> </w:t>
      </w:r>
      <w:r w:rsidRPr="00CF0087">
        <w:rPr>
          <w:rFonts w:eastAsia="STKaiti"/>
          <w:lang w:eastAsia="zh-CN"/>
        </w:rPr>
        <w:t>GHz FSS</w:t>
      </w:r>
      <w:r w:rsidRPr="00CF0087">
        <w:rPr>
          <w:rFonts w:eastAsia="STKaiti"/>
          <w:lang w:eastAsia="zh-CN"/>
        </w:rPr>
        <w:t>频段，</w:t>
      </w:r>
      <w:r w:rsidRPr="00CF0087">
        <w:rPr>
          <w:rFonts w:eastAsia="STKaiti"/>
          <w:lang w:eastAsia="zh-CN"/>
        </w:rPr>
        <w:t>non-GSO FSS</w:t>
      </w:r>
      <w:r w:rsidRPr="00CF0087">
        <w:rPr>
          <w:rFonts w:eastAsia="STKaiti"/>
          <w:lang w:eastAsia="zh-CN"/>
        </w:rPr>
        <w:t>业务概念正在与现有和</w:t>
      </w:r>
      <w:r w:rsidRPr="00CF0087">
        <w:rPr>
          <w:rFonts w:eastAsia="STKaiti"/>
          <w:lang w:eastAsia="zh-CN"/>
        </w:rPr>
        <w:t>/</w:t>
      </w:r>
      <w:r w:rsidRPr="00CF0087">
        <w:rPr>
          <w:rFonts w:eastAsia="STKaiti"/>
          <w:lang w:eastAsia="zh-CN"/>
        </w:rPr>
        <w:t>或即将出现的</w:t>
      </w:r>
      <w:r w:rsidRPr="00CF0087">
        <w:rPr>
          <w:rFonts w:eastAsia="STKaiti"/>
          <w:lang w:eastAsia="zh-CN"/>
        </w:rPr>
        <w:t>GSO FSS</w:t>
      </w:r>
      <w:r w:rsidRPr="00CF0087">
        <w:rPr>
          <w:rFonts w:eastAsia="STKaiti"/>
          <w:lang w:eastAsia="zh-CN"/>
        </w:rPr>
        <w:t>业务出现重叠，而在其他频段，</w:t>
      </w:r>
      <w:r w:rsidRPr="00CF0087">
        <w:rPr>
          <w:rFonts w:eastAsia="STKaiti"/>
          <w:lang w:eastAsia="zh-CN"/>
        </w:rPr>
        <w:t>GSO</w:t>
      </w:r>
      <w:r w:rsidRPr="00CF0087">
        <w:rPr>
          <w:rFonts w:eastAsia="STKaiti"/>
          <w:lang w:eastAsia="zh-CN"/>
        </w:rPr>
        <w:t>和</w:t>
      </w:r>
      <w:r w:rsidRPr="00CF0087">
        <w:rPr>
          <w:rFonts w:eastAsia="STKaiti"/>
          <w:lang w:eastAsia="zh-CN"/>
        </w:rPr>
        <w:t>non-GSO FSS</w:t>
      </w:r>
      <w:r w:rsidRPr="00CF0087">
        <w:rPr>
          <w:rFonts w:eastAsia="STKaiti"/>
          <w:lang w:eastAsia="zh-CN"/>
        </w:rPr>
        <w:t>系统都刚刚才开始出现。</w:t>
      </w:r>
      <w:r w:rsidRPr="00BB797C">
        <w:rPr>
          <w:rFonts w:eastAsia="STKaiti"/>
          <w:lang w:eastAsia="zh-CN"/>
        </w:rPr>
        <w:t>在</w:t>
      </w:r>
      <w:r w:rsidRPr="00BB797C">
        <w:rPr>
          <w:rFonts w:eastAsia="STKaiti"/>
          <w:lang w:eastAsia="zh-CN"/>
        </w:rPr>
        <w:t>10-30</w:t>
      </w:r>
      <w:r w:rsidR="000922DA" w:rsidRPr="00BB797C">
        <w:rPr>
          <w:rFonts w:eastAsia="STKaiti"/>
          <w:lang w:val="en-US" w:eastAsia="zh-CN"/>
        </w:rPr>
        <w:t> </w:t>
      </w:r>
      <w:r w:rsidRPr="00BB797C">
        <w:rPr>
          <w:rFonts w:eastAsia="STKaiti"/>
          <w:lang w:eastAsia="zh-CN"/>
        </w:rPr>
        <w:t>GHz</w:t>
      </w:r>
      <w:r w:rsidRPr="00BB797C">
        <w:rPr>
          <w:rFonts w:eastAsia="STKaiti"/>
          <w:lang w:eastAsia="zh-CN"/>
        </w:rPr>
        <w:t>的这些频段中，已经广泛部署了或有长期发展的</w:t>
      </w:r>
      <w:r w:rsidRPr="00BB797C">
        <w:rPr>
          <w:rFonts w:eastAsia="STKaiti"/>
          <w:lang w:eastAsia="zh-CN"/>
        </w:rPr>
        <w:t>GSO</w:t>
      </w:r>
      <w:r w:rsidRPr="00BB797C">
        <w:rPr>
          <w:rFonts w:eastAsia="STKaiti"/>
          <w:lang w:eastAsia="zh-CN"/>
        </w:rPr>
        <w:t>系统，而</w:t>
      </w:r>
      <w:r w:rsidRPr="00BB797C">
        <w:rPr>
          <w:rFonts w:eastAsia="STKaiti"/>
          <w:lang w:eastAsia="zh-CN"/>
        </w:rPr>
        <w:t>GSO</w:t>
      </w:r>
      <w:r w:rsidRPr="00BB797C">
        <w:rPr>
          <w:rFonts w:eastAsia="STKaiti"/>
          <w:lang w:eastAsia="zh-CN"/>
        </w:rPr>
        <w:t>运营商</w:t>
      </w:r>
      <w:r w:rsidR="00BB797C">
        <w:rPr>
          <w:rFonts w:eastAsia="STKaiti" w:hint="eastAsia"/>
          <w:lang w:eastAsia="zh-CN"/>
        </w:rPr>
        <w:t>对于</w:t>
      </w:r>
      <w:r w:rsidR="00BB797C" w:rsidRPr="00BB797C">
        <w:rPr>
          <w:rFonts w:eastAsia="STKaiti"/>
          <w:lang w:eastAsia="zh-CN"/>
        </w:rPr>
        <w:t>引入</w:t>
      </w:r>
      <w:r w:rsidR="00BB797C" w:rsidRPr="00BB797C">
        <w:rPr>
          <w:rFonts w:eastAsia="STKaiti"/>
          <w:lang w:eastAsia="zh-CN"/>
        </w:rPr>
        <w:t>non-GSO</w:t>
      </w:r>
      <w:r w:rsidR="00BB797C" w:rsidRPr="00BB797C">
        <w:rPr>
          <w:rFonts w:eastAsia="STKaiti"/>
          <w:lang w:eastAsia="zh-CN"/>
        </w:rPr>
        <w:t>系统</w:t>
      </w:r>
      <w:r w:rsidRPr="00BB797C">
        <w:rPr>
          <w:rFonts w:eastAsia="STKaiti"/>
          <w:lang w:eastAsia="zh-CN"/>
        </w:rPr>
        <w:t>只有有限的</w:t>
      </w:r>
      <w:r w:rsidR="00BB797C" w:rsidRPr="00BB797C">
        <w:rPr>
          <w:rFonts w:eastAsia="STKaiti"/>
          <w:lang w:eastAsia="zh-CN"/>
        </w:rPr>
        <w:t>灵活性</w:t>
      </w:r>
      <w:r w:rsidRPr="00BB797C">
        <w:rPr>
          <w:rFonts w:eastAsia="STKaiti"/>
          <w:lang w:eastAsia="zh-CN"/>
        </w:rPr>
        <w:t>或</w:t>
      </w:r>
      <w:r w:rsidR="00BB797C">
        <w:rPr>
          <w:rFonts w:eastAsia="STKaiti" w:hint="eastAsia"/>
          <w:lang w:eastAsia="zh-CN"/>
        </w:rPr>
        <w:t>无灵活性</w:t>
      </w:r>
      <w:r w:rsidRPr="00BB797C">
        <w:rPr>
          <w:rFonts w:eastAsia="STKaiti"/>
          <w:lang w:eastAsia="zh-CN"/>
        </w:rPr>
        <w:t>进行调整。在这些频段中，</w:t>
      </w:r>
      <w:r w:rsidRPr="00BB797C">
        <w:rPr>
          <w:rFonts w:eastAsia="STKaiti"/>
          <w:lang w:eastAsia="zh-CN"/>
        </w:rPr>
        <w:t>non-GSO</w:t>
      </w:r>
      <w:r w:rsidRPr="00BB797C">
        <w:rPr>
          <w:rFonts w:eastAsia="STKaiti"/>
          <w:lang w:eastAsia="zh-CN"/>
        </w:rPr>
        <w:t>系统因此必须承担实施技术标准以保护</w:t>
      </w:r>
      <w:r w:rsidRPr="00BB797C">
        <w:rPr>
          <w:rFonts w:eastAsia="STKaiti"/>
          <w:lang w:eastAsia="zh-CN"/>
        </w:rPr>
        <w:t>GSO</w:t>
      </w:r>
      <w:r w:rsidRPr="00BB797C">
        <w:rPr>
          <w:rFonts w:eastAsia="STKaiti"/>
          <w:lang w:eastAsia="zh-CN"/>
        </w:rPr>
        <w:t>弧段的大部分或全部负担</w:t>
      </w:r>
      <w:r w:rsidRPr="00CF0087">
        <w:rPr>
          <w:rFonts w:eastAsia="STKaiti"/>
          <w:lang w:eastAsia="zh-CN"/>
        </w:rPr>
        <w:t>。在迄今为止几乎没有或完全没有部署卫星系统的频段，以及最近才开始传达通知</w:t>
      </w:r>
      <w:r w:rsidRPr="00CF0087">
        <w:rPr>
          <w:rFonts w:eastAsia="STKaiti"/>
          <w:lang w:eastAsia="zh-CN"/>
        </w:rPr>
        <w:t>ITU-R</w:t>
      </w:r>
      <w:r w:rsidRPr="00CF0087">
        <w:rPr>
          <w:rFonts w:eastAsia="STKaiti"/>
          <w:lang w:eastAsia="zh-CN"/>
        </w:rPr>
        <w:t>的卫星网络（无论是</w:t>
      </w:r>
      <w:r w:rsidRPr="00CF0087">
        <w:rPr>
          <w:rFonts w:eastAsia="STKaiti"/>
          <w:lang w:eastAsia="zh-CN"/>
        </w:rPr>
        <w:t>GSO</w:t>
      </w:r>
      <w:r w:rsidRPr="00CF0087">
        <w:rPr>
          <w:rFonts w:eastAsia="STKaiti"/>
          <w:lang w:eastAsia="zh-CN"/>
        </w:rPr>
        <w:t>还是</w:t>
      </w:r>
      <w:r w:rsidRPr="00CF0087">
        <w:rPr>
          <w:rFonts w:eastAsia="STKaiti"/>
          <w:lang w:eastAsia="zh-CN"/>
        </w:rPr>
        <w:t>non-GSO</w:t>
      </w:r>
      <w:r w:rsidRPr="00CF0087">
        <w:rPr>
          <w:rFonts w:eastAsia="STKaiti"/>
          <w:lang w:eastAsia="zh-CN"/>
        </w:rPr>
        <w:t>），由于</w:t>
      </w:r>
      <w:r w:rsidRPr="00CF0087">
        <w:rPr>
          <w:rFonts w:eastAsia="STKaiti"/>
          <w:lang w:eastAsia="zh-CN"/>
        </w:rPr>
        <w:t>GSO</w:t>
      </w:r>
      <w:r w:rsidRPr="00CF0087">
        <w:rPr>
          <w:rFonts w:eastAsia="STKaiti"/>
          <w:lang w:eastAsia="zh-CN"/>
        </w:rPr>
        <w:t>和</w:t>
      </w:r>
      <w:r w:rsidRPr="00CF0087">
        <w:rPr>
          <w:rFonts w:eastAsia="STKaiti"/>
          <w:lang w:eastAsia="zh-CN"/>
        </w:rPr>
        <w:t>non-GSO FSS</w:t>
      </w:r>
      <w:r w:rsidRPr="00CF0087">
        <w:rPr>
          <w:rFonts w:eastAsia="STKaiti"/>
          <w:lang w:eastAsia="zh-CN"/>
        </w:rPr>
        <w:t>系统当前和即将使用的情况并不存在，这意味着这两类运营商都应</w:t>
      </w:r>
      <w:r w:rsidR="00BB797C">
        <w:rPr>
          <w:rFonts w:eastAsia="STKaiti" w:hint="eastAsia"/>
          <w:lang w:eastAsia="zh-CN"/>
        </w:rPr>
        <w:t>为</w:t>
      </w:r>
      <w:r w:rsidRPr="00CF0087">
        <w:rPr>
          <w:rFonts w:eastAsia="STKaiti"/>
          <w:lang w:eastAsia="zh-CN"/>
        </w:rPr>
        <w:t>在影响其共用环境的相互竞争的技术、规则和政策考虑因素之间达到适当的平衡</w:t>
      </w:r>
      <w:r w:rsidR="00BB797C">
        <w:rPr>
          <w:rFonts w:eastAsia="STKaiti" w:hint="eastAsia"/>
          <w:lang w:eastAsia="zh-CN"/>
        </w:rPr>
        <w:t>，</w:t>
      </w:r>
      <w:r w:rsidR="00BB797C" w:rsidRPr="00CF0087">
        <w:rPr>
          <w:rFonts w:eastAsia="STKaiti"/>
          <w:lang w:eastAsia="zh-CN"/>
        </w:rPr>
        <w:t>展示出更大的灵活性</w:t>
      </w:r>
      <w:r w:rsidRPr="00CF0087">
        <w:rPr>
          <w:rFonts w:eastAsia="STKaiti"/>
          <w:lang w:eastAsia="zh-CN"/>
        </w:rPr>
        <w:t>。</w:t>
      </w:r>
    </w:p>
    <w:p w14:paraId="73781793" w14:textId="0003F758" w:rsidR="00533861" w:rsidRPr="00C8495E" w:rsidRDefault="00CF0087" w:rsidP="00533861">
      <w:pPr>
        <w:jc w:val="both"/>
        <w:rPr>
          <w:rFonts w:eastAsia="MS Mincho"/>
          <w:i/>
          <w:iCs/>
          <w:lang w:eastAsia="ja-JP"/>
        </w:rPr>
      </w:pPr>
      <w:r w:rsidRPr="00CF0087">
        <w:rPr>
          <w:rFonts w:ascii="STKaiti" w:eastAsia="STKaiti" w:hAnsi="STKaiti" w:hint="eastAsia"/>
          <w:b/>
          <w:bCs/>
          <w:u w:val="single"/>
          <w:lang w:eastAsia="zh-CN"/>
        </w:rPr>
        <w:t>引用</w:t>
      </w:r>
      <w:r>
        <w:rPr>
          <w:rFonts w:ascii="STKaiti" w:eastAsia="STKaiti" w:hAnsi="STKaiti" w:hint="eastAsia"/>
          <w:b/>
          <w:bCs/>
          <w:u w:val="single"/>
          <w:lang w:eastAsia="zh-CN"/>
        </w:rPr>
        <w:t>结束</w:t>
      </w:r>
    </w:p>
    <w:p w14:paraId="612D4F32" w14:textId="4DC6E588" w:rsidR="00533861" w:rsidRPr="00C8495E" w:rsidRDefault="004C7EBF" w:rsidP="004C7EBF">
      <w:pPr>
        <w:ind w:firstLineChars="200" w:firstLine="480"/>
        <w:rPr>
          <w:rFonts w:eastAsia="MS Mincho"/>
          <w:lang w:eastAsia="ja-JP"/>
        </w:rPr>
      </w:pPr>
      <w:r w:rsidRPr="001C5FEF">
        <w:rPr>
          <w:rFonts w:hint="eastAsia"/>
          <w:lang w:eastAsia="ja-JP"/>
        </w:rPr>
        <w:t>这种情况仍然存在。</w:t>
      </w:r>
    </w:p>
    <w:p w14:paraId="2244277A" w14:textId="7A507AAF" w:rsidR="00533861" w:rsidRPr="00C8495E" w:rsidRDefault="004C7EBF" w:rsidP="0073592A">
      <w:pPr>
        <w:ind w:firstLineChars="200" w:firstLine="480"/>
        <w:rPr>
          <w:rFonts w:eastAsia="MS Mincho"/>
          <w:lang w:eastAsia="ja-JP"/>
        </w:rPr>
      </w:pPr>
      <w:r w:rsidRPr="001C5FEF">
        <w:rPr>
          <w:rFonts w:hint="eastAsia"/>
          <w:lang w:eastAsia="ja-JP"/>
        </w:rPr>
        <w:t>除了上面提到的</w:t>
      </w:r>
      <w:r>
        <w:rPr>
          <w:rFonts w:hint="eastAsia"/>
          <w:lang w:eastAsia="zh-CN"/>
        </w:rPr>
        <w:t>要</w:t>
      </w:r>
      <w:r w:rsidRPr="001C5FEF">
        <w:rPr>
          <w:rFonts w:hint="eastAsia"/>
          <w:lang w:eastAsia="ja-JP"/>
        </w:rPr>
        <w:t>点之外，</w:t>
      </w:r>
      <w:r w:rsidRPr="0073592A">
        <w:rPr>
          <w:rFonts w:hint="eastAsia"/>
          <w:lang w:eastAsia="ja-JP"/>
        </w:rPr>
        <w:t>ITU-R</w:t>
      </w:r>
      <w:r w:rsidRPr="0073592A">
        <w:rPr>
          <w:rFonts w:hint="eastAsia"/>
          <w:lang w:eastAsia="ja-JP"/>
        </w:rPr>
        <w:t>还认识到了关于正确应用</w:t>
      </w:r>
      <w:r w:rsidRPr="0073592A">
        <w:rPr>
          <w:rFonts w:hint="eastAsia"/>
          <w:lang w:eastAsia="zh-CN"/>
        </w:rPr>
        <w:t>第</w:t>
      </w:r>
      <w:r w:rsidRPr="0073592A">
        <w:rPr>
          <w:rFonts w:hint="eastAsia"/>
          <w:b/>
          <w:bCs/>
          <w:lang w:eastAsia="ja-JP"/>
        </w:rPr>
        <w:t>76</w:t>
      </w:r>
      <w:r w:rsidRPr="0073592A">
        <w:rPr>
          <w:rFonts w:hint="eastAsia"/>
          <w:lang w:eastAsia="zh-CN"/>
        </w:rPr>
        <w:t>号决议（</w:t>
      </w:r>
      <w:r w:rsidRPr="0073592A">
        <w:rPr>
          <w:rFonts w:hint="eastAsia"/>
          <w:b/>
          <w:bCs/>
          <w:lang w:eastAsia="zh-CN"/>
        </w:rPr>
        <w:t>WRC-15</w:t>
      </w:r>
      <w:r w:rsidRPr="0073592A">
        <w:rPr>
          <w:rFonts w:hint="eastAsia"/>
          <w:b/>
          <w:bCs/>
          <w:lang w:eastAsia="zh-CN"/>
        </w:rPr>
        <w:t>，修订版</w:t>
      </w:r>
      <w:r w:rsidRPr="0073592A">
        <w:rPr>
          <w:rFonts w:hint="eastAsia"/>
          <w:lang w:eastAsia="zh-CN"/>
        </w:rPr>
        <w:t>）</w:t>
      </w:r>
      <w:r w:rsidRPr="0073592A">
        <w:rPr>
          <w:rFonts w:hint="eastAsia"/>
          <w:lang w:eastAsia="ja-JP"/>
        </w:rPr>
        <w:t>中包含的集总</w:t>
      </w:r>
      <w:r w:rsidRPr="0073592A">
        <w:rPr>
          <w:rFonts w:hint="eastAsia"/>
          <w:lang w:eastAsia="ja-JP"/>
        </w:rPr>
        <w:t>epfd</w:t>
      </w:r>
      <w:r w:rsidRPr="0073592A">
        <w:rPr>
          <w:rFonts w:hint="eastAsia"/>
          <w:lang w:eastAsia="ja-JP"/>
        </w:rPr>
        <w:t>限值和《无线电规则》第</w:t>
      </w:r>
      <w:r w:rsidRPr="0073592A">
        <w:rPr>
          <w:rFonts w:hint="eastAsia"/>
          <w:b/>
          <w:bCs/>
          <w:lang w:eastAsia="ja-JP"/>
        </w:rPr>
        <w:t>22</w:t>
      </w:r>
      <w:r w:rsidRPr="0073592A">
        <w:rPr>
          <w:rFonts w:hint="eastAsia"/>
          <w:lang w:eastAsia="ja-JP"/>
        </w:rPr>
        <w:t>条中包含的单入</w:t>
      </w:r>
      <w:r w:rsidRPr="0073592A">
        <w:rPr>
          <w:rFonts w:hint="eastAsia"/>
          <w:lang w:eastAsia="ja-JP"/>
        </w:rPr>
        <w:t>epfd</w:t>
      </w:r>
      <w:r w:rsidRPr="0073592A">
        <w:rPr>
          <w:rFonts w:hint="eastAsia"/>
          <w:lang w:eastAsia="ja-JP"/>
        </w:rPr>
        <w:t>限值的一些根本问题，如下所示：</w:t>
      </w:r>
    </w:p>
    <w:p w14:paraId="2BAB45E5" w14:textId="18A361FF" w:rsidR="00533861" w:rsidRPr="00C8495E" w:rsidRDefault="00CC27CB" w:rsidP="00533861">
      <w:pPr>
        <w:pStyle w:val="enumlev1"/>
        <w:rPr>
          <w:rFonts w:eastAsia="MS Mincho"/>
          <w:lang w:eastAsia="ja-JP"/>
        </w:rPr>
      </w:pPr>
      <w:r w:rsidRPr="00CC27CB">
        <w:rPr>
          <w:rFonts w:eastAsia="MS Mincho"/>
          <w:lang w:eastAsia="ja-JP"/>
        </w:rPr>
        <w:t>–</w:t>
      </w:r>
      <w:r w:rsidR="00533861" w:rsidRPr="00C8495E">
        <w:rPr>
          <w:rFonts w:eastAsia="MS Mincho"/>
          <w:lang w:eastAsia="ja-JP"/>
        </w:rPr>
        <w:tab/>
      </w:r>
      <w:r w:rsidR="00D2095B" w:rsidRPr="00CD7D06">
        <w:rPr>
          <w:rFonts w:hint="eastAsia"/>
          <w:spacing w:val="-4"/>
          <w:lang w:eastAsia="ja-JP"/>
        </w:rPr>
        <w:t>虽然第</w:t>
      </w:r>
      <w:r w:rsidR="00D2095B" w:rsidRPr="00CD7D06">
        <w:rPr>
          <w:rFonts w:hint="eastAsia"/>
          <w:b/>
          <w:bCs/>
          <w:spacing w:val="-4"/>
          <w:lang w:eastAsia="ja-JP"/>
        </w:rPr>
        <w:t>76</w:t>
      </w:r>
      <w:r w:rsidR="00D2095B" w:rsidRPr="00CD7D06">
        <w:rPr>
          <w:rFonts w:hint="eastAsia"/>
          <w:spacing w:val="-4"/>
          <w:lang w:eastAsia="ja-JP"/>
        </w:rPr>
        <w:t>号决议</w:t>
      </w:r>
      <w:r w:rsidR="00D2095B" w:rsidRPr="00CD7D06">
        <w:rPr>
          <w:rFonts w:hint="eastAsia"/>
          <w:b/>
          <w:bCs/>
          <w:spacing w:val="-4"/>
          <w:lang w:eastAsia="ja-JP"/>
        </w:rPr>
        <w:t>（</w:t>
      </w:r>
      <w:r w:rsidR="00D2095B" w:rsidRPr="00CD7D06">
        <w:rPr>
          <w:rFonts w:hint="eastAsia"/>
          <w:b/>
          <w:bCs/>
          <w:spacing w:val="-4"/>
          <w:lang w:eastAsia="ja-JP"/>
        </w:rPr>
        <w:t>WRC-15</w:t>
      </w:r>
      <w:r w:rsidR="00D2095B" w:rsidRPr="00CD7D06">
        <w:rPr>
          <w:rFonts w:hint="eastAsia"/>
          <w:b/>
          <w:bCs/>
          <w:spacing w:val="-4"/>
          <w:lang w:eastAsia="ja-JP"/>
        </w:rPr>
        <w:t>，修订版）</w:t>
      </w:r>
      <w:r w:rsidR="00D2095B" w:rsidRPr="00CD7D06">
        <w:rPr>
          <w:rFonts w:hint="eastAsia"/>
          <w:spacing w:val="-4"/>
          <w:lang w:eastAsia="ja-JP"/>
        </w:rPr>
        <w:t>规定了</w:t>
      </w:r>
      <w:r w:rsidR="00D2095B">
        <w:rPr>
          <w:rFonts w:hint="eastAsia"/>
          <w:spacing w:val="-4"/>
          <w:lang w:eastAsia="zh-CN"/>
        </w:rPr>
        <w:t>强制性的</w:t>
      </w:r>
      <w:r w:rsidR="00D2095B" w:rsidRPr="00CD7D06">
        <w:rPr>
          <w:rFonts w:hint="eastAsia"/>
          <w:spacing w:val="-4"/>
          <w:lang w:eastAsia="ja-JP"/>
        </w:rPr>
        <w:t>集总</w:t>
      </w:r>
      <w:r w:rsidR="00D2095B" w:rsidRPr="00CD7D06">
        <w:rPr>
          <w:rFonts w:hint="eastAsia"/>
          <w:spacing w:val="-4"/>
          <w:lang w:eastAsia="ja-JP"/>
        </w:rPr>
        <w:t>epfd</w:t>
      </w:r>
      <w:r w:rsidR="00D2095B" w:rsidRPr="00CD7D06">
        <w:rPr>
          <w:rFonts w:hint="eastAsia"/>
          <w:spacing w:val="-4"/>
          <w:lang w:eastAsia="ja-JP"/>
        </w:rPr>
        <w:t>限值，但第</w:t>
      </w:r>
      <w:r w:rsidR="00D2095B" w:rsidRPr="00CD7D06">
        <w:rPr>
          <w:rFonts w:hint="eastAsia"/>
          <w:b/>
          <w:bCs/>
          <w:spacing w:val="-4"/>
          <w:lang w:eastAsia="ja-JP"/>
        </w:rPr>
        <w:t>76</w:t>
      </w:r>
      <w:r w:rsidR="00D2095B" w:rsidRPr="00CD7D06">
        <w:rPr>
          <w:rFonts w:hint="eastAsia"/>
          <w:spacing w:val="-4"/>
          <w:lang w:eastAsia="ja-JP"/>
        </w:rPr>
        <w:t>号决议</w:t>
      </w:r>
      <w:r w:rsidR="00D2095B" w:rsidRPr="00CD7D06">
        <w:rPr>
          <w:rFonts w:hint="eastAsia"/>
          <w:b/>
          <w:bCs/>
          <w:spacing w:val="-4"/>
          <w:lang w:eastAsia="ja-JP"/>
        </w:rPr>
        <w:t>（</w:t>
      </w:r>
      <w:r w:rsidR="00D2095B" w:rsidRPr="00CD7D06">
        <w:rPr>
          <w:rFonts w:hint="eastAsia"/>
          <w:b/>
          <w:bCs/>
          <w:spacing w:val="-4"/>
          <w:lang w:eastAsia="ja-JP"/>
        </w:rPr>
        <w:t>WRC-15</w:t>
      </w:r>
      <w:r w:rsidR="00D2095B" w:rsidRPr="00CD7D06">
        <w:rPr>
          <w:rFonts w:hint="eastAsia"/>
          <w:b/>
          <w:bCs/>
          <w:spacing w:val="-4"/>
          <w:lang w:eastAsia="ja-JP"/>
        </w:rPr>
        <w:t>，修订版）</w:t>
      </w:r>
      <w:r w:rsidR="00D2095B" w:rsidRPr="00CD7D06">
        <w:rPr>
          <w:rFonts w:hint="eastAsia"/>
          <w:spacing w:val="-4"/>
          <w:lang w:eastAsia="ja-JP"/>
        </w:rPr>
        <w:t>中没有明确的方法或程序，供有关主管部门通过合作确定是否超过这些</w:t>
      </w:r>
      <w:r w:rsidR="00D2095B">
        <w:rPr>
          <w:rFonts w:hint="eastAsia"/>
          <w:spacing w:val="-4"/>
          <w:lang w:eastAsia="zh-CN"/>
        </w:rPr>
        <w:t>集</w:t>
      </w:r>
      <w:r w:rsidR="00D2095B" w:rsidRPr="00CD7D06">
        <w:rPr>
          <w:rFonts w:hint="eastAsia"/>
          <w:spacing w:val="-4"/>
          <w:lang w:eastAsia="ja-JP"/>
        </w:rPr>
        <w:t>总电平。</w:t>
      </w:r>
      <w:r w:rsidR="00D2095B" w:rsidRPr="001C5FEF">
        <w:rPr>
          <w:rFonts w:hint="eastAsia"/>
          <w:spacing w:val="-4"/>
          <w:lang w:eastAsia="ja-JP"/>
        </w:rPr>
        <w:t>这意味着，目前</w:t>
      </w:r>
      <w:r w:rsidR="00D2095B">
        <w:rPr>
          <w:rFonts w:hint="eastAsia"/>
          <w:spacing w:val="-4"/>
          <w:lang w:eastAsia="zh-CN"/>
        </w:rPr>
        <w:t>无</w:t>
      </w:r>
      <w:r w:rsidR="00D2095B" w:rsidRPr="001C5FEF">
        <w:rPr>
          <w:rFonts w:hint="eastAsia"/>
          <w:spacing w:val="-4"/>
          <w:lang w:eastAsia="ja-JP"/>
        </w:rPr>
        <w:t>人能够</w:t>
      </w:r>
      <w:r w:rsidR="00D2095B">
        <w:rPr>
          <w:rFonts w:hint="eastAsia"/>
          <w:spacing w:val="-4"/>
          <w:lang w:eastAsia="zh-CN"/>
        </w:rPr>
        <w:t>对</w:t>
      </w:r>
      <w:r w:rsidR="00D2095B" w:rsidRPr="001C5FEF">
        <w:rPr>
          <w:rFonts w:hint="eastAsia"/>
          <w:spacing w:val="-4"/>
          <w:lang w:eastAsia="ja-JP"/>
        </w:rPr>
        <w:t>是否符合</w:t>
      </w:r>
      <w:r w:rsidR="00D2095B">
        <w:rPr>
          <w:rFonts w:hint="eastAsia"/>
          <w:spacing w:val="-4"/>
          <w:lang w:eastAsia="zh-CN"/>
        </w:rPr>
        <w:t>第</w:t>
      </w:r>
      <w:r w:rsidR="00D2095B" w:rsidRPr="00032249">
        <w:rPr>
          <w:rFonts w:hint="eastAsia"/>
          <w:b/>
          <w:bCs/>
          <w:spacing w:val="-4"/>
          <w:lang w:eastAsia="ja-JP"/>
        </w:rPr>
        <w:t>76</w:t>
      </w:r>
      <w:r w:rsidR="00D2095B">
        <w:rPr>
          <w:rFonts w:hint="eastAsia"/>
          <w:spacing w:val="-4"/>
          <w:lang w:eastAsia="zh-CN"/>
        </w:rPr>
        <w:t>号决议（</w:t>
      </w:r>
      <w:r w:rsidR="00D2095B" w:rsidRPr="00032249">
        <w:rPr>
          <w:rFonts w:hint="eastAsia"/>
          <w:b/>
          <w:bCs/>
          <w:spacing w:val="-4"/>
          <w:lang w:eastAsia="zh-CN"/>
        </w:rPr>
        <w:t>WRC-15</w:t>
      </w:r>
      <w:r w:rsidR="00D2095B" w:rsidRPr="00032249">
        <w:rPr>
          <w:rFonts w:hint="eastAsia"/>
          <w:b/>
          <w:bCs/>
          <w:spacing w:val="-4"/>
          <w:lang w:eastAsia="zh-CN"/>
        </w:rPr>
        <w:t>，修订版</w:t>
      </w:r>
      <w:r w:rsidR="00D2095B">
        <w:rPr>
          <w:rFonts w:hint="eastAsia"/>
          <w:spacing w:val="-4"/>
          <w:lang w:eastAsia="zh-CN"/>
        </w:rPr>
        <w:t>）的规定进行官方认证</w:t>
      </w:r>
      <w:r w:rsidR="00D2095B" w:rsidRPr="001C5FEF">
        <w:rPr>
          <w:rFonts w:hint="eastAsia"/>
          <w:spacing w:val="-4"/>
          <w:lang w:eastAsia="ja-JP"/>
        </w:rPr>
        <w:t>，而已经有几个大规模的</w:t>
      </w:r>
      <w:r w:rsidR="00D2095B">
        <w:rPr>
          <w:rFonts w:hint="eastAsia"/>
          <w:spacing w:val="-4"/>
          <w:lang w:eastAsia="ja-JP"/>
        </w:rPr>
        <w:t>non-GSO</w:t>
      </w:r>
      <w:r w:rsidR="00D2095B" w:rsidRPr="001C5FEF">
        <w:rPr>
          <w:rFonts w:hint="eastAsia"/>
          <w:spacing w:val="-4"/>
          <w:lang w:eastAsia="ja-JP"/>
        </w:rPr>
        <w:t xml:space="preserve"> FSS</w:t>
      </w:r>
      <w:r w:rsidR="00D2095B" w:rsidRPr="001C5FEF">
        <w:rPr>
          <w:rFonts w:hint="eastAsia"/>
          <w:spacing w:val="-4"/>
          <w:lang w:eastAsia="ja-JP"/>
        </w:rPr>
        <w:t>系统</w:t>
      </w:r>
      <w:r w:rsidR="00B8027C">
        <w:rPr>
          <w:rFonts w:hint="eastAsia"/>
          <w:spacing w:val="-4"/>
          <w:lang w:eastAsia="zh-CN"/>
        </w:rPr>
        <w:t>投入</w:t>
      </w:r>
      <w:r w:rsidR="00D2095B" w:rsidRPr="001C5FEF">
        <w:rPr>
          <w:rFonts w:hint="eastAsia"/>
          <w:spacing w:val="-4"/>
          <w:lang w:eastAsia="ja-JP"/>
        </w:rPr>
        <w:t>使用。这个</w:t>
      </w:r>
      <w:r w:rsidR="00D2095B">
        <w:rPr>
          <w:rFonts w:hint="eastAsia"/>
          <w:spacing w:val="-4"/>
          <w:lang w:eastAsia="ja-JP"/>
        </w:rPr>
        <w:t>问</w:t>
      </w:r>
      <w:r w:rsidR="00D2095B" w:rsidRPr="001C5FEF">
        <w:rPr>
          <w:rFonts w:hint="eastAsia"/>
          <w:spacing w:val="-4"/>
          <w:lang w:eastAsia="ja-JP"/>
        </w:rPr>
        <w:t>题将在</w:t>
      </w:r>
      <w:r w:rsidR="00D2095B" w:rsidRPr="001C5FEF">
        <w:rPr>
          <w:rFonts w:hint="eastAsia"/>
          <w:spacing w:val="-4"/>
          <w:lang w:eastAsia="ja-JP"/>
        </w:rPr>
        <w:t>WRC-23</w:t>
      </w:r>
      <w:r w:rsidR="00D2095B">
        <w:rPr>
          <w:rFonts w:hint="eastAsia"/>
          <w:spacing w:val="-4"/>
          <w:lang w:eastAsia="ja-JP"/>
        </w:rPr>
        <w:t>议项</w:t>
      </w:r>
      <w:r w:rsidR="00D2095B" w:rsidRPr="001C5FEF">
        <w:rPr>
          <w:rFonts w:hint="eastAsia"/>
          <w:spacing w:val="-4"/>
          <w:lang w:eastAsia="ja-JP"/>
        </w:rPr>
        <w:t>7</w:t>
      </w:r>
      <w:r w:rsidR="00D2095B" w:rsidRPr="001C5FEF">
        <w:rPr>
          <w:rFonts w:hint="eastAsia"/>
          <w:spacing w:val="-4"/>
          <w:lang w:eastAsia="ja-JP"/>
        </w:rPr>
        <w:t>议题</w:t>
      </w:r>
      <w:r w:rsidR="00D2095B" w:rsidRPr="001C5FEF">
        <w:rPr>
          <w:rFonts w:hint="eastAsia"/>
          <w:spacing w:val="-4"/>
          <w:lang w:eastAsia="ja-JP"/>
        </w:rPr>
        <w:t>J</w:t>
      </w:r>
      <w:r w:rsidR="00D2095B" w:rsidRPr="001C5FEF">
        <w:rPr>
          <w:rFonts w:hint="eastAsia"/>
          <w:spacing w:val="-4"/>
          <w:lang w:eastAsia="ja-JP"/>
        </w:rPr>
        <w:t>下</w:t>
      </w:r>
      <w:r w:rsidR="00D2095B">
        <w:rPr>
          <w:rFonts w:hint="eastAsia"/>
          <w:spacing w:val="-4"/>
          <w:lang w:eastAsia="ja-JP"/>
        </w:rPr>
        <w:t>进行</w:t>
      </w:r>
      <w:r w:rsidR="00D2095B" w:rsidRPr="001C5FEF">
        <w:rPr>
          <w:rFonts w:hint="eastAsia"/>
          <w:spacing w:val="-4"/>
          <w:lang w:eastAsia="ja-JP"/>
        </w:rPr>
        <w:t>讨论。</w:t>
      </w:r>
    </w:p>
    <w:p w14:paraId="2E171998" w14:textId="2DAC6183" w:rsidR="00D2095B" w:rsidRDefault="00CC27CB" w:rsidP="00D2095B">
      <w:pPr>
        <w:pStyle w:val="enumlev1"/>
        <w:rPr>
          <w:rFonts w:eastAsia="MS Mincho"/>
          <w:lang w:eastAsia="ja-JP"/>
        </w:rPr>
      </w:pPr>
      <w:r w:rsidRPr="00CC27CB">
        <w:rPr>
          <w:rFonts w:eastAsia="MS Mincho"/>
          <w:lang w:eastAsia="ja-JP"/>
        </w:rPr>
        <w:t>–</w:t>
      </w:r>
      <w:r w:rsidR="00533861" w:rsidRPr="00C8495E">
        <w:rPr>
          <w:rFonts w:eastAsia="MS Mincho"/>
          <w:lang w:eastAsia="ja-JP"/>
        </w:rPr>
        <w:tab/>
      </w:r>
      <w:r w:rsidR="00D2095B">
        <w:rPr>
          <w:rFonts w:hint="eastAsia"/>
          <w:lang w:eastAsia="ja-JP"/>
        </w:rPr>
        <w:t>对关于</w:t>
      </w:r>
      <w:r w:rsidR="00D2095B" w:rsidRPr="002C6648">
        <w:rPr>
          <w:rFonts w:hint="eastAsia"/>
          <w:lang w:eastAsia="ja-JP"/>
        </w:rPr>
        <w:t>将非对地静止卫星系统</w:t>
      </w:r>
      <w:r w:rsidR="00D2095B">
        <w:rPr>
          <w:rFonts w:hint="eastAsia"/>
          <w:lang w:eastAsia="ja-JP"/>
        </w:rPr>
        <w:t>拆</w:t>
      </w:r>
      <w:r w:rsidR="00D2095B" w:rsidRPr="002C6648">
        <w:rPr>
          <w:rFonts w:hint="eastAsia"/>
          <w:lang w:eastAsia="ja-JP"/>
        </w:rPr>
        <w:t>分成多个申报系统</w:t>
      </w:r>
      <w:r w:rsidR="00D2095B" w:rsidRPr="001C5FEF">
        <w:rPr>
          <w:rFonts w:hint="eastAsia"/>
          <w:lang w:eastAsia="ja-JP"/>
        </w:rPr>
        <w:t>的做法</w:t>
      </w:r>
      <w:r w:rsidR="00D2095B">
        <w:rPr>
          <w:rFonts w:hint="eastAsia"/>
          <w:lang w:eastAsia="ja-JP"/>
        </w:rPr>
        <w:t>产生疑问，因为该做法</w:t>
      </w:r>
      <w:r w:rsidR="00D2095B" w:rsidRPr="001C5FEF">
        <w:rPr>
          <w:rFonts w:hint="eastAsia"/>
          <w:lang w:eastAsia="ja-JP"/>
        </w:rPr>
        <w:t>可能会影响《无线电规则》第</w:t>
      </w:r>
      <w:r w:rsidR="00D2095B" w:rsidRPr="002C6648">
        <w:rPr>
          <w:rFonts w:hint="eastAsia"/>
          <w:b/>
          <w:bCs/>
          <w:lang w:eastAsia="ja-JP"/>
        </w:rPr>
        <w:t>22</w:t>
      </w:r>
      <w:r w:rsidR="00D2095B" w:rsidRPr="001C5FEF">
        <w:rPr>
          <w:rFonts w:hint="eastAsia"/>
          <w:lang w:eastAsia="ja-JP"/>
        </w:rPr>
        <w:t>条中包含的单入</w:t>
      </w:r>
      <w:r w:rsidR="00D2095B" w:rsidRPr="001C5FEF">
        <w:rPr>
          <w:rFonts w:hint="eastAsia"/>
          <w:lang w:eastAsia="ja-JP"/>
        </w:rPr>
        <w:t>epfd</w:t>
      </w:r>
      <w:r w:rsidR="00D2095B">
        <w:rPr>
          <w:rFonts w:hint="eastAsia"/>
          <w:lang w:eastAsia="ja-JP"/>
        </w:rPr>
        <w:t>限值</w:t>
      </w:r>
      <w:r w:rsidR="00D2095B" w:rsidRPr="001C5FEF">
        <w:rPr>
          <w:rFonts w:hint="eastAsia"/>
          <w:lang w:eastAsia="ja-JP"/>
        </w:rPr>
        <w:t>的有效性，从而</w:t>
      </w:r>
      <w:r w:rsidR="00D2095B">
        <w:rPr>
          <w:rFonts w:hint="eastAsia"/>
          <w:lang w:eastAsia="ja-JP"/>
        </w:rPr>
        <w:t>影响对对</w:t>
      </w:r>
      <w:r w:rsidR="00D2095B" w:rsidRPr="001C5FEF">
        <w:rPr>
          <w:rFonts w:hint="eastAsia"/>
          <w:lang w:eastAsia="ja-JP"/>
        </w:rPr>
        <w:t>地静止系统</w:t>
      </w:r>
      <w:r w:rsidR="00D2095B">
        <w:rPr>
          <w:rFonts w:hint="eastAsia"/>
          <w:lang w:eastAsia="ja-JP"/>
        </w:rPr>
        <w:t>的保护</w:t>
      </w:r>
      <w:r w:rsidR="00D2095B" w:rsidRPr="001C5FEF">
        <w:rPr>
          <w:rFonts w:hint="eastAsia"/>
          <w:lang w:eastAsia="ja-JP"/>
        </w:rPr>
        <w:t>或影响</w:t>
      </w:r>
      <w:r w:rsidR="00D2095B">
        <w:rPr>
          <w:rFonts w:hint="eastAsia"/>
          <w:lang w:eastAsia="ja-JP"/>
        </w:rPr>
        <w:t>第</w:t>
      </w:r>
      <w:r w:rsidR="00D2095B" w:rsidRPr="002C6648">
        <w:rPr>
          <w:rFonts w:hint="eastAsia"/>
          <w:b/>
          <w:bCs/>
          <w:lang w:eastAsia="ja-JP"/>
        </w:rPr>
        <w:t>76</w:t>
      </w:r>
      <w:r w:rsidR="00D2095B">
        <w:rPr>
          <w:rFonts w:hint="eastAsia"/>
          <w:lang w:eastAsia="ja-JP"/>
        </w:rPr>
        <w:t>号决议（</w:t>
      </w:r>
      <w:r w:rsidR="00D2095B" w:rsidRPr="002C6648">
        <w:rPr>
          <w:rFonts w:hint="eastAsia"/>
          <w:b/>
          <w:bCs/>
          <w:lang w:eastAsia="ja-JP"/>
        </w:rPr>
        <w:t>WRC-15</w:t>
      </w:r>
      <w:r w:rsidR="00D2095B" w:rsidRPr="002C6648">
        <w:rPr>
          <w:rFonts w:hint="eastAsia"/>
          <w:b/>
          <w:bCs/>
          <w:lang w:eastAsia="ja-JP"/>
        </w:rPr>
        <w:t>，修订版</w:t>
      </w:r>
      <w:r w:rsidR="00D2095B">
        <w:rPr>
          <w:rFonts w:hint="eastAsia"/>
          <w:lang w:eastAsia="ja-JP"/>
        </w:rPr>
        <w:t>）</w:t>
      </w:r>
      <w:r w:rsidR="00D2095B" w:rsidRPr="001C5FEF">
        <w:rPr>
          <w:rFonts w:hint="eastAsia"/>
          <w:lang w:eastAsia="ja-JP"/>
        </w:rPr>
        <w:t>的实施</w:t>
      </w:r>
      <w:r w:rsidR="00D2095B">
        <w:rPr>
          <w:rFonts w:hint="eastAsia"/>
          <w:lang w:eastAsia="ja-JP"/>
        </w:rPr>
        <w:t>。</w:t>
      </w:r>
      <w:r w:rsidR="00D2095B" w:rsidRPr="00CD7D06">
        <w:rPr>
          <w:rFonts w:hint="eastAsia"/>
          <w:lang w:eastAsia="ja-JP"/>
        </w:rPr>
        <w:t>通过人为分割或组合</w:t>
      </w:r>
      <w:r w:rsidR="00D2095B" w:rsidRPr="00CD7D06">
        <w:rPr>
          <w:rFonts w:hint="eastAsia"/>
          <w:lang w:eastAsia="ja-JP"/>
        </w:rPr>
        <w:t>non-GSO FSS</w:t>
      </w:r>
      <w:r w:rsidR="00D2095B" w:rsidRPr="00CD7D06">
        <w:rPr>
          <w:rFonts w:hint="eastAsia"/>
          <w:lang w:eastAsia="ja-JP"/>
        </w:rPr>
        <w:t>系统误用这些单入</w:t>
      </w:r>
      <w:r w:rsidR="00D2095B" w:rsidRPr="00CD7D06">
        <w:rPr>
          <w:rFonts w:hint="eastAsia"/>
          <w:lang w:eastAsia="ja-JP"/>
        </w:rPr>
        <w:t>epfd</w:t>
      </w:r>
      <w:r w:rsidR="00D2095B" w:rsidRPr="00CD7D06">
        <w:rPr>
          <w:rFonts w:hint="eastAsia"/>
          <w:lang w:eastAsia="ja-JP"/>
        </w:rPr>
        <w:t>限值的唯一原因，</w:t>
      </w:r>
      <w:r w:rsidR="00D2095B">
        <w:rPr>
          <w:rFonts w:hint="eastAsia"/>
          <w:lang w:eastAsia="zh-CN"/>
        </w:rPr>
        <w:t>就是</w:t>
      </w:r>
      <w:r w:rsidR="00D2095B" w:rsidRPr="00CD7D06">
        <w:rPr>
          <w:rFonts w:hint="eastAsia"/>
          <w:lang w:eastAsia="ja-JP"/>
        </w:rPr>
        <w:t>使</w:t>
      </w:r>
      <w:r w:rsidR="00D2095B" w:rsidRPr="00CD7D06">
        <w:rPr>
          <w:rFonts w:hint="eastAsia"/>
          <w:lang w:eastAsia="ja-JP"/>
        </w:rPr>
        <w:t>epfd</w:t>
      </w:r>
      <w:r w:rsidR="00D2095B" w:rsidRPr="00CD7D06">
        <w:rPr>
          <w:rFonts w:hint="eastAsia"/>
          <w:lang w:eastAsia="ja-JP"/>
        </w:rPr>
        <w:t>值低于该限值，</w:t>
      </w:r>
      <w:r w:rsidR="00D2095B">
        <w:rPr>
          <w:rFonts w:hint="eastAsia"/>
          <w:lang w:eastAsia="zh-CN"/>
        </w:rPr>
        <w:t>从而在</w:t>
      </w:r>
      <w:r w:rsidR="00D2095B">
        <w:rPr>
          <w:rFonts w:eastAsiaTheme="minorEastAsia" w:hint="eastAsia"/>
          <w:lang w:eastAsia="zh-CN"/>
        </w:rPr>
        <w:t>无线电通信局根据</w:t>
      </w:r>
      <w:r w:rsidR="00D2095B" w:rsidRPr="00CD7D06">
        <w:rPr>
          <w:rFonts w:hint="eastAsia"/>
          <w:lang w:eastAsia="ja-JP"/>
        </w:rPr>
        <w:t>《无线电规则》第</w:t>
      </w:r>
      <w:r w:rsidR="00D2095B" w:rsidRPr="00CD7D06">
        <w:rPr>
          <w:rFonts w:hint="eastAsia"/>
          <w:b/>
          <w:bCs/>
          <w:lang w:eastAsia="ja-JP"/>
        </w:rPr>
        <w:t>11.31</w:t>
      </w:r>
      <w:r w:rsidR="00D2095B" w:rsidRPr="00CD7D06">
        <w:rPr>
          <w:rFonts w:hint="eastAsia"/>
          <w:lang w:eastAsia="ja-JP"/>
        </w:rPr>
        <w:t>款</w:t>
      </w:r>
      <w:r w:rsidR="00D2095B">
        <w:rPr>
          <w:rFonts w:hint="eastAsia"/>
          <w:lang w:eastAsia="zh-CN"/>
        </w:rPr>
        <w:t>进行规则</w:t>
      </w:r>
      <w:r w:rsidR="00D2095B" w:rsidRPr="00CD7D06">
        <w:rPr>
          <w:rFonts w:hint="eastAsia"/>
          <w:lang w:eastAsia="ja-JP"/>
        </w:rPr>
        <w:t>审查后</w:t>
      </w:r>
      <w:r w:rsidR="00D2095B">
        <w:rPr>
          <w:rFonts w:hint="eastAsia"/>
          <w:lang w:eastAsia="zh-CN"/>
        </w:rPr>
        <w:t>得到</w:t>
      </w:r>
      <w:r w:rsidR="00D2095B" w:rsidRPr="00CD7D06">
        <w:rPr>
          <w:rFonts w:hint="eastAsia"/>
          <w:lang w:eastAsia="ja-JP"/>
        </w:rPr>
        <w:t>审查合格</w:t>
      </w:r>
      <w:r w:rsidR="00D2095B">
        <w:rPr>
          <w:rFonts w:hint="eastAsia"/>
          <w:lang w:eastAsia="zh-CN"/>
        </w:rPr>
        <w:t>的结果。无线电</w:t>
      </w:r>
      <w:r w:rsidR="00D2095B" w:rsidRPr="00C56F68">
        <w:rPr>
          <w:rFonts w:hint="eastAsia"/>
          <w:lang w:eastAsia="ja-JP"/>
        </w:rPr>
        <w:t>通信局</w:t>
      </w:r>
      <w:r w:rsidR="00D2095B">
        <w:rPr>
          <w:rFonts w:hint="eastAsia"/>
          <w:lang w:eastAsia="zh-CN"/>
        </w:rPr>
        <w:t>主任</w:t>
      </w:r>
      <w:r w:rsidR="00D2095B" w:rsidRPr="00C56F68">
        <w:rPr>
          <w:rFonts w:hint="eastAsia"/>
          <w:lang w:eastAsia="ja-JP"/>
        </w:rPr>
        <w:t>在其</w:t>
      </w:r>
      <w:r w:rsidR="00314878">
        <w:rPr>
          <w:rFonts w:hint="eastAsia"/>
          <w:lang w:eastAsia="zh-CN"/>
        </w:rPr>
        <w:t>向</w:t>
      </w:r>
      <w:r w:rsidR="00314878">
        <w:rPr>
          <w:rFonts w:hint="eastAsia"/>
          <w:lang w:eastAsia="zh-CN"/>
        </w:rPr>
        <w:t>CPM</w:t>
      </w:r>
      <w:r w:rsidR="00314878">
        <w:rPr>
          <w:lang w:eastAsia="ja-JP"/>
        </w:rPr>
        <w:t>23-2</w:t>
      </w:r>
      <w:r w:rsidR="00D2095B" w:rsidRPr="00C56F68">
        <w:rPr>
          <w:rFonts w:hint="eastAsia"/>
          <w:lang w:eastAsia="ja-JP"/>
        </w:rPr>
        <w:t>提交</w:t>
      </w:r>
      <w:r w:rsidR="00314878">
        <w:rPr>
          <w:rFonts w:hint="eastAsia"/>
          <w:lang w:eastAsia="zh-CN"/>
        </w:rPr>
        <w:t>的向</w:t>
      </w:r>
      <w:r w:rsidR="00D2095B" w:rsidRPr="00C56F68">
        <w:rPr>
          <w:rFonts w:hint="eastAsia"/>
          <w:lang w:eastAsia="ja-JP"/>
        </w:rPr>
        <w:t>WRC-23</w:t>
      </w:r>
      <w:r w:rsidR="00314878">
        <w:rPr>
          <w:rFonts w:hint="eastAsia"/>
          <w:lang w:eastAsia="zh-CN"/>
        </w:rPr>
        <w:t>做出</w:t>
      </w:r>
      <w:r w:rsidR="00D2095B" w:rsidRPr="00C56F68">
        <w:rPr>
          <w:rFonts w:hint="eastAsia"/>
          <w:lang w:eastAsia="ja-JP"/>
        </w:rPr>
        <w:t>的报告</w:t>
      </w:r>
      <w:r w:rsidR="00314878">
        <w:rPr>
          <w:rFonts w:hint="eastAsia"/>
          <w:lang w:eastAsia="zh-CN"/>
        </w:rPr>
        <w:t>初步草案</w:t>
      </w:r>
      <w:r w:rsidR="00D2095B" w:rsidRPr="00C56F68">
        <w:rPr>
          <w:rFonts w:hint="eastAsia"/>
          <w:lang w:eastAsia="ja-JP"/>
        </w:rPr>
        <w:t>中</w:t>
      </w:r>
      <w:r w:rsidR="00314878">
        <w:rPr>
          <w:rFonts w:hint="eastAsia"/>
          <w:lang w:eastAsia="zh-CN"/>
        </w:rPr>
        <w:t>已经</w:t>
      </w:r>
      <w:r w:rsidR="00D2095B" w:rsidRPr="00C56F68">
        <w:rPr>
          <w:rFonts w:hint="eastAsia"/>
          <w:lang w:eastAsia="ja-JP"/>
        </w:rPr>
        <w:t>提出</w:t>
      </w:r>
      <w:r w:rsidR="00D2095B">
        <w:rPr>
          <w:rFonts w:hint="eastAsia"/>
          <w:lang w:eastAsia="zh-CN"/>
        </w:rPr>
        <w:t>了这个问题（</w:t>
      </w:r>
      <w:hyperlink r:id="rId13" w:history="1">
        <w:r w:rsidR="00D2095B" w:rsidRPr="00D2095B">
          <w:rPr>
            <w:rStyle w:val="Hyperlink"/>
            <w:lang w:eastAsia="zh-CN"/>
          </w:rPr>
          <w:t>CPM23</w:t>
        </w:r>
        <w:r w:rsidR="00D2095B" w:rsidRPr="00D2095B">
          <w:rPr>
            <w:rStyle w:val="Hyperlink"/>
            <w:lang w:eastAsia="zh-CN"/>
          </w:rPr>
          <w:noBreakHyphen/>
          <w:t>2/236</w:t>
        </w:r>
      </w:hyperlink>
      <w:r w:rsidR="00D2095B">
        <w:rPr>
          <w:rFonts w:hint="eastAsia"/>
          <w:lang w:eastAsia="zh-CN"/>
        </w:rPr>
        <w:t>号文件</w:t>
      </w:r>
      <w:r w:rsidR="00314878">
        <w:rPr>
          <w:rFonts w:hint="eastAsia"/>
          <w:lang w:eastAsia="zh-CN"/>
        </w:rPr>
        <w:t>第</w:t>
      </w:r>
      <w:r w:rsidR="00314878">
        <w:rPr>
          <w:rFonts w:hint="eastAsia"/>
          <w:lang w:eastAsia="zh-CN"/>
        </w:rPr>
        <w:t>1</w:t>
      </w:r>
      <w:r w:rsidR="00314878">
        <w:rPr>
          <w:rFonts w:hint="eastAsia"/>
          <w:lang w:eastAsia="zh-CN"/>
        </w:rPr>
        <w:t>部分</w:t>
      </w:r>
      <w:r w:rsidR="00D2095B">
        <w:rPr>
          <w:rFonts w:hint="eastAsia"/>
          <w:lang w:eastAsia="zh-CN"/>
        </w:rPr>
        <w:t>第</w:t>
      </w:r>
      <w:r w:rsidR="00D2095B" w:rsidRPr="001D128E">
        <w:rPr>
          <w:lang w:eastAsia="ja-JP"/>
        </w:rPr>
        <w:t>3.1.4</w:t>
      </w:r>
      <w:r w:rsidR="00D2095B">
        <w:rPr>
          <w:rFonts w:hint="eastAsia"/>
          <w:lang w:eastAsia="zh-CN"/>
        </w:rPr>
        <w:t>节）</w:t>
      </w:r>
      <w:r w:rsidR="00D2095B" w:rsidRPr="00C56F68">
        <w:rPr>
          <w:rFonts w:hint="eastAsia"/>
          <w:lang w:eastAsia="ja-JP"/>
        </w:rPr>
        <w:t>。</w:t>
      </w:r>
    </w:p>
    <w:p w14:paraId="2D3447AC" w14:textId="7CC30B3B" w:rsidR="00533861" w:rsidRPr="00C8495E" w:rsidRDefault="00314878" w:rsidP="00CC27CB">
      <w:pPr>
        <w:ind w:firstLineChars="200" w:firstLine="480"/>
        <w:rPr>
          <w:lang w:eastAsia="ja-JP"/>
        </w:rPr>
      </w:pPr>
      <w:r>
        <w:rPr>
          <w:rFonts w:hint="eastAsia"/>
          <w:lang w:eastAsia="zh-CN"/>
        </w:rPr>
        <w:t>因此，</w:t>
      </w:r>
      <w:r w:rsidR="00CC27CB" w:rsidRPr="001C5FEF">
        <w:rPr>
          <w:rFonts w:hint="eastAsia"/>
          <w:lang w:eastAsia="ja-JP"/>
        </w:rPr>
        <w:t>更改</w:t>
      </w:r>
      <w:r w:rsidR="00CC27CB" w:rsidRPr="001C5FEF">
        <w:rPr>
          <w:rFonts w:hint="eastAsia"/>
          <w:lang w:eastAsia="ja-JP"/>
        </w:rPr>
        <w:t>epfd</w:t>
      </w:r>
      <w:r w:rsidR="00CC27CB">
        <w:rPr>
          <w:rFonts w:hint="eastAsia"/>
          <w:lang w:eastAsia="ja-JP"/>
        </w:rPr>
        <w:t>限值</w:t>
      </w:r>
      <w:r w:rsidR="00CC27CB" w:rsidRPr="001C5FEF">
        <w:rPr>
          <w:rFonts w:hint="eastAsia"/>
          <w:lang w:eastAsia="ja-JP"/>
        </w:rPr>
        <w:t>本身是完全不合理的，除非解决了这些</w:t>
      </w:r>
      <w:r w:rsidR="00CC27CB">
        <w:rPr>
          <w:rFonts w:hint="eastAsia"/>
          <w:lang w:eastAsia="ja-JP"/>
        </w:rPr>
        <w:t>non-GSO</w:t>
      </w:r>
      <w:r w:rsidR="00CC27CB" w:rsidRPr="001C5FEF">
        <w:rPr>
          <w:rFonts w:hint="eastAsia"/>
          <w:lang w:eastAsia="ja-JP"/>
        </w:rPr>
        <w:t xml:space="preserve"> FSS</w:t>
      </w:r>
      <w:r w:rsidR="00CC27CB" w:rsidRPr="001C5FEF">
        <w:rPr>
          <w:rFonts w:hint="eastAsia"/>
          <w:lang w:eastAsia="ja-JP"/>
        </w:rPr>
        <w:t>系统的通知</w:t>
      </w:r>
      <w:r w:rsidR="00CC27CB">
        <w:rPr>
          <w:rFonts w:hint="eastAsia"/>
          <w:lang w:eastAsia="zh-CN"/>
        </w:rPr>
        <w:t>主管部门对第</w:t>
      </w:r>
      <w:r w:rsidR="00CC27CB" w:rsidRPr="00F2157F">
        <w:rPr>
          <w:rFonts w:hint="eastAsia"/>
          <w:b/>
          <w:bCs/>
          <w:lang w:eastAsia="ja-JP"/>
        </w:rPr>
        <w:t>76</w:t>
      </w:r>
      <w:r w:rsidR="00CC27CB">
        <w:rPr>
          <w:rFonts w:hint="eastAsia"/>
          <w:lang w:eastAsia="zh-CN"/>
        </w:rPr>
        <w:t>号决议（</w:t>
      </w:r>
      <w:r w:rsidR="00CC27CB" w:rsidRPr="00F2157F">
        <w:rPr>
          <w:rFonts w:hint="eastAsia"/>
          <w:b/>
          <w:bCs/>
          <w:lang w:eastAsia="zh-CN"/>
        </w:rPr>
        <w:t>WRC-15</w:t>
      </w:r>
      <w:r w:rsidR="00CC27CB" w:rsidRPr="00F2157F">
        <w:rPr>
          <w:rFonts w:hint="eastAsia"/>
          <w:b/>
          <w:bCs/>
          <w:lang w:eastAsia="zh-CN"/>
        </w:rPr>
        <w:t>，修订版</w:t>
      </w:r>
      <w:r w:rsidR="00CC27CB">
        <w:rPr>
          <w:rFonts w:hint="eastAsia"/>
          <w:lang w:eastAsia="zh-CN"/>
        </w:rPr>
        <w:t>）</w:t>
      </w:r>
      <w:r w:rsidR="00CC27CB" w:rsidRPr="001C5FEF">
        <w:rPr>
          <w:rFonts w:hint="eastAsia"/>
          <w:lang w:eastAsia="ja-JP"/>
        </w:rPr>
        <w:t>和《无线电规则》第</w:t>
      </w:r>
      <w:r w:rsidR="00CC27CB" w:rsidRPr="00F2157F">
        <w:rPr>
          <w:rFonts w:hint="eastAsia"/>
          <w:b/>
          <w:bCs/>
          <w:lang w:eastAsia="ja-JP"/>
        </w:rPr>
        <w:t>22</w:t>
      </w:r>
      <w:r w:rsidR="00CC27CB" w:rsidRPr="001C5FEF">
        <w:rPr>
          <w:rFonts w:hint="eastAsia"/>
          <w:lang w:eastAsia="ja-JP"/>
        </w:rPr>
        <w:t>条</w:t>
      </w:r>
      <w:r>
        <w:rPr>
          <w:rFonts w:hint="eastAsia"/>
          <w:lang w:eastAsia="zh-CN"/>
        </w:rPr>
        <w:t>可能的</w:t>
      </w:r>
      <w:r w:rsidR="00CC27CB">
        <w:rPr>
          <w:rFonts w:hint="eastAsia"/>
          <w:lang w:eastAsia="zh-CN"/>
        </w:rPr>
        <w:t>误用</w:t>
      </w:r>
      <w:r w:rsidR="00CC27CB" w:rsidRPr="001C5FEF">
        <w:rPr>
          <w:rFonts w:hint="eastAsia"/>
          <w:lang w:eastAsia="ja-JP"/>
        </w:rPr>
        <w:t>问题。</w:t>
      </w:r>
    </w:p>
    <w:p w14:paraId="49AE61BB" w14:textId="2A193946" w:rsidR="00533861" w:rsidRPr="00C8495E" w:rsidRDefault="00314878" w:rsidP="00533861">
      <w:pPr>
        <w:pStyle w:val="Headingb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提案</w:t>
      </w:r>
    </w:p>
    <w:p w14:paraId="47A97346" w14:textId="77777777" w:rsidR="00F414EC" w:rsidRDefault="00CC27CB">
      <w:pPr>
        <w:pStyle w:val="Proposal"/>
        <w:rPr>
          <w:lang w:eastAsia="zh-CN"/>
        </w:rPr>
      </w:pPr>
      <w:r>
        <w:rPr>
          <w:lang w:eastAsia="zh-CN"/>
        </w:rPr>
        <w:tab/>
        <w:t>IRN/148A27/1</w:t>
      </w:r>
    </w:p>
    <w:p w14:paraId="0DEA6D76" w14:textId="0DA3561F" w:rsidR="00CC27CB" w:rsidRDefault="00CC27CB" w:rsidP="00CC27CB">
      <w:pPr>
        <w:ind w:firstLineChars="200" w:firstLine="480"/>
        <w:rPr>
          <w:lang w:eastAsia="zh-CN"/>
        </w:rPr>
      </w:pPr>
      <w:r w:rsidRPr="001205B6">
        <w:rPr>
          <w:rFonts w:hint="eastAsia"/>
          <w:lang w:eastAsia="zh-CN"/>
        </w:rPr>
        <w:t>考虑到上述背景以及保留</w:t>
      </w:r>
      <w:r>
        <w:rPr>
          <w:rFonts w:hint="eastAsia"/>
          <w:lang w:eastAsia="zh-CN"/>
        </w:rPr>
        <w:t>现行的集</w:t>
      </w:r>
      <w:r w:rsidRPr="001205B6">
        <w:rPr>
          <w:rFonts w:hint="eastAsia"/>
          <w:lang w:eastAsia="zh-CN"/>
        </w:rPr>
        <w:t>总和单入</w:t>
      </w:r>
      <w:r w:rsidRPr="005375B5">
        <w:rPr>
          <w:lang w:eastAsia="zh-CN"/>
        </w:rPr>
        <w:t>epfd</w:t>
      </w:r>
      <w:r w:rsidRPr="001205B6">
        <w:rPr>
          <w:rFonts w:hint="eastAsia"/>
          <w:lang w:eastAsia="zh-CN"/>
        </w:rPr>
        <w:t>限</w:t>
      </w:r>
      <w:r>
        <w:rPr>
          <w:rFonts w:hint="eastAsia"/>
          <w:lang w:eastAsia="zh-CN"/>
        </w:rPr>
        <w:t>值</w:t>
      </w:r>
      <w:r w:rsidRPr="001205B6">
        <w:rPr>
          <w:rFonts w:hint="eastAsia"/>
          <w:lang w:eastAsia="zh-CN"/>
        </w:rPr>
        <w:t>的重要性，</w:t>
      </w:r>
      <w:r>
        <w:rPr>
          <w:rFonts w:hint="eastAsia"/>
          <w:lang w:eastAsia="zh-CN"/>
        </w:rPr>
        <w:t>这些限值被</w:t>
      </w:r>
      <w:r w:rsidRPr="001205B6">
        <w:rPr>
          <w:rFonts w:hint="eastAsia"/>
          <w:lang w:eastAsia="zh-CN"/>
        </w:rPr>
        <w:t>大量运行中的</w:t>
      </w:r>
      <w:r w:rsidRPr="001205B6">
        <w:rPr>
          <w:rFonts w:hint="eastAsia"/>
          <w:lang w:eastAsia="zh-CN"/>
        </w:rPr>
        <w:t>GSO FSS/BSS</w:t>
      </w:r>
      <w:r w:rsidRPr="001205B6">
        <w:rPr>
          <w:rFonts w:hint="eastAsia"/>
          <w:lang w:eastAsia="zh-CN"/>
        </w:rPr>
        <w:t>卫星网络</w:t>
      </w:r>
      <w:r>
        <w:rPr>
          <w:rFonts w:hint="eastAsia"/>
          <w:lang w:eastAsia="zh-CN"/>
        </w:rPr>
        <w:t>广泛</w:t>
      </w:r>
      <w:r w:rsidRPr="001205B6">
        <w:rPr>
          <w:rFonts w:hint="eastAsia"/>
          <w:lang w:eastAsia="zh-CN"/>
        </w:rPr>
        <w:t>作为设计目标，</w:t>
      </w:r>
      <w:r w:rsidRPr="00C56F68">
        <w:rPr>
          <w:rFonts w:hint="eastAsia"/>
          <w:lang w:eastAsia="zh-CN"/>
        </w:rPr>
        <w:t>审</w:t>
      </w:r>
      <w:r>
        <w:rPr>
          <w:rFonts w:hint="eastAsia"/>
          <w:lang w:eastAsia="zh-CN"/>
        </w:rPr>
        <w:t>议</w:t>
      </w:r>
      <w:r w:rsidRPr="00C56F68">
        <w:rPr>
          <w:rFonts w:hint="eastAsia"/>
          <w:lang w:eastAsia="zh-CN"/>
        </w:rPr>
        <w:t>和更新</w:t>
      </w:r>
      <w:r>
        <w:rPr>
          <w:rFonts w:hint="eastAsia"/>
          <w:lang w:eastAsia="zh-CN"/>
        </w:rPr>
        <w:t>与</w:t>
      </w:r>
      <w:r w:rsidRPr="00C56F68">
        <w:rPr>
          <w:rFonts w:hint="eastAsia"/>
          <w:lang w:eastAsia="zh-CN"/>
        </w:rPr>
        <w:t>在</w:t>
      </w:r>
      <w:r w:rsidRPr="00C56F68">
        <w:rPr>
          <w:rFonts w:hint="eastAsia"/>
          <w:lang w:eastAsia="zh-CN"/>
        </w:rPr>
        <w:t>14/11 GHz</w:t>
      </w:r>
      <w:r w:rsidRPr="00C56F68">
        <w:rPr>
          <w:rFonts w:hint="eastAsia"/>
          <w:lang w:eastAsia="zh-CN"/>
        </w:rPr>
        <w:t>和</w:t>
      </w:r>
      <w:r w:rsidRPr="00C56F68">
        <w:rPr>
          <w:rFonts w:hint="eastAsia"/>
          <w:lang w:eastAsia="zh-CN"/>
        </w:rPr>
        <w:t>30/20 GHz</w:t>
      </w:r>
      <w:r w:rsidRPr="00C56F68">
        <w:rPr>
          <w:rFonts w:hint="eastAsia"/>
          <w:lang w:eastAsia="zh-CN"/>
        </w:rPr>
        <w:t>频段的</w:t>
      </w:r>
      <w:r>
        <w:rPr>
          <w:rFonts w:hint="eastAsia"/>
          <w:lang w:eastAsia="zh-CN"/>
        </w:rPr>
        <w:t>部分</w:t>
      </w:r>
      <w:r w:rsidRPr="00C56F68">
        <w:rPr>
          <w:rFonts w:hint="eastAsia"/>
          <w:lang w:eastAsia="zh-CN"/>
        </w:rPr>
        <w:t>频</w:t>
      </w:r>
      <w:r>
        <w:rPr>
          <w:rFonts w:hint="eastAsia"/>
          <w:lang w:eastAsia="zh-CN"/>
        </w:rPr>
        <w:t>段</w:t>
      </w:r>
      <w:r w:rsidRPr="00C56F68">
        <w:rPr>
          <w:rFonts w:hint="eastAsia"/>
          <w:lang w:eastAsia="zh-CN"/>
        </w:rPr>
        <w:t>内的这些</w:t>
      </w:r>
      <w:r w:rsidRPr="00C56F68">
        <w:rPr>
          <w:rFonts w:hint="eastAsia"/>
          <w:lang w:eastAsia="zh-CN"/>
        </w:rPr>
        <w:t>epfd</w:t>
      </w:r>
      <w:r>
        <w:rPr>
          <w:rFonts w:hint="eastAsia"/>
          <w:lang w:eastAsia="zh-CN"/>
        </w:rPr>
        <w:t>限值有关</w:t>
      </w:r>
      <w:r w:rsidRPr="00C56F68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规则条款</w:t>
      </w:r>
      <w:r w:rsidR="00314878">
        <w:rPr>
          <w:rFonts w:hint="eastAsia"/>
          <w:lang w:eastAsia="zh-CN"/>
        </w:rPr>
        <w:t>，包括《无线电规则》附录</w:t>
      </w:r>
      <w:r w:rsidR="00314878" w:rsidRPr="00C8495E">
        <w:rPr>
          <w:b/>
          <w:bCs/>
          <w:lang w:eastAsia="zh-CN"/>
        </w:rPr>
        <w:t>30</w:t>
      </w:r>
      <w:r w:rsidR="00314878">
        <w:rPr>
          <w:rFonts w:hint="eastAsia"/>
          <w:b/>
          <w:bCs/>
          <w:lang w:eastAsia="zh-CN"/>
        </w:rPr>
        <w:t>、</w:t>
      </w:r>
      <w:r w:rsidR="00314878" w:rsidRPr="00C8495E">
        <w:rPr>
          <w:b/>
          <w:bCs/>
          <w:lang w:eastAsia="zh-CN"/>
        </w:rPr>
        <w:t>30A</w:t>
      </w:r>
      <w:r w:rsidR="00314878" w:rsidRPr="00314878">
        <w:rPr>
          <w:rFonts w:hint="eastAsia"/>
          <w:lang w:eastAsia="zh-CN"/>
        </w:rPr>
        <w:t>和</w:t>
      </w:r>
      <w:r w:rsidR="00314878" w:rsidRPr="00C8495E">
        <w:rPr>
          <w:lang w:eastAsia="zh-CN"/>
        </w:rPr>
        <w:t> </w:t>
      </w:r>
      <w:r w:rsidR="00314878" w:rsidRPr="00C8495E">
        <w:rPr>
          <w:b/>
          <w:bCs/>
          <w:lang w:eastAsia="zh-CN"/>
        </w:rPr>
        <w:t>30B</w:t>
      </w:r>
      <w:r w:rsidR="00314878">
        <w:rPr>
          <w:rFonts w:hint="eastAsia"/>
          <w:lang w:eastAsia="zh-CN"/>
        </w:rPr>
        <w:t>并不适当。因此，本主管部门</w:t>
      </w:r>
      <w:r w:rsidRPr="00C56F68">
        <w:rPr>
          <w:rFonts w:hint="eastAsia"/>
          <w:lang w:eastAsia="zh-CN"/>
        </w:rPr>
        <w:t>反对未来</w:t>
      </w:r>
      <w:r w:rsidRPr="00C56F68">
        <w:rPr>
          <w:rFonts w:hint="eastAsia"/>
          <w:lang w:eastAsia="zh-CN"/>
        </w:rPr>
        <w:t>WRC</w:t>
      </w:r>
      <w:r w:rsidRPr="00C56F68">
        <w:rPr>
          <w:rFonts w:hint="eastAsia"/>
          <w:lang w:eastAsia="zh-CN"/>
        </w:rPr>
        <w:t>上关于这一</w:t>
      </w:r>
      <w:r>
        <w:rPr>
          <w:rFonts w:hint="eastAsia"/>
          <w:lang w:eastAsia="zh-CN"/>
        </w:rPr>
        <w:t>议</w:t>
      </w:r>
      <w:r w:rsidRPr="00C56F68">
        <w:rPr>
          <w:rFonts w:hint="eastAsia"/>
          <w:lang w:eastAsia="zh-CN"/>
        </w:rPr>
        <w:t>题的</w:t>
      </w:r>
      <w:r>
        <w:rPr>
          <w:rFonts w:hint="eastAsia"/>
          <w:lang w:eastAsia="zh-CN"/>
        </w:rPr>
        <w:t>任何议项</w:t>
      </w:r>
      <w:r w:rsidRPr="00C56F68">
        <w:rPr>
          <w:rFonts w:hint="eastAsia"/>
          <w:lang w:eastAsia="zh-CN"/>
        </w:rPr>
        <w:t>。</w:t>
      </w:r>
    </w:p>
    <w:p w14:paraId="4AB8150D" w14:textId="138F0656" w:rsidR="00F414EC" w:rsidRDefault="00314878" w:rsidP="00F70E4E">
      <w:pPr>
        <w:keepNext/>
        <w:ind w:firstLineChars="200" w:firstLine="480"/>
        <w:rPr>
          <w:lang w:eastAsia="zh-CN"/>
        </w:rPr>
      </w:pPr>
      <w:r w:rsidRPr="00314878">
        <w:rPr>
          <w:rFonts w:hint="eastAsia"/>
          <w:lang w:eastAsia="zh-CN"/>
        </w:rPr>
        <w:lastRenderedPageBreak/>
        <w:t>此外，本</w:t>
      </w:r>
      <w:r>
        <w:rPr>
          <w:rFonts w:hint="eastAsia"/>
          <w:lang w:eastAsia="zh-CN"/>
        </w:rPr>
        <w:t>主管部门</w:t>
      </w:r>
      <w:r w:rsidRPr="00314878">
        <w:rPr>
          <w:rFonts w:hint="eastAsia"/>
          <w:lang w:eastAsia="zh-CN"/>
        </w:rPr>
        <w:t>建议在</w:t>
      </w:r>
      <w:r w:rsidRPr="00314878">
        <w:rPr>
          <w:rFonts w:hint="eastAsia"/>
          <w:lang w:eastAsia="zh-CN"/>
        </w:rPr>
        <w:t>WRC</w:t>
      </w:r>
      <w:r>
        <w:rPr>
          <w:lang w:eastAsia="zh-CN"/>
        </w:rPr>
        <w:t>-</w:t>
      </w:r>
      <w:r w:rsidRPr="00314878">
        <w:rPr>
          <w:rFonts w:hint="eastAsia"/>
          <w:lang w:eastAsia="zh-CN"/>
        </w:rPr>
        <w:t>27</w:t>
      </w:r>
      <w:r w:rsidRPr="00314878">
        <w:rPr>
          <w:rFonts w:hint="eastAsia"/>
          <w:lang w:eastAsia="zh-CN"/>
        </w:rPr>
        <w:t>议程中列入一个</w:t>
      </w:r>
      <w:r>
        <w:rPr>
          <w:rFonts w:hint="eastAsia"/>
          <w:lang w:val="en-US" w:eastAsia="zh-CN"/>
        </w:rPr>
        <w:t>议项</w:t>
      </w:r>
      <w:r w:rsidRPr="00314878">
        <w:rPr>
          <w:rFonts w:hint="eastAsia"/>
          <w:lang w:eastAsia="zh-CN"/>
        </w:rPr>
        <w:t>，涉及制定</w:t>
      </w:r>
      <w:r>
        <w:rPr>
          <w:rFonts w:hint="eastAsia"/>
          <w:lang w:eastAsia="zh-CN"/>
        </w:rPr>
        <w:t>规则</w:t>
      </w:r>
      <w:r w:rsidRPr="00314878">
        <w:rPr>
          <w:rFonts w:hint="eastAsia"/>
          <w:lang w:eastAsia="zh-CN"/>
        </w:rPr>
        <w:t>和技术</w:t>
      </w:r>
      <w:r>
        <w:rPr>
          <w:rFonts w:hint="eastAsia"/>
          <w:lang w:eastAsia="zh-CN"/>
        </w:rPr>
        <w:t>条款</w:t>
      </w:r>
      <w:r w:rsidRPr="00314878">
        <w:rPr>
          <w:rFonts w:hint="eastAsia"/>
          <w:lang w:eastAsia="zh-CN"/>
        </w:rPr>
        <w:t>，以获得</w:t>
      </w:r>
      <w:r>
        <w:rPr>
          <w:rFonts w:hint="eastAsia"/>
          <w:lang w:eastAsia="zh-CN"/>
        </w:rPr>
        <w:t>主管部门就</w:t>
      </w:r>
      <w:r w:rsidRPr="00314878">
        <w:rPr>
          <w:rFonts w:hint="eastAsia"/>
          <w:lang w:eastAsia="zh-CN"/>
        </w:rPr>
        <w:t>将其国家领土纳入任何未来</w:t>
      </w:r>
      <w:r w:rsidRPr="00C8495E">
        <w:rPr>
          <w:lang w:eastAsia="ko-KR"/>
        </w:rPr>
        <w:t xml:space="preserve">non-GSO </w:t>
      </w:r>
      <w:r w:rsidRPr="00314878">
        <w:rPr>
          <w:rFonts w:hint="eastAsia"/>
          <w:lang w:eastAsia="zh-CN"/>
        </w:rPr>
        <w:t>FSS</w:t>
      </w:r>
      <w:r w:rsidRPr="00314878">
        <w:rPr>
          <w:rFonts w:hint="eastAsia"/>
          <w:lang w:eastAsia="zh-CN"/>
        </w:rPr>
        <w:t>卫星系统的</w:t>
      </w:r>
      <w:r>
        <w:rPr>
          <w:rFonts w:hint="eastAsia"/>
          <w:lang w:eastAsia="zh-CN"/>
        </w:rPr>
        <w:t>业务</w:t>
      </w:r>
      <w:r w:rsidRPr="00314878">
        <w:rPr>
          <w:rFonts w:hint="eastAsia"/>
          <w:lang w:eastAsia="zh-CN"/>
        </w:rPr>
        <w:t>区以及</w:t>
      </w:r>
      <w:r w:rsidRPr="00C8495E">
        <w:rPr>
          <w:lang w:eastAsia="ko-KR"/>
        </w:rPr>
        <w:t xml:space="preserve">non-GSO </w:t>
      </w:r>
      <w:r w:rsidRPr="00314878">
        <w:rPr>
          <w:rFonts w:hint="eastAsia"/>
          <w:lang w:eastAsia="zh-CN"/>
        </w:rPr>
        <w:t>FSS</w:t>
      </w:r>
      <w:r w:rsidRPr="00314878">
        <w:rPr>
          <w:rFonts w:hint="eastAsia"/>
          <w:lang w:eastAsia="zh-CN"/>
        </w:rPr>
        <w:t>空间</w:t>
      </w:r>
      <w:r>
        <w:rPr>
          <w:rFonts w:hint="eastAsia"/>
          <w:lang w:eastAsia="zh-CN"/>
        </w:rPr>
        <w:t>电台</w:t>
      </w:r>
      <w:r w:rsidRPr="00314878">
        <w:rPr>
          <w:rFonts w:hint="eastAsia"/>
          <w:lang w:eastAsia="zh-CN"/>
        </w:rPr>
        <w:t>在其国家领土方向的辐射水平的明确同意</w:t>
      </w:r>
      <w:r w:rsidRPr="00314878"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协议</w:t>
      </w:r>
      <w:r w:rsidRPr="00314878">
        <w:rPr>
          <w:rFonts w:hint="eastAsia"/>
          <w:lang w:eastAsia="zh-CN"/>
        </w:rPr>
        <w:t>。</w:t>
      </w:r>
    </w:p>
    <w:p w14:paraId="48C84132" w14:textId="77777777" w:rsidR="00CC27CB" w:rsidRDefault="00CC27CB" w:rsidP="00411C49">
      <w:pPr>
        <w:pStyle w:val="Reasons"/>
        <w:rPr>
          <w:lang w:eastAsia="zh-CN"/>
        </w:rPr>
      </w:pPr>
    </w:p>
    <w:p w14:paraId="130C7EA6" w14:textId="713D8A1A" w:rsidR="00F414EC" w:rsidRDefault="00CC27CB" w:rsidP="00CC27CB">
      <w:pPr>
        <w:jc w:val="center"/>
        <w:rPr>
          <w:lang w:eastAsia="zh-CN"/>
        </w:rPr>
      </w:pPr>
      <w:r>
        <w:t>______________</w:t>
      </w:r>
    </w:p>
    <w:sectPr w:rsidR="00F414EC">
      <w:headerReference w:type="default" r:id="rId14"/>
      <w:footerReference w:type="defaul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7075" w14:textId="77777777" w:rsidR="00E8717D" w:rsidRDefault="00E8717D">
      <w:r>
        <w:separator/>
      </w:r>
    </w:p>
  </w:endnote>
  <w:endnote w:type="continuationSeparator" w:id="0">
    <w:p w14:paraId="174B2F65" w14:textId="77777777" w:rsidR="00E8717D" w:rsidRDefault="00E8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556B" w14:textId="77777777" w:rsidR="00533861" w:rsidRPr="00DA0469" w:rsidRDefault="00533861" w:rsidP="00533861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P:\TRAD\C\ITU-R\CONF-R\CMR23\100\148ADD27C-DPM-montage.docx</w:t>
    </w:r>
    <w:r>
      <w:fldChar w:fldCharType="end"/>
    </w:r>
    <w:r>
      <w:t xml:space="preserve"> </w:t>
    </w:r>
    <w:r>
      <w:rPr>
        <w:rFonts w:hint="eastAsia"/>
        <w:lang w:eastAsia="zh-CN"/>
      </w:rPr>
      <w:t>(</w:t>
    </w:r>
    <w:r>
      <w:rPr>
        <w:lang w:eastAsia="zh-CN"/>
      </w:rPr>
      <w:t>530415)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E5DB" w14:textId="46F4BC65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33861">
      <w:rPr>
        <w:lang w:val="en-US"/>
      </w:rPr>
      <w:t>P:\TRAD\C\ITU-R\CONF-R\CMR23\100\148ADD27C-DPM-montage.docx</w:t>
    </w:r>
    <w:r>
      <w:fldChar w:fldCharType="end"/>
    </w:r>
    <w:r w:rsidR="00533861">
      <w:t xml:space="preserve"> </w:t>
    </w:r>
    <w:r w:rsidR="00533861">
      <w:rPr>
        <w:rFonts w:hint="eastAsia"/>
        <w:lang w:eastAsia="zh-CN"/>
      </w:rPr>
      <w:t>(</w:t>
    </w:r>
    <w:r w:rsidR="00533861">
      <w:rPr>
        <w:lang w:eastAsia="zh-CN"/>
      </w:rPr>
      <w:t>530415)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B9FD" w14:textId="77777777" w:rsidR="00E8717D" w:rsidRDefault="00E8717D">
      <w:r>
        <w:t>____________________</w:t>
      </w:r>
    </w:p>
  </w:footnote>
  <w:footnote w:type="continuationSeparator" w:id="0">
    <w:p w14:paraId="71BA9CAF" w14:textId="77777777" w:rsidR="00E8717D" w:rsidRDefault="00E8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4170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A64AD8" w14:textId="77777777" w:rsidR="00B851D4" w:rsidRDefault="00B33617" w:rsidP="001A4E73">
    <w:pPr>
      <w:pStyle w:val="Header"/>
      <w:rPr>
        <w:lang w:val="en-US"/>
      </w:rPr>
    </w:pPr>
    <w:r>
      <w:rPr>
        <w:rStyle w:val="PageNumber"/>
      </w:rPr>
      <w:t>WRC</w:t>
    </w:r>
    <w:r w:rsidR="0075670D">
      <w:rPr>
        <w:rStyle w:val="PageNumber"/>
      </w:rPr>
      <w:t>23</w:t>
    </w:r>
    <w:r w:rsidR="00B851D4">
      <w:rPr>
        <w:rStyle w:val="PageNumber"/>
      </w:rPr>
      <w:t>/</w:t>
    </w:r>
    <w:r w:rsidR="00C929E0">
      <w:t>148(Add.27)-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922DA"/>
    <w:rsid w:val="000C0212"/>
    <w:rsid w:val="000C09BA"/>
    <w:rsid w:val="000C1F1E"/>
    <w:rsid w:val="000C6AA7"/>
    <w:rsid w:val="000E26F6"/>
    <w:rsid w:val="000F270B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92C89"/>
    <w:rsid w:val="002A4C9C"/>
    <w:rsid w:val="002B509B"/>
    <w:rsid w:val="002E2A59"/>
    <w:rsid w:val="002E4507"/>
    <w:rsid w:val="00305254"/>
    <w:rsid w:val="00314878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C7EBF"/>
    <w:rsid w:val="004D2DEC"/>
    <w:rsid w:val="004F2BE6"/>
    <w:rsid w:val="00501993"/>
    <w:rsid w:val="00527E8A"/>
    <w:rsid w:val="00532EA3"/>
    <w:rsid w:val="00533861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65352"/>
    <w:rsid w:val="00691142"/>
    <w:rsid w:val="006B67CE"/>
    <w:rsid w:val="006C38ED"/>
    <w:rsid w:val="006E6182"/>
    <w:rsid w:val="006E6997"/>
    <w:rsid w:val="006F3C60"/>
    <w:rsid w:val="00707B56"/>
    <w:rsid w:val="0073592A"/>
    <w:rsid w:val="00736415"/>
    <w:rsid w:val="0075670D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82F93"/>
    <w:rsid w:val="0099525B"/>
    <w:rsid w:val="009C72B7"/>
    <w:rsid w:val="00A0052C"/>
    <w:rsid w:val="00A31B14"/>
    <w:rsid w:val="00A323DC"/>
    <w:rsid w:val="00A466E6"/>
    <w:rsid w:val="00A63099"/>
    <w:rsid w:val="00A815BE"/>
    <w:rsid w:val="00A93295"/>
    <w:rsid w:val="00AA5DA1"/>
    <w:rsid w:val="00AC2C94"/>
    <w:rsid w:val="00AE369F"/>
    <w:rsid w:val="00B026CB"/>
    <w:rsid w:val="00B33617"/>
    <w:rsid w:val="00B50377"/>
    <w:rsid w:val="00B577B3"/>
    <w:rsid w:val="00B6115E"/>
    <w:rsid w:val="00B711CC"/>
    <w:rsid w:val="00B8027C"/>
    <w:rsid w:val="00B851D4"/>
    <w:rsid w:val="00B868FC"/>
    <w:rsid w:val="00B95072"/>
    <w:rsid w:val="00BB26CD"/>
    <w:rsid w:val="00BB797C"/>
    <w:rsid w:val="00BE464F"/>
    <w:rsid w:val="00C07239"/>
    <w:rsid w:val="00C364B1"/>
    <w:rsid w:val="00C47D87"/>
    <w:rsid w:val="00C627F9"/>
    <w:rsid w:val="00C6584D"/>
    <w:rsid w:val="00C929E0"/>
    <w:rsid w:val="00CB4E5A"/>
    <w:rsid w:val="00CC27CB"/>
    <w:rsid w:val="00CC73D7"/>
    <w:rsid w:val="00CD2B8B"/>
    <w:rsid w:val="00CF0087"/>
    <w:rsid w:val="00CF0AD7"/>
    <w:rsid w:val="00CF0BE1"/>
    <w:rsid w:val="00CF7C2B"/>
    <w:rsid w:val="00D2095B"/>
    <w:rsid w:val="00D52A14"/>
    <w:rsid w:val="00D5451C"/>
    <w:rsid w:val="00D6206A"/>
    <w:rsid w:val="00D74599"/>
    <w:rsid w:val="00DA0469"/>
    <w:rsid w:val="00DD13B7"/>
    <w:rsid w:val="00DF0809"/>
    <w:rsid w:val="00DF3B0C"/>
    <w:rsid w:val="00E14984"/>
    <w:rsid w:val="00E22A25"/>
    <w:rsid w:val="00E560F1"/>
    <w:rsid w:val="00E8717D"/>
    <w:rsid w:val="00E92319"/>
    <w:rsid w:val="00F26106"/>
    <w:rsid w:val="00F414EC"/>
    <w:rsid w:val="00F467B6"/>
    <w:rsid w:val="00F70E4E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9E2D5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aliases w:val="ECC Hyperlink,CEO_Hyperlink,超级链接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fe.menlosecurity.com/https:/www.itu.int/md/R19-CPM23.2-C-0236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itudoc/itu-r/archives/rsg/1998-00/report99/cpmrep-e.html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fb25b4f-16d1-49b0-aa78-eae7c6944991">DPM</DPM_x0020_Author>
    <DPM_x0020_File_x0020_name xmlns="5fb25b4f-16d1-49b0-aa78-eae7c6944991">R23-WRC23-C-0148!A27!MSW-C</DPM_x0020_File_x0020_name>
    <DPM_x0020_Version xmlns="5fb25b4f-16d1-49b0-aa78-eae7c6944991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fb25b4f-16d1-49b0-aa78-eae7c6944991" targetNamespace="http://schemas.microsoft.com/office/2006/metadata/properties" ma:root="true" ma:fieldsID="d41af5c836d734370eb92e7ee5f83852" ns2:_="" ns3:_="">
    <xsd:import namespace="996b2e75-67fd-4955-a3b0-5ab9934cb50b"/>
    <xsd:import namespace="5fb25b4f-16d1-49b0-aa78-eae7c694499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25b4f-16d1-49b0-aa78-eae7c694499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25b4f-16d1-49b0-aa78-eae7c6944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fb25b4f-16d1-49b0-aa78-eae7c6944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1759</Words>
  <Characters>865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R23-WRC23-C-0148!A27!MSW-C</vt:lpstr>
    </vt:vector>
  </TitlesOfParts>
  <Manager>General Secretariat - Pool</Manager>
  <Company>International Telecommunication Union (ITU)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R23-WRC23-C-0148!A27!MSW-C</dc:title>
  <dc:subject>World Radiocommunication Conference - 2019</dc:subject>
  <dc:creator>Documents Proposals Manager (DPM)</dc:creator>
  <cp:keywords>DPM_v2023.11.6.1_prod</cp:keywords>
  <dc:description/>
  <cp:lastModifiedBy>Meng, chen</cp:lastModifiedBy>
  <cp:revision>5</cp:revision>
  <cp:lastPrinted>2006-07-03T06:56:00Z</cp:lastPrinted>
  <dcterms:created xsi:type="dcterms:W3CDTF">2023-11-13T06:00:00Z</dcterms:created>
  <dcterms:modified xsi:type="dcterms:W3CDTF">2023-11-13T08:18:00Z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