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1590"/>
        <w:gridCol w:w="5106"/>
        <w:gridCol w:w="993"/>
        <w:gridCol w:w="1977"/>
        <w:gridCol w:w="6"/>
      </w:tblGrid>
      <w:tr w:rsidR="008A5EB0" w:rsidRPr="000D1EE4" w14:paraId="73153BB9" w14:textId="77777777" w:rsidTr="008A5EB0">
        <w:trPr>
          <w:cantSplit/>
          <w:trHeight w:val="20"/>
        </w:trPr>
        <w:tc>
          <w:tcPr>
            <w:tcW w:w="1590" w:type="dxa"/>
            <w:vAlign w:val="center"/>
          </w:tcPr>
          <w:p w14:paraId="7409E42D" w14:textId="77777777" w:rsidR="008A5EB0" w:rsidRPr="000D1EE4" w:rsidRDefault="008A5EB0" w:rsidP="008A5EB0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508E522" wp14:editId="314B0A62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2"/>
          </w:tcPr>
          <w:p w14:paraId="3A8386B6" w14:textId="77777777" w:rsidR="008A5EB0" w:rsidRPr="000D1EE4" w:rsidRDefault="008A5EB0" w:rsidP="008A5EB0">
            <w:pPr>
              <w:pStyle w:val="LOGO"/>
              <w:framePr w:hSpace="0" w:wrap="auto" w:xAlign="left" w:yAlign="inline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  <w:r>
              <w:br/>
            </w:r>
            <w:r>
              <w:rPr>
                <w:rFonts w:hint="cs"/>
                <w:sz w:val="26"/>
                <w:szCs w:val="26"/>
                <w:rtl/>
              </w:rPr>
              <w:t>دبي</w:t>
            </w:r>
            <w:r w:rsidRPr="000D1EE4">
              <w:rPr>
                <w:sz w:val="26"/>
                <w:szCs w:val="26"/>
                <w:rtl/>
              </w:rPr>
              <w:t xml:space="preserve">، </w:t>
            </w:r>
            <w:r>
              <w:rPr>
                <w:sz w:val="26"/>
                <w:szCs w:val="26"/>
              </w:rPr>
              <w:t>20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نوفمبر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  <w:rtl/>
              </w:rPr>
              <w:t>–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ديسمبر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</w:rPr>
              <w:t>2023</w:t>
            </w:r>
          </w:p>
        </w:tc>
        <w:tc>
          <w:tcPr>
            <w:tcW w:w="1983" w:type="dxa"/>
            <w:gridSpan w:val="2"/>
            <w:vAlign w:val="center"/>
          </w:tcPr>
          <w:p w14:paraId="62D3D167" w14:textId="77777777" w:rsidR="008A5EB0" w:rsidRPr="000D1EE4" w:rsidRDefault="008A5EB0" w:rsidP="008A5EB0">
            <w:pPr>
              <w:jc w:val="right"/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26DA0F4F" wp14:editId="168A004A">
                  <wp:extent cx="967839" cy="967839"/>
                  <wp:effectExtent l="0" t="0" r="0" b="3810"/>
                  <wp:docPr id="1" name="Picture 1" descr="A picture containing graphics, graphic design, screenshot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s, graphic design, screenshot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926998F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0A12A36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1DD12CA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CD09757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8DDFC69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7290C7B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4C3FE88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394A911D" w14:textId="77777777" w:rsidR="000D1EE4" w:rsidRPr="00505B26" w:rsidRDefault="000D1EE4" w:rsidP="00777DFD">
            <w:pPr>
              <w:pStyle w:val="Committee"/>
              <w:bidi/>
              <w:rPr>
                <w:rtl/>
                <w:lang w:bidi="ar-EG"/>
              </w:rPr>
            </w:pPr>
            <w:r w:rsidRPr="00505B26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CADDB53" w14:textId="4828F919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الوثيقة</w:t>
            </w:r>
            <w:r w:rsidRPr="00505B2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32C87">
              <w:rPr>
                <w:b/>
                <w:bCs/>
                <w:lang w:bidi="ar-EG"/>
              </w:rPr>
              <w:t>148</w:t>
            </w:r>
            <w:r w:rsidRPr="00505B26">
              <w:rPr>
                <w:b/>
                <w:bCs/>
                <w:lang w:bidi="ar-EG"/>
              </w:rPr>
              <w:t>-A</w:t>
            </w:r>
          </w:p>
        </w:tc>
      </w:tr>
      <w:tr w:rsidR="000D1EE4" w:rsidRPr="000D1EE4" w14:paraId="1539DE26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5E087927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61CAD88" w14:textId="4D92CEE9" w:rsidR="000D1EE4" w:rsidRPr="000D1EE4" w:rsidRDefault="00732C87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25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269D2" w:rsidRPr="00505B26">
              <w:rPr>
                <w:b/>
                <w:bCs/>
                <w:lang w:bidi="ar-EG"/>
              </w:rPr>
              <w:t>2023</w:t>
            </w:r>
          </w:p>
        </w:tc>
      </w:tr>
      <w:tr w:rsidR="000D1EE4" w:rsidRPr="000D1EE4" w14:paraId="76D3A66E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680C23EE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4CB5048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D1EE4">
              <w:rPr>
                <w:b/>
                <w:bCs/>
                <w:rtl/>
                <w:lang w:bidi="ar-EG"/>
              </w:rPr>
              <w:t>الأصل:</w:t>
            </w:r>
            <w:r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rtl/>
                <w:lang w:bidi="ar-EG"/>
              </w:rPr>
              <w:t>بالإنكليزية</w:t>
            </w:r>
          </w:p>
        </w:tc>
      </w:tr>
      <w:tr w:rsidR="000D1EE4" w:rsidRPr="000D1EE4" w14:paraId="3C6844F4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30A4C6B8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683FEFB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072A22C1" w14:textId="229ECF6C" w:rsidR="000D1EE4" w:rsidRPr="000D1EE4" w:rsidRDefault="00847D29" w:rsidP="000D1EE4">
            <w:pPr>
              <w:pStyle w:val="Source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جمهورية إيران الإسلامية</w:t>
            </w:r>
          </w:p>
        </w:tc>
      </w:tr>
      <w:tr w:rsidR="000D1EE4" w:rsidRPr="000D1EE4" w14:paraId="012EC7B7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40D9DE37" w14:textId="6591356F" w:rsidR="000D1EE4" w:rsidRPr="000D1EE4" w:rsidRDefault="00847D29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</w:tbl>
    <w:p w14:paraId="48F17467" w14:textId="36511A42" w:rsidR="00F158A6" w:rsidRDefault="00F158A6" w:rsidP="00F158A6">
      <w:pPr>
        <w:rPr>
          <w:rtl/>
        </w:rPr>
      </w:pPr>
      <w:r>
        <w:rPr>
          <w:rtl/>
        </w:rPr>
        <w:t>يسر</w:t>
      </w:r>
      <w:r w:rsidR="002805C9">
        <w:rPr>
          <w:rFonts w:hint="cs"/>
          <w:rtl/>
        </w:rPr>
        <w:t>ّ</w:t>
      </w:r>
      <w:r>
        <w:rPr>
          <w:rtl/>
        </w:rPr>
        <w:t xml:space="preserve"> إدارة جمهورية إيران الإسلامية أن تقدم مقترحاتها </w:t>
      </w:r>
      <w:r>
        <w:rPr>
          <w:rFonts w:hint="cs"/>
          <w:rtl/>
          <w:lang w:bidi="ar-SY"/>
        </w:rPr>
        <w:t>بشأن</w:t>
      </w:r>
      <w:r>
        <w:rPr>
          <w:rtl/>
        </w:rPr>
        <w:t xml:space="preserve"> بعض بنود جدول أعمال المؤتمر العالمي للاتصالات </w:t>
      </w:r>
      <w:r w:rsidR="00D03071">
        <w:rPr>
          <w:rFonts w:hint="cs"/>
          <w:rtl/>
        </w:rPr>
        <w:t xml:space="preserve">الراديوية </w:t>
      </w:r>
      <w:r w:rsidR="00D03071">
        <w:rPr>
          <w:rtl/>
        </w:rPr>
        <w:t>لعام</w:t>
      </w:r>
      <w:r w:rsidR="00D03071">
        <w:rPr>
          <w:rFonts w:hint="eastAsia"/>
        </w:rPr>
        <w:t> </w:t>
      </w:r>
      <w:r w:rsidR="00D03071">
        <w:rPr>
          <w:rFonts w:hint="cs"/>
          <w:rtl/>
        </w:rPr>
        <w:t>2023</w:t>
      </w:r>
      <w:r>
        <w:rPr>
          <w:rFonts w:hint="cs"/>
          <w:rtl/>
        </w:rPr>
        <w:t xml:space="preserve">، </w:t>
      </w:r>
      <w:r>
        <w:rPr>
          <w:rtl/>
        </w:rPr>
        <w:t>والتي ترد في إضافات لهذه الوثيقة. و</w:t>
      </w:r>
      <w:r>
        <w:rPr>
          <w:rFonts w:hint="cs"/>
          <w:rtl/>
        </w:rPr>
        <w:t xml:space="preserve">قد </w:t>
      </w:r>
      <w:r>
        <w:rPr>
          <w:rtl/>
        </w:rPr>
        <w:t xml:space="preserve">ساهمت هذه الإدارة أيضاً في </w:t>
      </w:r>
      <w:r w:rsidR="002805C9">
        <w:rPr>
          <w:rFonts w:hint="cs"/>
          <w:rtl/>
        </w:rPr>
        <w:t>إعداد</w:t>
      </w:r>
      <w:r>
        <w:rPr>
          <w:rtl/>
        </w:rPr>
        <w:t xml:space="preserve"> معظم المقترحات المشتركة </w:t>
      </w:r>
      <w:r>
        <w:rPr>
          <w:rFonts w:hint="cs"/>
          <w:rtl/>
        </w:rPr>
        <w:t>لجماعة</w:t>
      </w:r>
      <w:r>
        <w:rPr>
          <w:rtl/>
        </w:rPr>
        <w:t xml:space="preserve"> آسيا والمحيط الهادئ</w:t>
      </w:r>
      <w:r>
        <w:rPr>
          <w:rFonts w:hint="cs"/>
          <w:rtl/>
        </w:rPr>
        <w:t>، وتؤيدها.</w:t>
      </w:r>
    </w:p>
    <w:p w14:paraId="720B6E74" w14:textId="16AE0164" w:rsidR="00F158A6" w:rsidRPr="00981336" w:rsidRDefault="00F158A6" w:rsidP="00F158A6">
      <w:pPr>
        <w:rPr>
          <w:spacing w:val="-2"/>
          <w:rtl/>
        </w:rPr>
      </w:pPr>
      <w:r w:rsidRPr="00981336">
        <w:rPr>
          <w:rFonts w:hint="cs"/>
          <w:spacing w:val="-2"/>
          <w:rtl/>
        </w:rPr>
        <w:t>و</w:t>
      </w:r>
      <w:r w:rsidRPr="00981336">
        <w:rPr>
          <w:spacing w:val="-2"/>
          <w:rtl/>
        </w:rPr>
        <w:t xml:space="preserve">عند إعداد المقترحات الخاصة بالمؤتمر </w:t>
      </w:r>
      <w:r w:rsidRPr="00981336">
        <w:rPr>
          <w:spacing w:val="-2"/>
        </w:rPr>
        <w:t>WRC-23</w:t>
      </w:r>
      <w:r w:rsidRPr="00981336">
        <w:rPr>
          <w:spacing w:val="-2"/>
          <w:rtl/>
        </w:rPr>
        <w:t xml:space="preserve">، أخذت هذه الإدارة في الاعتبار الدراسات والتوصيات الأخيرة لقطاع الاتصالات الراديوية، ونتائج </w:t>
      </w:r>
      <w:r w:rsidRPr="00981336">
        <w:rPr>
          <w:rFonts w:hint="cs"/>
          <w:spacing w:val="-2"/>
          <w:rtl/>
        </w:rPr>
        <w:t>الدورة الثانية من الاجتماع التحضيري للمؤتمر</w:t>
      </w:r>
      <w:r w:rsidRPr="00981336">
        <w:rPr>
          <w:spacing w:val="-2"/>
          <w:rtl/>
        </w:rPr>
        <w:t xml:space="preserve"> </w:t>
      </w:r>
      <w:r w:rsidRPr="00981336">
        <w:rPr>
          <w:spacing w:val="-2"/>
        </w:rPr>
        <w:t>(CPM23-2)</w:t>
      </w:r>
      <w:r w:rsidRPr="00981336">
        <w:rPr>
          <w:spacing w:val="-2"/>
          <w:rtl/>
        </w:rPr>
        <w:t>، والتطورات الجديدة في تكنولوجيا الاتصالات الراديوية، وقضايا الخدم</w:t>
      </w:r>
      <w:r w:rsidRPr="00981336">
        <w:rPr>
          <w:rFonts w:hint="cs"/>
          <w:spacing w:val="-2"/>
          <w:rtl/>
        </w:rPr>
        <w:t>ات</w:t>
      </w:r>
      <w:r w:rsidRPr="00981336">
        <w:rPr>
          <w:spacing w:val="-2"/>
          <w:rtl/>
        </w:rPr>
        <w:t xml:space="preserve"> ذات الصلة، والنفاذ </w:t>
      </w:r>
      <w:r w:rsidR="002805C9" w:rsidRPr="00981336">
        <w:rPr>
          <w:rFonts w:hint="cs"/>
          <w:spacing w:val="-2"/>
          <w:rtl/>
        </w:rPr>
        <w:t>المنصف</w:t>
      </w:r>
      <w:r w:rsidRPr="00981336">
        <w:rPr>
          <w:spacing w:val="-2"/>
          <w:rtl/>
        </w:rPr>
        <w:t xml:space="preserve"> إلى </w:t>
      </w:r>
      <w:r w:rsidR="002805C9" w:rsidRPr="00981336">
        <w:rPr>
          <w:rFonts w:hint="cs"/>
          <w:spacing w:val="-2"/>
          <w:rtl/>
        </w:rPr>
        <w:t>ال</w:t>
      </w:r>
      <w:r w:rsidRPr="00981336">
        <w:rPr>
          <w:spacing w:val="-2"/>
          <w:rtl/>
        </w:rPr>
        <w:t xml:space="preserve">موارد </w:t>
      </w:r>
      <w:r w:rsidR="002805C9" w:rsidRPr="00981336">
        <w:rPr>
          <w:rFonts w:hint="cs"/>
          <w:spacing w:val="-2"/>
          <w:rtl/>
        </w:rPr>
        <w:t xml:space="preserve">من </w:t>
      </w:r>
      <w:r w:rsidRPr="00981336">
        <w:rPr>
          <w:spacing w:val="-2"/>
          <w:rtl/>
        </w:rPr>
        <w:t>الطيف</w:t>
      </w:r>
      <w:r w:rsidR="002805C9" w:rsidRPr="00981336">
        <w:rPr>
          <w:rFonts w:hint="cs"/>
          <w:spacing w:val="-2"/>
          <w:rtl/>
        </w:rPr>
        <w:t xml:space="preserve"> والموارد المدارية، </w:t>
      </w:r>
      <w:r w:rsidRPr="00981336">
        <w:rPr>
          <w:spacing w:val="-2"/>
          <w:rtl/>
        </w:rPr>
        <w:t>والتغييرات التنظيمية المترتبة على ذلك.</w:t>
      </w:r>
    </w:p>
    <w:p w14:paraId="3920851F" w14:textId="36089EF0" w:rsidR="00417E14" w:rsidRDefault="00F158A6" w:rsidP="00F158A6">
      <w:p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تتطلع </w:t>
      </w:r>
      <w:r w:rsidR="00981336" w:rsidRPr="00981336">
        <w:rPr>
          <w:rtl/>
        </w:rPr>
        <w:t>جمهورية إيران الإسلامية</w:t>
      </w:r>
      <w:r>
        <w:rPr>
          <w:rtl/>
        </w:rPr>
        <w:t xml:space="preserve"> إلى العمل مع الإدارات الأخرى لتحقيق أفضل النتائج الممكنة في المؤتمر.</w:t>
      </w:r>
    </w:p>
    <w:p w14:paraId="2E9E4C7A" w14:textId="77777777" w:rsidR="00847D29" w:rsidRDefault="00847D29" w:rsidP="00C309E0">
      <w:pPr>
        <w:rPr>
          <w:rtl/>
        </w:rPr>
      </w:pPr>
    </w:p>
    <w:p w14:paraId="0836AFF4" w14:textId="508187ED" w:rsidR="00FD7BB8" w:rsidRPr="00B269D2" w:rsidRDefault="00847D29" w:rsidP="00847D29">
      <w:pPr>
        <w:spacing w:before="60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D7BB8" w:rsidRPr="00B269D2" w:rsidSect="009D02B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9" w:h="16834" w:code="9"/>
      <w:pgMar w:top="1411" w:right="1138" w:bottom="1138" w:left="1138" w:header="562" w:footer="56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9461" w14:textId="77777777" w:rsidR="00522B51" w:rsidRDefault="00522B51" w:rsidP="002919E1">
      <w:r>
        <w:separator/>
      </w:r>
    </w:p>
    <w:p w14:paraId="7FAD232D" w14:textId="77777777" w:rsidR="00522B51" w:rsidRDefault="00522B51" w:rsidP="002919E1"/>
    <w:p w14:paraId="302B82AA" w14:textId="77777777" w:rsidR="00522B51" w:rsidRDefault="00522B51" w:rsidP="002919E1"/>
    <w:p w14:paraId="10407D6A" w14:textId="77777777" w:rsidR="00522B51" w:rsidRDefault="00522B51"/>
    <w:p w14:paraId="15181431" w14:textId="77777777" w:rsidR="00522B51" w:rsidRDefault="00522B51"/>
  </w:endnote>
  <w:endnote w:type="continuationSeparator" w:id="0">
    <w:p w14:paraId="2EC6DBCB" w14:textId="77777777" w:rsidR="00522B51" w:rsidRDefault="00522B51" w:rsidP="002919E1">
      <w:r>
        <w:continuationSeparator/>
      </w:r>
    </w:p>
    <w:p w14:paraId="1DEABFE8" w14:textId="77777777" w:rsidR="00522B51" w:rsidRDefault="00522B51" w:rsidP="002919E1"/>
    <w:p w14:paraId="51D0F3DB" w14:textId="77777777" w:rsidR="00522B51" w:rsidRDefault="00522B51" w:rsidP="002919E1"/>
    <w:p w14:paraId="58280AD3" w14:textId="77777777" w:rsidR="00522B51" w:rsidRDefault="00522B51"/>
    <w:p w14:paraId="13341A92" w14:textId="77777777" w:rsidR="00522B51" w:rsidRDefault="00522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4150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32C87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7D4D" w14:textId="77777777" w:rsidR="009D02BD" w:rsidRPr="009D02BD" w:rsidRDefault="009D02BD" w:rsidP="009D02B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32C87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A64E" w14:textId="1C451B2A" w:rsidR="00D63A6F" w:rsidRPr="00F158A6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F158A6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03071">
      <w:rPr>
        <w:noProof/>
        <w:sz w:val="16"/>
        <w:szCs w:val="16"/>
        <w:lang w:val="pt-PT"/>
      </w:rPr>
      <w:t>P:\ARA\ITU-R\CONF-R\CMR23\100\148A.docx</w:t>
    </w:r>
    <w:r w:rsidRPr="0026373E">
      <w:rPr>
        <w:sz w:val="16"/>
        <w:szCs w:val="16"/>
      </w:rPr>
      <w:fldChar w:fldCharType="end"/>
    </w:r>
    <w:r w:rsidRPr="00F158A6">
      <w:rPr>
        <w:sz w:val="16"/>
        <w:szCs w:val="16"/>
        <w:lang w:val="pt-PT"/>
      </w:rPr>
      <w:t xml:space="preserve">   (</w:t>
    </w:r>
    <w:r w:rsidR="00D7047B" w:rsidRPr="00F158A6">
      <w:rPr>
        <w:sz w:val="16"/>
        <w:szCs w:val="16"/>
        <w:lang w:val="pt-PT"/>
      </w:rPr>
      <w:t>530391</w:t>
    </w:r>
    <w:r w:rsidRPr="00F158A6">
      <w:rPr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6DAE" w14:textId="77777777" w:rsidR="00522B51" w:rsidRDefault="00522B51" w:rsidP="00C45930">
      <w:r>
        <w:separator/>
      </w:r>
    </w:p>
  </w:footnote>
  <w:footnote w:type="continuationSeparator" w:id="0">
    <w:p w14:paraId="61D444A5" w14:textId="77777777" w:rsidR="00522B51" w:rsidRDefault="00522B51" w:rsidP="002919E1">
      <w:r>
        <w:continuationSeparator/>
      </w:r>
    </w:p>
    <w:p w14:paraId="275A539F" w14:textId="77777777" w:rsidR="00522B51" w:rsidRDefault="00522B51" w:rsidP="002919E1"/>
    <w:p w14:paraId="4F46C0E5" w14:textId="77777777" w:rsidR="00522B51" w:rsidRDefault="00522B51" w:rsidP="002919E1"/>
    <w:p w14:paraId="6862EBA1" w14:textId="77777777" w:rsidR="00522B51" w:rsidRDefault="00522B51"/>
    <w:p w14:paraId="35F6628B" w14:textId="77777777" w:rsidR="00522B51" w:rsidRDefault="00522B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A0DE" w14:textId="77777777" w:rsidR="00D63A6F" w:rsidRPr="00447F32" w:rsidRDefault="00981336" w:rsidP="00D63A6F">
    <w:pPr>
      <w:pStyle w:val="Header"/>
      <w:bidi w:val="0"/>
      <w:spacing w:after="240"/>
      <w:jc w:val="center"/>
      <w:rPr>
        <w:rFonts w:cs="Calibri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D63A6F">
          <w:t xml:space="preserve">- </w:t>
        </w:r>
        <w:r w:rsidR="00D63A6F" w:rsidRPr="00447F32">
          <w:rPr>
            <w:rFonts w:cs="Calibri"/>
          </w:rPr>
          <w:fldChar w:fldCharType="begin"/>
        </w:r>
        <w:r w:rsidR="00D63A6F" w:rsidRPr="00447F32">
          <w:rPr>
            <w:rFonts w:cs="Calibri"/>
          </w:rPr>
          <w:instrText xml:space="preserve"> PAGE   \* MERGEFORMAT </w:instrText>
        </w:r>
        <w:r w:rsidR="00D63A6F" w:rsidRPr="00447F32">
          <w:rPr>
            <w:rFonts w:cs="Calibri"/>
          </w:rPr>
          <w:fldChar w:fldCharType="separate"/>
        </w:r>
        <w:r w:rsidR="00D63A6F">
          <w:rPr>
            <w:rFonts w:cs="Calibri"/>
          </w:rPr>
          <w:t>2</w:t>
        </w:r>
        <w:r w:rsidR="00D63A6F" w:rsidRPr="00447F32">
          <w:rPr>
            <w:rFonts w:cs="Calibri"/>
            <w:noProof/>
          </w:rPr>
          <w:fldChar w:fldCharType="end"/>
        </w:r>
        <w:r w:rsidR="00D63A6F">
          <w:rPr>
            <w:rFonts w:cs="Calibri"/>
            <w:noProof/>
          </w:rPr>
          <w:t xml:space="preserve"> -</w:t>
        </w:r>
      </w:sdtContent>
    </w:sdt>
    <w:r w:rsidR="000D1EE4">
      <w:rPr>
        <w:rFonts w:cs="Calibri"/>
        <w:noProof/>
      </w:rPr>
      <w:br/>
    </w:r>
    <w:r w:rsidR="00B269D2">
      <w:rPr>
        <w:rFonts w:cs="Calibri"/>
        <w:noProof/>
      </w:rPr>
      <w:t>CMR23</w:t>
    </w:r>
    <w:r w:rsidR="000D1EE4">
      <w:rPr>
        <w:rFonts w:cs="Calibri"/>
        <w:noProof/>
      </w:rPr>
      <w:t>/</w:t>
    </w:r>
    <w:r w:rsidR="00B269D2" w:rsidRPr="00B269D2">
      <w:rPr>
        <w:rFonts w:cs="Calibri"/>
        <w:noProof/>
      </w:rPr>
      <w:t>x</w:t>
    </w:r>
    <w:r w:rsidR="000D1EE4" w:rsidRPr="00B269D2">
      <w:rPr>
        <w:rFonts w:cs="Calibri"/>
        <w:noProof/>
      </w:rPr>
      <w:t>x</w:t>
    </w:r>
    <w:r w:rsidR="000D1EE4">
      <w:rPr>
        <w:rFonts w:cs="Calibri"/>
        <w:noProof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CFB9" w14:textId="77777777" w:rsidR="009D02BD" w:rsidRPr="009D02BD" w:rsidRDefault="00981336" w:rsidP="009D02BD">
    <w:pPr>
      <w:pStyle w:val="Header"/>
      <w:bidi w:val="0"/>
      <w:spacing w:after="240"/>
      <w:jc w:val="center"/>
      <w:rPr>
        <w:rFonts w:cs="Calibri"/>
      </w:rPr>
    </w:pPr>
    <w:sdt>
      <w:sdtPr>
        <w:id w:val="-1483071590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9D02BD">
          <w:t xml:space="preserve">- </w:t>
        </w:r>
        <w:r w:rsidR="009D02BD" w:rsidRPr="00447F32">
          <w:rPr>
            <w:rFonts w:cs="Calibri"/>
          </w:rPr>
          <w:fldChar w:fldCharType="begin"/>
        </w:r>
        <w:r w:rsidR="009D02BD" w:rsidRPr="00447F32">
          <w:rPr>
            <w:rFonts w:cs="Calibri"/>
          </w:rPr>
          <w:instrText xml:space="preserve"> PAGE   \* MERGEFORMAT </w:instrText>
        </w:r>
        <w:r w:rsidR="009D02BD" w:rsidRPr="00447F32">
          <w:rPr>
            <w:rFonts w:cs="Calibri"/>
          </w:rPr>
          <w:fldChar w:fldCharType="separate"/>
        </w:r>
        <w:r w:rsidR="009D02BD">
          <w:rPr>
            <w:rFonts w:cs="Calibri"/>
          </w:rPr>
          <w:t>2</w:t>
        </w:r>
        <w:r w:rsidR="009D02BD" w:rsidRPr="00447F32">
          <w:rPr>
            <w:rFonts w:cs="Calibri"/>
            <w:noProof/>
          </w:rPr>
          <w:fldChar w:fldCharType="end"/>
        </w:r>
        <w:r w:rsidR="009D02BD">
          <w:rPr>
            <w:rFonts w:cs="Calibri"/>
            <w:noProof/>
          </w:rPr>
          <w:t xml:space="preserve"> -</w:t>
        </w:r>
      </w:sdtContent>
    </w:sdt>
    <w:r w:rsidR="009D02BD">
      <w:rPr>
        <w:rFonts w:cs="Calibri"/>
        <w:noProof/>
      </w:rPr>
      <w:br/>
    </w:r>
    <w:r w:rsidR="001466B5">
      <w:rPr>
        <w:rFonts w:cs="Calibri"/>
        <w:noProof/>
      </w:rPr>
      <w:t>WRC</w:t>
    </w:r>
    <w:r w:rsidR="009D02BD">
      <w:rPr>
        <w:rFonts w:cs="Calibri"/>
        <w:noProof/>
      </w:rPr>
      <w:t>23/</w:t>
    </w:r>
    <w:r w:rsidR="009D02BD" w:rsidRPr="00B269D2">
      <w:rPr>
        <w:rFonts w:cs="Calibri"/>
        <w:noProof/>
      </w:rPr>
      <w:t>xx</w:t>
    </w:r>
    <w:r w:rsidR="009D02BD">
      <w:rPr>
        <w:rFonts w:cs="Calibri"/>
        <w:noProof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B30F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4DA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239EAC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478B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478378422">
    <w:abstractNumId w:val="4"/>
  </w:num>
  <w:num w:numId="2" w16cid:durableId="83963335">
    <w:abstractNumId w:val="3"/>
  </w:num>
  <w:num w:numId="3" w16cid:durableId="527256868">
    <w:abstractNumId w:val="2"/>
  </w:num>
  <w:num w:numId="4" w16cid:durableId="56100705">
    <w:abstractNumId w:val="1"/>
  </w:num>
  <w:num w:numId="5" w16cid:durableId="71277447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87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6B5"/>
    <w:rsid w:val="00146A76"/>
    <w:rsid w:val="0016459B"/>
    <w:rsid w:val="00167364"/>
    <w:rsid w:val="001903B2"/>
    <w:rsid w:val="001956F9"/>
    <w:rsid w:val="001A6F04"/>
    <w:rsid w:val="001A7647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77F90"/>
    <w:rsid w:val="002805C9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31E3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53A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2B5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2C87"/>
    <w:rsid w:val="00734E41"/>
    <w:rsid w:val="00736DCC"/>
    <w:rsid w:val="00741855"/>
    <w:rsid w:val="00742B73"/>
    <w:rsid w:val="00751251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77DFD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47D29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5EB0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34DAC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1336"/>
    <w:rsid w:val="00984018"/>
    <w:rsid w:val="009906D6"/>
    <w:rsid w:val="00995CE3"/>
    <w:rsid w:val="009A3D30"/>
    <w:rsid w:val="009A5AC1"/>
    <w:rsid w:val="009B006F"/>
    <w:rsid w:val="009C3927"/>
    <w:rsid w:val="009D02BD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3071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7047B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4E1C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58A6"/>
    <w:rsid w:val="00F16212"/>
    <w:rsid w:val="00F16602"/>
    <w:rsid w:val="00F25B80"/>
    <w:rsid w:val="00F2685F"/>
    <w:rsid w:val="00F33A34"/>
    <w:rsid w:val="00F350C8"/>
    <w:rsid w:val="00F42650"/>
    <w:rsid w:val="00F43B5E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ACECD"/>
  <w15:docId w15:val="{29F46EE9-ABF6-462E-A4C1-DAC4C6E1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277F90"/>
    <w:pPr>
      <w:tabs>
        <w:tab w:val="left" w:pos="397"/>
      </w:tabs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277F90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44053A"/>
    <w:pPr>
      <w:spacing w:before="240"/>
      <w:ind w:left="0" w:firstLine="0"/>
    </w:p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3031E3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D02BD"/>
    <w:rPr>
      <w:rFonts w:ascii="Dubai" w:hAnsi="Dubai" w:cs="Dubai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EA4E1C"/>
    <w:rPr>
      <w:rFonts w:ascii="Dubai" w:hAnsi="Dubai" w:cs="Dubai"/>
      <w:b/>
      <w:bCs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ITU-R%20(BR)\PA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25B3B-5FDE-4E53-994F-60636F3B0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PA_WRC23.dotx</Template>
  <TotalTime>6</TotalTime>
  <Pages>1</Pages>
  <Words>131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R16-WRC19-C-!MSW-A</dc:title>
  <dc:creator>Mohamed KAMALELDIN</dc:creator>
  <cp:keywords>DPM_v2020.5.14.1_prod</cp:keywords>
  <cp:lastModifiedBy>Arabic_HE</cp:lastModifiedBy>
  <cp:revision>4</cp:revision>
  <cp:lastPrinted>2020-08-11T14:28:00Z</cp:lastPrinted>
  <dcterms:created xsi:type="dcterms:W3CDTF">2023-11-17T07:03:00Z</dcterms:created>
  <dcterms:modified xsi:type="dcterms:W3CDTF">2023-11-17T07:20:00Z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