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7412A058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89D1070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14C34A7E" wp14:editId="230D86C3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C8C7E70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4DB8226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41CE88F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8F7A926" wp14:editId="30210D7E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F41F73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99E4D7A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90EFE64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9F6CC5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0B64F0D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D037D9C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62C83AB" w14:textId="77777777" w:rsidTr="00752552">
        <w:trPr>
          <w:cantSplit/>
        </w:trPr>
        <w:tc>
          <w:tcPr>
            <w:tcW w:w="6696" w:type="dxa"/>
            <w:gridSpan w:val="2"/>
          </w:tcPr>
          <w:p w14:paraId="5C0A43C7" w14:textId="77777777" w:rsidR="000D1EE4" w:rsidRPr="00505B26" w:rsidRDefault="00E50850" w:rsidP="003F568B">
            <w:pPr>
              <w:pStyle w:val="Committee"/>
              <w:bidi/>
              <w:rPr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0D71425" w14:textId="77777777" w:rsidR="000D1EE4" w:rsidRPr="003F568B" w:rsidRDefault="00E50850" w:rsidP="003F568B">
            <w:pPr>
              <w:jc w:val="left"/>
              <w:rPr>
                <w:b/>
                <w:bCs/>
                <w:rtl/>
                <w:lang w:bidi="ar-EG"/>
              </w:rPr>
            </w:pPr>
            <w:r w:rsidRPr="003F568B">
              <w:rPr>
                <w:rFonts w:eastAsia="SimSun"/>
                <w:b/>
                <w:bCs/>
                <w:rtl/>
                <w:lang w:bidi="ar-EG"/>
              </w:rPr>
              <w:t>الإضافة 5</w:t>
            </w:r>
            <w:r w:rsidRPr="003F568B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3F568B">
              <w:rPr>
                <w:rFonts w:eastAsia="SimSun"/>
                <w:b/>
                <w:bCs/>
              </w:rPr>
              <w:t>142(Add.27)-A</w:t>
            </w:r>
          </w:p>
        </w:tc>
      </w:tr>
      <w:tr w:rsidR="000D1EE4" w:rsidRPr="000D1EE4" w14:paraId="67FF8437" w14:textId="77777777" w:rsidTr="00752552">
        <w:trPr>
          <w:cantSplit/>
        </w:trPr>
        <w:tc>
          <w:tcPr>
            <w:tcW w:w="6696" w:type="dxa"/>
            <w:gridSpan w:val="2"/>
          </w:tcPr>
          <w:p w14:paraId="14C401C1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E83F94B" w14:textId="77777777" w:rsidR="000D1EE4" w:rsidRPr="003F568B" w:rsidRDefault="00E50850" w:rsidP="003F568B">
            <w:pPr>
              <w:jc w:val="left"/>
              <w:rPr>
                <w:b/>
                <w:bCs/>
                <w:rtl/>
                <w:lang w:bidi="ar-EG"/>
              </w:rPr>
            </w:pPr>
            <w:r w:rsidRPr="003F568B">
              <w:rPr>
                <w:rFonts w:eastAsia="SimSun"/>
                <w:b/>
                <w:bCs/>
              </w:rPr>
              <w:t>29</w:t>
            </w:r>
            <w:r w:rsidRPr="003F568B">
              <w:rPr>
                <w:rFonts w:eastAsia="SimSun"/>
                <w:b/>
                <w:bCs/>
                <w:rtl/>
              </w:rPr>
              <w:t xml:space="preserve"> أكتوبر </w:t>
            </w:r>
            <w:r w:rsidRPr="003F568B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77142BE" w14:textId="77777777" w:rsidTr="00752552">
        <w:trPr>
          <w:cantSplit/>
        </w:trPr>
        <w:tc>
          <w:tcPr>
            <w:tcW w:w="6696" w:type="dxa"/>
            <w:gridSpan w:val="2"/>
          </w:tcPr>
          <w:p w14:paraId="5080273E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F6E59A0" w14:textId="77777777" w:rsidR="000D1EE4" w:rsidRPr="003F568B" w:rsidRDefault="00E50850" w:rsidP="003F568B">
            <w:pPr>
              <w:jc w:val="left"/>
              <w:rPr>
                <w:b/>
                <w:bCs/>
                <w:lang w:bidi="ar-EG"/>
              </w:rPr>
            </w:pPr>
            <w:r w:rsidRPr="003F568B">
              <w:rPr>
                <w:rFonts w:ascii="Verdana Bold" w:hAnsi="Verdana Bold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AD35C31" w14:textId="77777777" w:rsidTr="00752552">
        <w:trPr>
          <w:cantSplit/>
        </w:trPr>
        <w:tc>
          <w:tcPr>
            <w:tcW w:w="9666" w:type="dxa"/>
            <w:gridSpan w:val="4"/>
          </w:tcPr>
          <w:p w14:paraId="3F1A30E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5B3884A" w14:textId="77777777" w:rsidTr="00752552">
        <w:trPr>
          <w:cantSplit/>
        </w:trPr>
        <w:tc>
          <w:tcPr>
            <w:tcW w:w="9666" w:type="dxa"/>
            <w:gridSpan w:val="4"/>
          </w:tcPr>
          <w:p w14:paraId="4984C62D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الولايات المتحدة الأمريكية</w:t>
            </w:r>
          </w:p>
        </w:tc>
      </w:tr>
      <w:tr w:rsidR="000D1EE4" w:rsidRPr="000D1EE4" w14:paraId="775DED7F" w14:textId="77777777" w:rsidTr="00752552">
        <w:trPr>
          <w:cantSplit/>
        </w:trPr>
        <w:tc>
          <w:tcPr>
            <w:tcW w:w="9666" w:type="dxa"/>
            <w:gridSpan w:val="4"/>
          </w:tcPr>
          <w:p w14:paraId="53802D7D" w14:textId="602C99D0" w:rsidR="000D1EE4" w:rsidRPr="000D1EE4" w:rsidRDefault="003F568B" w:rsidP="003F568B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 بشأن أعمال المؤتمر</w:t>
            </w:r>
          </w:p>
        </w:tc>
      </w:tr>
      <w:tr w:rsidR="000D1EE4" w:rsidRPr="000D1EE4" w14:paraId="1A79BA38" w14:textId="77777777" w:rsidTr="00752552">
        <w:trPr>
          <w:cantSplit/>
        </w:trPr>
        <w:tc>
          <w:tcPr>
            <w:tcW w:w="9666" w:type="dxa"/>
            <w:gridSpan w:val="4"/>
          </w:tcPr>
          <w:p w14:paraId="696D2037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4972743" w14:textId="77777777" w:rsidTr="00752552">
        <w:trPr>
          <w:cantSplit/>
        </w:trPr>
        <w:tc>
          <w:tcPr>
            <w:tcW w:w="9666" w:type="dxa"/>
            <w:gridSpan w:val="4"/>
          </w:tcPr>
          <w:p w14:paraId="4AE9C0D2" w14:textId="62CDE810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3F568B">
              <w:rPr>
                <w:rFonts w:hint="cs"/>
                <w:rtl/>
              </w:rPr>
              <w:t xml:space="preserve"> </w:t>
            </w:r>
            <w:r w:rsidR="003F568B">
              <w:rPr>
                <w:rtl/>
              </w:rPr>
              <w:t>10</w:t>
            </w:r>
          </w:p>
        </w:tc>
      </w:tr>
    </w:tbl>
    <w:p w14:paraId="35C9E931" w14:textId="77777777" w:rsidR="00C1167A" w:rsidRPr="00387E34" w:rsidRDefault="00C1167A" w:rsidP="00387E34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1E03CAF4" w14:textId="12B1D578" w:rsidR="00417E14" w:rsidRDefault="003F568B" w:rsidP="003F568B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128DB76E" w14:textId="2EB0B1AF" w:rsidR="00B24B17" w:rsidRPr="00851410" w:rsidRDefault="00CE5BCB" w:rsidP="00531627">
      <w:pPr>
        <w:rPr>
          <w:rtl/>
          <w:lang w:bidi="ar-AE"/>
        </w:rPr>
      </w:pPr>
      <w:r>
        <w:rPr>
          <w:rFonts w:hint="cs"/>
          <w:rtl/>
          <w:lang w:bidi="ar-AE"/>
        </w:rPr>
        <w:t xml:space="preserve">كان من المفترض أن ينظرَ </w:t>
      </w:r>
      <w:r w:rsidRPr="004F6E5C">
        <w:rPr>
          <w:rtl/>
          <w:lang w:bidi="ar-AE"/>
        </w:rPr>
        <w:t>البند 7.2 من جدول الأعمال التمهيدي للمؤتمر العالمي للاتصالات الراديوية لعام 2027</w:t>
      </w:r>
      <w:r w:rsidRPr="004F6E5C">
        <w:rPr>
          <w:rFonts w:hint="cs"/>
          <w:rtl/>
          <w:lang w:bidi="ar-AE"/>
        </w:rPr>
        <w:t xml:space="preserve"> </w:t>
      </w:r>
      <w:r>
        <w:rPr>
          <w:lang w:bidi="ar-AE"/>
        </w:rPr>
        <w:t>(WRC-27)</w:t>
      </w:r>
      <w:r>
        <w:rPr>
          <w:rFonts w:hint="cs"/>
          <w:rtl/>
          <w:lang w:val="en-GB" w:bidi="ar-AE"/>
        </w:rPr>
        <w:t xml:space="preserve"> </w:t>
      </w:r>
      <w:r w:rsidR="003F568B" w:rsidRPr="003F568B">
        <w:rPr>
          <w:rFonts w:hint="cs"/>
          <w:rtl/>
        </w:rPr>
        <w:t xml:space="preserve">في </w:t>
      </w:r>
      <w:r w:rsidR="006A62B7">
        <w:rPr>
          <w:rFonts w:hint="cs"/>
          <w:rtl/>
        </w:rPr>
        <w:t>وَضْع</w:t>
      </w:r>
      <w:r w:rsidR="003F568B" w:rsidRPr="003F568B">
        <w:rPr>
          <w:rFonts w:hint="cs"/>
          <w:rtl/>
        </w:rPr>
        <w:t xml:space="preserve"> أحكام تنظيمية فيما يتعلق بوصلات التغذية لأنظمة الخدمة الثابتة الساتلية غير المستقرة بالنسبة إلى الأرض في نطاقي التردد </w:t>
      </w:r>
      <w:r w:rsidR="003F568B" w:rsidRPr="003F568B">
        <w:rPr>
          <w:lang w:bidi="ar-EG"/>
        </w:rPr>
        <w:t>GHz 76-71</w:t>
      </w:r>
      <w:r w:rsidR="003F568B" w:rsidRPr="003F568B">
        <w:rPr>
          <w:rFonts w:hint="cs"/>
          <w:rtl/>
        </w:rPr>
        <w:t xml:space="preserve"> (فضاء-أرض، واقتراح توزيع جديد للاتجاه أرض-فضاء) و</w:t>
      </w:r>
      <w:r w:rsidR="003F568B" w:rsidRPr="003F568B">
        <w:rPr>
          <w:lang w:bidi="ar-EG"/>
        </w:rPr>
        <w:t>GHz 86</w:t>
      </w:r>
      <w:r w:rsidR="003F568B" w:rsidRPr="003F568B">
        <w:rPr>
          <w:lang w:bidi="ar-EG"/>
        </w:rPr>
        <w:noBreakHyphen/>
        <w:t>81</w:t>
      </w:r>
      <w:r w:rsidR="003F568B" w:rsidRPr="003F568B">
        <w:rPr>
          <w:rFonts w:hint="cs"/>
          <w:rtl/>
        </w:rPr>
        <w:t xml:space="preserve"> (أرض-فضاء)، </w:t>
      </w:r>
      <w:r w:rsidR="006A62B7">
        <w:rPr>
          <w:rFonts w:hint="cs"/>
          <w:rtl/>
        </w:rPr>
        <w:t xml:space="preserve">وذلك </w:t>
      </w:r>
      <w:r w:rsidR="003F568B" w:rsidRPr="003F568B">
        <w:rPr>
          <w:rFonts w:hint="cs"/>
          <w:rtl/>
        </w:rPr>
        <w:t xml:space="preserve">وفقاً للقرار </w:t>
      </w:r>
      <w:r w:rsidR="006A62B7" w:rsidRPr="003F568B">
        <w:rPr>
          <w:b/>
          <w:bCs/>
          <w:lang w:bidi="ar-EG"/>
        </w:rPr>
        <w:t>(WRC-19)</w:t>
      </w:r>
      <w:r w:rsidR="006A62B7">
        <w:rPr>
          <w:rFonts w:hint="cs"/>
          <w:b/>
          <w:bCs/>
          <w:rtl/>
          <w:lang w:bidi="ar-EG"/>
        </w:rPr>
        <w:t xml:space="preserve"> </w:t>
      </w:r>
      <w:proofErr w:type="gramStart"/>
      <w:r w:rsidR="003F568B" w:rsidRPr="003F568B">
        <w:rPr>
          <w:b/>
          <w:bCs/>
          <w:lang w:bidi="ar-EG"/>
        </w:rPr>
        <w:t>178</w:t>
      </w:r>
      <w:r w:rsidR="003F568B">
        <w:rPr>
          <w:rFonts w:hint="cs"/>
          <w:b/>
          <w:bCs/>
          <w:rtl/>
          <w:lang w:bidi="ar-EG"/>
        </w:rPr>
        <w:t> </w:t>
      </w:r>
      <w:r w:rsidR="003F568B" w:rsidRPr="003F568B">
        <w:rPr>
          <w:rFonts w:hint="cs"/>
          <w:rtl/>
        </w:rPr>
        <w:t>.</w:t>
      </w:r>
      <w:proofErr w:type="gramEnd"/>
      <w:r w:rsidR="003F568B" w:rsidRPr="003F568B">
        <w:rPr>
          <w:rFonts w:hint="cs"/>
          <w:rtl/>
        </w:rPr>
        <w:t xml:space="preserve"> </w:t>
      </w:r>
      <w:r w:rsidR="00851410">
        <w:rPr>
          <w:rFonts w:hint="cs"/>
          <w:rtl/>
        </w:rPr>
        <w:t xml:space="preserve">وبما أنه لم تُجْرَ حتى هذا اليوم دراساتٌ أولية لقطاع الاتصالات الراديوية ، فإن الولايات المتحدة تقترح </w:t>
      </w:r>
      <w:r w:rsidR="00851410">
        <w:rPr>
          <w:rFonts w:hint="cs"/>
          <w:rtl/>
          <w:lang w:val="en-GB" w:bidi="ar-AE"/>
        </w:rPr>
        <w:t>الكفّ</w:t>
      </w:r>
      <w:r w:rsidR="00851410">
        <w:rPr>
          <w:rFonts w:hint="cs"/>
          <w:rtl/>
          <w:lang w:bidi="ar-AE"/>
        </w:rPr>
        <w:t xml:space="preserve"> عن النظر في البند 2.7 من جدول الأعمال التمهيدي للمؤتمر </w:t>
      </w:r>
      <w:r w:rsidR="00851410">
        <w:rPr>
          <w:lang w:bidi="ar-AE"/>
        </w:rPr>
        <w:t>(WRC-27)</w:t>
      </w:r>
      <w:r w:rsidR="00851410">
        <w:rPr>
          <w:rFonts w:hint="cs"/>
          <w:rtl/>
          <w:lang w:bidi="ar-AE"/>
        </w:rPr>
        <w:t>.</w:t>
      </w:r>
    </w:p>
    <w:p w14:paraId="61C2A0B2" w14:textId="0477D6FE" w:rsidR="00C45930" w:rsidRPr="00CE5BCB" w:rsidRDefault="003F568B" w:rsidP="003F568B">
      <w:pPr>
        <w:pStyle w:val="Headingb"/>
        <w:rPr>
          <w:lang w:val="en-GB"/>
        </w:rPr>
      </w:pPr>
      <w:r>
        <w:rPr>
          <w:rFonts w:hint="cs"/>
          <w:rtl/>
        </w:rPr>
        <w:t>المقترح</w:t>
      </w:r>
    </w:p>
    <w:p w14:paraId="029BAD2D" w14:textId="77777777" w:rsidR="004C67F1" w:rsidRDefault="004C67F1" w:rsidP="003F568B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5B627D27" w14:textId="77777777" w:rsidR="001E069D" w:rsidRDefault="00C1167A">
      <w:pPr>
        <w:pStyle w:val="Proposal"/>
      </w:pPr>
      <w:r>
        <w:lastRenderedPageBreak/>
        <w:t>SUP</w:t>
      </w:r>
      <w:r>
        <w:tab/>
        <w:t>USA/142A27A5/1</w:t>
      </w:r>
    </w:p>
    <w:p w14:paraId="6C68159C" w14:textId="77777777" w:rsidR="00C1167A" w:rsidRPr="00FE2CFF" w:rsidRDefault="00C1167A" w:rsidP="005C3943">
      <w:pPr>
        <w:pStyle w:val="ResNo"/>
      </w:pPr>
      <w:bookmarkStart w:id="1" w:name="_Toc36038337"/>
      <w:bookmarkStart w:id="2" w:name="_Toc40075776"/>
      <w:r w:rsidRPr="00FE2CFF">
        <w:rPr>
          <w:rFonts w:hint="cs"/>
          <w:rtl/>
        </w:rPr>
        <w:t xml:space="preserve">القرار </w:t>
      </w:r>
      <w:r w:rsidRPr="00FE2CFF">
        <w:rPr>
          <w:rStyle w:val="href"/>
        </w:rPr>
        <w:t xml:space="preserve">178 </w:t>
      </w:r>
      <w:r w:rsidRPr="00FE2CFF">
        <w:t>(WRC</w:t>
      </w:r>
      <w:r w:rsidRPr="00FE2CFF">
        <w:noBreakHyphen/>
        <w:t>19)</w:t>
      </w:r>
      <w:bookmarkEnd w:id="1"/>
      <w:bookmarkEnd w:id="2"/>
    </w:p>
    <w:p w14:paraId="7011F6B5" w14:textId="77777777" w:rsidR="00C1167A" w:rsidRPr="00FE2CFF" w:rsidRDefault="00C1167A" w:rsidP="005C3943">
      <w:pPr>
        <w:pStyle w:val="Restitle"/>
        <w:spacing w:after="240"/>
        <w:rPr>
          <w:rtl/>
        </w:rPr>
      </w:pPr>
      <w:bookmarkStart w:id="3" w:name="_Toc36038338"/>
      <w:bookmarkStart w:id="4" w:name="_Toc40075777"/>
      <w:r w:rsidRPr="00FE2CFF">
        <w:rPr>
          <w:rFonts w:hint="cs"/>
          <w:rtl/>
          <w:lang w:bidi="ar-JO"/>
        </w:rPr>
        <w:t xml:space="preserve">دراسة المسائل التقنية والتشغيلية والأحكام التنظيمية </w:t>
      </w:r>
      <w:r w:rsidRPr="00FE2CFF">
        <w:rPr>
          <w:rtl/>
        </w:rPr>
        <w:t xml:space="preserve">فيما </w:t>
      </w:r>
      <w:r w:rsidRPr="00FE2CFF">
        <w:rPr>
          <w:rFonts w:hint="cs"/>
          <w:rtl/>
        </w:rPr>
        <w:t>يتعلق بوصلات التغذية</w:t>
      </w:r>
      <w:r w:rsidRPr="00FE2CFF">
        <w:rPr>
          <w:rtl/>
        </w:rPr>
        <w:br/>
      </w:r>
      <w:r w:rsidRPr="00FE2CFF">
        <w:rPr>
          <w:rFonts w:hint="cs"/>
          <w:rtl/>
        </w:rPr>
        <w:t>للأنظمة</w:t>
      </w:r>
      <w:r w:rsidRPr="00FE2CFF">
        <w:rPr>
          <w:rtl/>
        </w:rPr>
        <w:t xml:space="preserve"> الساتلية غير</w:t>
      </w:r>
      <w:r w:rsidRPr="00FE2CFF">
        <w:rPr>
          <w:rFonts w:hint="cs"/>
          <w:rtl/>
        </w:rPr>
        <w:t> </w:t>
      </w:r>
      <w:r w:rsidRPr="00FE2CFF">
        <w:rPr>
          <w:rtl/>
        </w:rPr>
        <w:t>المستقر</w:t>
      </w:r>
      <w:r w:rsidRPr="00FE2CFF">
        <w:rPr>
          <w:rFonts w:hint="cs"/>
          <w:rtl/>
        </w:rPr>
        <w:t>ة</w:t>
      </w:r>
      <w:r w:rsidRPr="00FE2CFF">
        <w:rPr>
          <w:rtl/>
        </w:rPr>
        <w:t xml:space="preserve"> بالنسبة إلى الأرض في الخدمة الثابتة الساتلية</w:t>
      </w:r>
      <w:r w:rsidRPr="00FE2CFF">
        <w:rPr>
          <w:rFonts w:hint="cs"/>
          <w:rtl/>
        </w:rPr>
        <w:t xml:space="preserve"> </w:t>
      </w:r>
      <w:r w:rsidRPr="00FE2CFF">
        <w:rPr>
          <w:rtl/>
        </w:rPr>
        <w:t>في </w:t>
      </w:r>
      <w:r w:rsidRPr="00FE2CFF">
        <w:rPr>
          <w:rFonts w:hint="cs"/>
          <w:rtl/>
        </w:rPr>
        <w:t>نطاقي التردد</w:t>
      </w:r>
      <w:r w:rsidRPr="00FE2CFF">
        <w:rPr>
          <w:rFonts w:hint="eastAsia"/>
          <w:rtl/>
        </w:rPr>
        <w:t> </w:t>
      </w:r>
      <w:r w:rsidRPr="00FE2CFF">
        <w:rPr>
          <w:rFonts w:eastAsia="SimSun"/>
          <w:lang w:val="en-GB" w:eastAsia="zh-CN"/>
        </w:rPr>
        <w:t>GHz</w:t>
      </w:r>
      <w:r w:rsidRPr="00FE2CFF">
        <w:rPr>
          <w:rFonts w:eastAsia="SimSun"/>
          <w:lang w:eastAsia="zh-CN"/>
        </w:rPr>
        <w:t> 76</w:t>
      </w:r>
      <w:r w:rsidRPr="00FE2CFF">
        <w:rPr>
          <w:rFonts w:eastAsia="SimSun"/>
          <w:lang w:val="en-GB" w:eastAsia="zh-CN"/>
        </w:rPr>
        <w:noBreakHyphen/>
      </w:r>
      <w:r w:rsidRPr="00FE2CFF">
        <w:rPr>
          <w:rFonts w:eastAsia="SimSun"/>
          <w:lang w:eastAsia="zh-CN"/>
        </w:rPr>
        <w:t>71</w:t>
      </w:r>
      <w:r w:rsidRPr="00FE2CFF">
        <w:rPr>
          <w:rFonts w:eastAsia="SimSun" w:hint="cs"/>
          <w:rtl/>
          <w:lang w:val="en-GB" w:eastAsia="zh-CN" w:bidi="ar-EG"/>
        </w:rPr>
        <w:t xml:space="preserve"> </w:t>
      </w:r>
      <w:r w:rsidRPr="00FE2CFF">
        <w:rPr>
          <w:rFonts w:hint="cs"/>
          <w:rtl/>
          <w:lang w:val="en-GB"/>
        </w:rPr>
        <w:t>(فضاء-أرض</w:t>
      </w:r>
      <w:r w:rsidRPr="00FE2CFF">
        <w:rPr>
          <w:rFonts w:hint="cs"/>
          <w:rtl/>
          <w:lang w:val="en-GB" w:bidi="ar-EG"/>
        </w:rPr>
        <w:t>،</w:t>
      </w:r>
      <w:r w:rsidRPr="00FE2CFF">
        <w:rPr>
          <w:rFonts w:hint="cs"/>
          <w:rtl/>
          <w:lang w:val="en-GB"/>
        </w:rPr>
        <w:t xml:space="preserve"> واقتراح توزيع جديد للاتجاه أرض-فضاء)</w:t>
      </w:r>
      <w:r w:rsidRPr="00FE2CFF">
        <w:rPr>
          <w:rtl/>
          <w:lang w:val="en-GB"/>
        </w:rPr>
        <w:br/>
      </w:r>
      <w:r w:rsidRPr="00FE2CFF">
        <w:rPr>
          <w:rFonts w:hint="cs"/>
          <w:rtl/>
          <w:lang w:val="en-GB"/>
        </w:rPr>
        <w:t>و</w:t>
      </w:r>
      <w:r w:rsidRPr="00FE2CFF">
        <w:rPr>
          <w:rFonts w:eastAsia="SimSun"/>
          <w:lang w:val="en-GB" w:eastAsia="zh-CN"/>
        </w:rPr>
        <w:t>GHz </w:t>
      </w:r>
      <w:r w:rsidRPr="00FE2CFF">
        <w:rPr>
          <w:rFonts w:eastAsia="SimSun"/>
          <w:lang w:eastAsia="zh-CN"/>
        </w:rPr>
        <w:t>86</w:t>
      </w:r>
      <w:r w:rsidRPr="00FE2CFF">
        <w:rPr>
          <w:rFonts w:eastAsia="SimSun"/>
          <w:lang w:eastAsia="zh-CN"/>
        </w:rPr>
        <w:noBreakHyphen/>
        <w:t>81</w:t>
      </w:r>
      <w:r w:rsidRPr="00FE2CFF">
        <w:rPr>
          <w:rFonts w:eastAsia="SimSun" w:hint="cs"/>
          <w:rtl/>
          <w:lang w:val="en-GB" w:eastAsia="zh-CN" w:bidi="ar-EG"/>
        </w:rPr>
        <w:t xml:space="preserve"> </w:t>
      </w:r>
      <w:r w:rsidRPr="00FE2CFF">
        <w:rPr>
          <w:rFonts w:hint="cs"/>
          <w:rtl/>
          <w:lang w:val="en-GB"/>
        </w:rPr>
        <w:t>(أرض-فضاء)</w:t>
      </w:r>
      <w:bookmarkEnd w:id="3"/>
      <w:bookmarkEnd w:id="4"/>
    </w:p>
    <w:p w14:paraId="368483DB" w14:textId="541A6B27" w:rsidR="001E069D" w:rsidRPr="003C122B" w:rsidRDefault="006C2A6E">
      <w:pPr>
        <w:pStyle w:val="Reasons"/>
        <w:rPr>
          <w:b w:val="0"/>
          <w:bCs w:val="0"/>
        </w:rPr>
      </w:pPr>
      <w:r w:rsidRPr="00BF2C77">
        <w:rPr>
          <w:rFonts w:hint="cs"/>
          <w:rtl/>
        </w:rPr>
        <w:t>الأسباب:</w:t>
      </w:r>
      <w:r w:rsidRPr="003C122B">
        <w:rPr>
          <w:rFonts w:hint="cs"/>
          <w:b w:val="0"/>
          <w:bCs w:val="0"/>
          <w:rtl/>
        </w:rPr>
        <w:t xml:space="preserve"> </w:t>
      </w:r>
      <w:r w:rsidRPr="003C122B">
        <w:rPr>
          <w:b w:val="0"/>
          <w:bCs w:val="0"/>
          <w:rtl/>
        </w:rPr>
        <w:t xml:space="preserve">نتيجة لعدم إدراج الفقرة 7.2 من "يقرر" من جدول الأعمال </w:t>
      </w:r>
      <w:r w:rsidRPr="003C122B">
        <w:rPr>
          <w:rFonts w:hint="cs"/>
          <w:b w:val="0"/>
          <w:bCs w:val="0"/>
          <w:rtl/>
        </w:rPr>
        <w:t>التمهيدي</w:t>
      </w:r>
      <w:r w:rsidRPr="003C122B">
        <w:rPr>
          <w:b w:val="0"/>
          <w:bCs w:val="0"/>
          <w:rtl/>
        </w:rPr>
        <w:t xml:space="preserve"> للمؤتمر </w:t>
      </w:r>
      <w:r w:rsidRPr="003C122B">
        <w:rPr>
          <w:b w:val="0"/>
          <w:bCs w:val="0"/>
        </w:rPr>
        <w:t>WRC-27</w:t>
      </w:r>
      <w:r w:rsidRPr="003C122B">
        <w:rPr>
          <w:b w:val="0"/>
          <w:bCs w:val="0"/>
          <w:rtl/>
        </w:rPr>
        <w:t xml:space="preserve"> في جدول أعمال المؤتمر </w:t>
      </w:r>
      <w:r w:rsidRPr="003C122B">
        <w:rPr>
          <w:b w:val="0"/>
          <w:bCs w:val="0"/>
        </w:rPr>
        <w:t>WRC-27</w:t>
      </w:r>
      <w:r w:rsidRPr="003C122B">
        <w:rPr>
          <w:b w:val="0"/>
          <w:bCs w:val="0"/>
          <w:rtl/>
        </w:rPr>
        <w:t xml:space="preserve"> الذي اعتمده المؤتمر </w:t>
      </w:r>
      <w:r w:rsidRPr="003C122B">
        <w:rPr>
          <w:b w:val="0"/>
          <w:bCs w:val="0"/>
        </w:rPr>
        <w:t>WRC-23</w:t>
      </w:r>
      <w:r w:rsidRPr="003C122B">
        <w:rPr>
          <w:b w:val="0"/>
          <w:bCs w:val="0"/>
          <w:rtl/>
        </w:rPr>
        <w:t>.</w:t>
      </w:r>
    </w:p>
    <w:p w14:paraId="6B5E6586" w14:textId="2ADDEA64" w:rsidR="00C1167A" w:rsidRPr="00C1167A" w:rsidRDefault="00C1167A" w:rsidP="00C1167A">
      <w:pPr>
        <w:spacing w:before="60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1167A" w:rsidRPr="00C1167A">
      <w:headerReference w:type="even" r:id="rId15"/>
      <w:footerReference w:type="even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93F2" w14:textId="77777777" w:rsidR="002F0058" w:rsidRDefault="002F0058" w:rsidP="002919E1">
      <w:r>
        <w:separator/>
      </w:r>
    </w:p>
    <w:p w14:paraId="03B27CE4" w14:textId="77777777" w:rsidR="002F0058" w:rsidRDefault="002F0058" w:rsidP="002919E1"/>
    <w:p w14:paraId="716DDF5D" w14:textId="77777777" w:rsidR="002F0058" w:rsidRDefault="002F0058" w:rsidP="002919E1"/>
    <w:p w14:paraId="1F1ED6E4" w14:textId="77777777" w:rsidR="002F0058" w:rsidRDefault="002F0058"/>
    <w:p w14:paraId="7D26B613" w14:textId="77777777" w:rsidR="002F0058" w:rsidRDefault="002F0058"/>
  </w:endnote>
  <w:endnote w:type="continuationSeparator" w:id="0">
    <w:p w14:paraId="6D5B26A7" w14:textId="77777777" w:rsidR="002F0058" w:rsidRDefault="002F0058" w:rsidP="002919E1">
      <w:r>
        <w:continuationSeparator/>
      </w:r>
    </w:p>
    <w:p w14:paraId="5CE6BE9D" w14:textId="77777777" w:rsidR="002F0058" w:rsidRDefault="002F0058" w:rsidP="002919E1"/>
    <w:p w14:paraId="1B2B873F" w14:textId="77777777" w:rsidR="002F0058" w:rsidRDefault="002F0058" w:rsidP="002919E1"/>
    <w:p w14:paraId="6FF0392D" w14:textId="77777777" w:rsidR="002F0058" w:rsidRDefault="002F0058"/>
    <w:p w14:paraId="6DCE6383" w14:textId="77777777" w:rsidR="002F0058" w:rsidRDefault="002F0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0BF4" w14:textId="34B963FB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C6DD8">
      <w:rPr>
        <w:noProof/>
        <w:sz w:val="16"/>
        <w:szCs w:val="16"/>
        <w:lang w:val="fr-FR"/>
      </w:rPr>
      <w:t>P:\ARA\ITU-R\CONF-R\CMR23\100\142ADD27ADD05A.docx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5C2EB0" w:rsidRPr="005C2EB0">
      <w:rPr>
        <w:sz w:val="16"/>
        <w:szCs w:val="16"/>
        <w:lang w:val="fr-FR"/>
      </w:rPr>
      <w:t>530377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E98A" w14:textId="5E3EE520" w:rsidR="005C2EB0" w:rsidRDefault="005C2EB0" w:rsidP="005C2EB0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C6DD8">
      <w:rPr>
        <w:noProof/>
        <w:sz w:val="16"/>
        <w:szCs w:val="16"/>
        <w:lang w:val="fr-FR"/>
      </w:rPr>
      <w:t>P:\ARA\ITU-R\CONF-R\CMR23\100\142ADD27ADD05A.docx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5C2EB0">
      <w:rPr>
        <w:sz w:val="16"/>
        <w:szCs w:val="16"/>
        <w:lang w:val="fr-FR"/>
      </w:rPr>
      <w:t>530377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029F" w14:textId="77777777" w:rsidR="002F0058" w:rsidRDefault="002F0058" w:rsidP="00C45930">
      <w:r>
        <w:separator/>
      </w:r>
    </w:p>
  </w:footnote>
  <w:footnote w:type="continuationSeparator" w:id="0">
    <w:p w14:paraId="1601D856" w14:textId="77777777" w:rsidR="002F0058" w:rsidRDefault="002F0058" w:rsidP="002919E1">
      <w:r>
        <w:continuationSeparator/>
      </w:r>
    </w:p>
    <w:p w14:paraId="5FD52B44" w14:textId="77777777" w:rsidR="002F0058" w:rsidRDefault="002F0058" w:rsidP="002919E1"/>
    <w:p w14:paraId="0FE9B4BF" w14:textId="77777777" w:rsidR="002F0058" w:rsidRDefault="002F0058" w:rsidP="002919E1"/>
    <w:p w14:paraId="13C7C7E0" w14:textId="77777777" w:rsidR="002F0058" w:rsidRDefault="002F0058"/>
    <w:p w14:paraId="724B9099" w14:textId="77777777" w:rsidR="002F0058" w:rsidRDefault="002F00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DFC3" w14:textId="77777777" w:rsidR="005E5F16" w:rsidRPr="005C2EB0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5C2EB0">
      <w:rPr>
        <w:rStyle w:val="PageNumber"/>
        <w:rFonts w:ascii="Dubai" w:hAnsi="Dubai" w:cs="Dubai"/>
      </w:rPr>
      <w:fldChar w:fldCharType="begin"/>
    </w:r>
    <w:r w:rsidRPr="005C2EB0">
      <w:rPr>
        <w:rStyle w:val="PageNumber"/>
        <w:rFonts w:ascii="Dubai" w:hAnsi="Dubai" w:cs="Dubai"/>
      </w:rPr>
      <w:instrText xml:space="preserve"> PAGE </w:instrText>
    </w:r>
    <w:r w:rsidRPr="005C2EB0">
      <w:rPr>
        <w:rStyle w:val="PageNumber"/>
        <w:rFonts w:ascii="Dubai" w:hAnsi="Dubai" w:cs="Dubai"/>
      </w:rPr>
      <w:fldChar w:fldCharType="separate"/>
    </w:r>
    <w:r w:rsidRPr="005C2EB0">
      <w:rPr>
        <w:rStyle w:val="PageNumber"/>
        <w:rFonts w:ascii="Dubai" w:hAnsi="Dubai" w:cs="Dubai"/>
      </w:rPr>
      <w:t>2</w:t>
    </w:r>
    <w:r w:rsidRPr="005C2EB0">
      <w:rPr>
        <w:rStyle w:val="PageNumber"/>
        <w:rFonts w:ascii="Dubai" w:hAnsi="Dubai" w:cs="Dubai"/>
      </w:rPr>
      <w:fldChar w:fldCharType="end"/>
    </w:r>
    <w:r w:rsidRPr="005C2EB0">
      <w:rPr>
        <w:rStyle w:val="PageNumber"/>
        <w:rFonts w:ascii="Dubai" w:hAnsi="Dubai" w:cs="Dubai"/>
        <w:rtl/>
      </w:rPr>
      <w:br/>
    </w:r>
    <w:r w:rsidR="004F5F29" w:rsidRPr="005C2EB0">
      <w:rPr>
        <w:rStyle w:val="PageNumber"/>
        <w:rFonts w:ascii="Dubai" w:hAnsi="Dubai" w:cs="Dubai"/>
      </w:rPr>
      <w:t>WRC</w:t>
    </w:r>
    <w:r w:rsidRPr="005C2EB0">
      <w:rPr>
        <w:rStyle w:val="PageNumber"/>
        <w:rFonts w:ascii="Dubai" w:hAnsi="Dubai" w:cs="Dubai"/>
      </w:rPr>
      <w:t>23/142(Add.27)(Add.5)-A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80E0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7A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406A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EA2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72423089">
    <w:abstractNumId w:val="9"/>
  </w:num>
  <w:num w:numId="2" w16cid:durableId="1491948412">
    <w:abstractNumId w:val="13"/>
  </w:num>
  <w:num w:numId="3" w16cid:durableId="474638968">
    <w:abstractNumId w:val="11"/>
  </w:num>
  <w:num w:numId="4" w16cid:durableId="571737634">
    <w:abstractNumId w:val="14"/>
  </w:num>
  <w:num w:numId="5" w16cid:durableId="348335312">
    <w:abstractNumId w:val="7"/>
  </w:num>
  <w:num w:numId="6" w16cid:durableId="369916738">
    <w:abstractNumId w:val="6"/>
  </w:num>
  <w:num w:numId="7" w16cid:durableId="619992844">
    <w:abstractNumId w:val="5"/>
  </w:num>
  <w:num w:numId="8" w16cid:durableId="214052173">
    <w:abstractNumId w:val="4"/>
  </w:num>
  <w:num w:numId="9" w16cid:durableId="430008413">
    <w:abstractNumId w:val="8"/>
  </w:num>
  <w:num w:numId="10" w16cid:durableId="286201386">
    <w:abstractNumId w:val="3"/>
  </w:num>
  <w:num w:numId="11" w16cid:durableId="948318539">
    <w:abstractNumId w:val="2"/>
  </w:num>
  <w:num w:numId="12" w16cid:durableId="871385553">
    <w:abstractNumId w:val="1"/>
  </w:num>
  <w:num w:numId="13" w16cid:durableId="1127504603">
    <w:abstractNumId w:val="0"/>
  </w:num>
  <w:num w:numId="14" w16cid:durableId="1987583094">
    <w:abstractNumId w:val="10"/>
  </w:num>
  <w:num w:numId="15" w16cid:durableId="789671090">
    <w:abstractNumId w:val="15"/>
  </w:num>
  <w:num w:numId="16" w16cid:durableId="714353168">
    <w:abstractNumId w:val="12"/>
  </w:num>
  <w:num w:numId="17" w16cid:durableId="482041060">
    <w:abstractNumId w:val="6"/>
  </w:num>
  <w:num w:numId="18" w16cid:durableId="106892225">
    <w:abstractNumId w:val="5"/>
  </w:num>
  <w:num w:numId="19" w16cid:durableId="2053771561">
    <w:abstractNumId w:val="3"/>
  </w:num>
  <w:num w:numId="20" w16cid:durableId="860507041">
    <w:abstractNumId w:val="2"/>
  </w:num>
  <w:num w:numId="21" w16cid:durableId="1835949527">
    <w:abstractNumId w:val="6"/>
  </w:num>
  <w:num w:numId="22" w16cid:durableId="2115980231">
    <w:abstractNumId w:val="5"/>
  </w:num>
  <w:num w:numId="23" w16cid:durableId="1217283309">
    <w:abstractNumId w:val="3"/>
  </w:num>
  <w:num w:numId="24" w16cid:durableId="1607734896">
    <w:abstractNumId w:val="2"/>
  </w:num>
  <w:num w:numId="25" w16cid:durableId="70154297">
    <w:abstractNumId w:val="6"/>
  </w:num>
  <w:num w:numId="26" w16cid:durableId="2121217858">
    <w:abstractNumId w:val="5"/>
  </w:num>
  <w:num w:numId="27" w16cid:durableId="986976795">
    <w:abstractNumId w:val="3"/>
  </w:num>
  <w:num w:numId="28" w16cid:durableId="1175607009">
    <w:abstractNumId w:val="2"/>
  </w:num>
  <w:num w:numId="29" w16cid:durableId="2117170042">
    <w:abstractNumId w:val="6"/>
  </w:num>
  <w:num w:numId="30" w16cid:durableId="754865470">
    <w:abstractNumId w:val="5"/>
  </w:num>
  <w:num w:numId="31" w16cid:durableId="1675500110">
    <w:abstractNumId w:val="3"/>
  </w:num>
  <w:num w:numId="32" w16cid:durableId="971639485">
    <w:abstractNumId w:val="2"/>
  </w:num>
  <w:num w:numId="33" w16cid:durableId="240220924">
    <w:abstractNumId w:val="6"/>
  </w:num>
  <w:num w:numId="34" w16cid:durableId="1373262997">
    <w:abstractNumId w:val="5"/>
  </w:num>
  <w:num w:numId="35" w16cid:durableId="81343853">
    <w:abstractNumId w:val="3"/>
  </w:num>
  <w:num w:numId="36" w16cid:durableId="1973435175">
    <w:abstractNumId w:val="2"/>
  </w:num>
  <w:num w:numId="37" w16cid:durableId="2114544044">
    <w:abstractNumId w:val="6"/>
  </w:num>
  <w:num w:numId="38" w16cid:durableId="1516725467">
    <w:abstractNumId w:val="5"/>
  </w:num>
  <w:num w:numId="39" w16cid:durableId="146677784">
    <w:abstractNumId w:val="3"/>
  </w:num>
  <w:num w:numId="40" w16cid:durableId="1264874495">
    <w:abstractNumId w:val="2"/>
  </w:num>
  <w:num w:numId="41" w16cid:durableId="1073745756">
    <w:abstractNumId w:val="6"/>
  </w:num>
  <w:num w:numId="42" w16cid:durableId="755981773">
    <w:abstractNumId w:val="5"/>
  </w:num>
  <w:num w:numId="43" w16cid:durableId="1660382078">
    <w:abstractNumId w:val="3"/>
  </w:num>
  <w:num w:numId="44" w16cid:durableId="1439449020">
    <w:abstractNumId w:val="2"/>
  </w:num>
  <w:num w:numId="45" w16cid:durableId="646471390">
    <w:abstractNumId w:val="6"/>
  </w:num>
  <w:num w:numId="46" w16cid:durableId="906960475">
    <w:abstractNumId w:val="5"/>
  </w:num>
  <w:num w:numId="47" w16cid:durableId="991906473">
    <w:abstractNumId w:val="3"/>
  </w:num>
  <w:num w:numId="48" w16cid:durableId="169884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305C"/>
    <w:rsid w:val="001B5953"/>
    <w:rsid w:val="001B76DD"/>
    <w:rsid w:val="001C4118"/>
    <w:rsid w:val="001C69FA"/>
    <w:rsid w:val="001D4F6F"/>
    <w:rsid w:val="001D746E"/>
    <w:rsid w:val="001E069D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058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2B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3F568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2D69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E154F"/>
    <w:rsid w:val="004F4785"/>
    <w:rsid w:val="004F5F29"/>
    <w:rsid w:val="004F6E5C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627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2EB0"/>
    <w:rsid w:val="005C47A6"/>
    <w:rsid w:val="005C5D25"/>
    <w:rsid w:val="005C6DD8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2B7"/>
    <w:rsid w:val="006A6E88"/>
    <w:rsid w:val="006B3B37"/>
    <w:rsid w:val="006B4B90"/>
    <w:rsid w:val="006B658C"/>
    <w:rsid w:val="006C00B7"/>
    <w:rsid w:val="006C0EBE"/>
    <w:rsid w:val="006C2A6E"/>
    <w:rsid w:val="006C30E9"/>
    <w:rsid w:val="006D2674"/>
    <w:rsid w:val="006D57B9"/>
    <w:rsid w:val="006E38D0"/>
    <w:rsid w:val="006E3A43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41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2C77"/>
    <w:rsid w:val="00BF60DF"/>
    <w:rsid w:val="00C0250B"/>
    <w:rsid w:val="00C047CA"/>
    <w:rsid w:val="00C1165E"/>
    <w:rsid w:val="00C1167A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2187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5BCB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052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4944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2FB2F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Heading">
    <w:name w:val="Heading"/>
    <w:basedOn w:val="Normal"/>
    <w:rsid w:val="003F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ed6ec0a-66b8-4d69-93e6-4f3d802331e1" targetNamespace="http://schemas.microsoft.com/office/2006/metadata/properties" ma:root="true" ma:fieldsID="d41af5c836d734370eb92e7ee5f83852" ns2:_="" ns3:_="">
    <xsd:import namespace="996b2e75-67fd-4955-a3b0-5ab9934cb50b"/>
    <xsd:import namespace="bed6ec0a-66b8-4d69-93e6-4f3d802331e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6ec0a-66b8-4d69-93e6-4f3d802331e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ed6ec0a-66b8-4d69-93e6-4f3d802331e1">DPM</DPM_x0020_Author>
    <DPM_x0020_File_x0020_name xmlns="bed6ec0a-66b8-4d69-93e6-4f3d802331e1">R23-WRC23-C-0142!A27-A5!MSW-A</DPM_x0020_File_x0020_name>
    <DPM_x0020_Version xmlns="bed6ec0a-66b8-4d69-93e6-4f3d802331e1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ed6ec0a-66b8-4d69-93e6-4f3d80233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ed6ec0a-66b8-4d69-93e6-4f3d802331e1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R23-WRC23-C-0142!A27-A5!MSW-A</dc:title>
  <dc:creator>Documents Proposals Manager (DPM)</dc:creator>
  <cp:keywords>DPM_v2023.8.1.1_prod</cp:keywords>
  <cp:lastModifiedBy>Kamaleldin, Mohamed</cp:lastModifiedBy>
  <cp:revision>3</cp:revision>
  <cp:lastPrinted>2020-08-11T14:28:00Z</cp:lastPrinted>
  <dcterms:created xsi:type="dcterms:W3CDTF">2023-11-16T16:10:00Z</dcterms:created>
  <dcterms:modified xsi:type="dcterms:W3CDTF">2023-11-16T16:11:00Z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