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589CA65F" w14:textId="77777777" w:rsidTr="0080079E">
        <w:trPr>
          <w:cantSplit/>
        </w:trPr>
        <w:tc>
          <w:tcPr>
            <w:tcW w:w="1418" w:type="dxa"/>
            <w:vAlign w:val="center"/>
          </w:tcPr>
          <w:p w14:paraId="7F0E5B3C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D6FEA86" wp14:editId="5984F6D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64CF14CA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775D7D4B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5CFD6520" wp14:editId="001D551F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614FD76C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CA77BBB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10427A05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4DD37F22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4F08409F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AA3ED4E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1A7EE1F3" w14:textId="77777777" w:rsidTr="0090121B">
        <w:trPr>
          <w:cantSplit/>
        </w:trPr>
        <w:tc>
          <w:tcPr>
            <w:tcW w:w="6911" w:type="dxa"/>
            <w:gridSpan w:val="2"/>
          </w:tcPr>
          <w:p w14:paraId="45C1253A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1DBDEECD" w14:textId="77777777" w:rsidR="0090121B" w:rsidRPr="00EC47A7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s-ES"/>
              </w:rPr>
            </w:pPr>
            <w:r w:rsidRPr="00EC47A7">
              <w:rPr>
                <w:rFonts w:ascii="Verdana" w:hAnsi="Verdana"/>
                <w:b/>
                <w:sz w:val="18"/>
                <w:szCs w:val="18"/>
                <w:lang w:val="es-ES"/>
              </w:rPr>
              <w:t>Addéndum 2 al</w:t>
            </w:r>
            <w:r w:rsidRPr="00EC47A7">
              <w:rPr>
                <w:rFonts w:ascii="Verdana" w:hAnsi="Verdana"/>
                <w:b/>
                <w:sz w:val="18"/>
                <w:szCs w:val="18"/>
                <w:lang w:val="es-ES"/>
              </w:rPr>
              <w:br/>
              <w:t>Documento 142(Add.27)</w:t>
            </w:r>
            <w:r w:rsidR="0090121B" w:rsidRPr="00EC47A7">
              <w:rPr>
                <w:rFonts w:ascii="Verdana" w:hAnsi="Verdana"/>
                <w:b/>
                <w:sz w:val="18"/>
                <w:szCs w:val="18"/>
                <w:lang w:val="es-ES"/>
              </w:rPr>
              <w:t>-</w:t>
            </w:r>
            <w:r w:rsidRPr="00EC47A7">
              <w:rPr>
                <w:rFonts w:ascii="Verdana" w:hAnsi="Verdana"/>
                <w:b/>
                <w:sz w:val="18"/>
                <w:szCs w:val="18"/>
                <w:lang w:val="es-ES"/>
              </w:rPr>
              <w:t>S</w:t>
            </w:r>
          </w:p>
        </w:tc>
      </w:tr>
      <w:bookmarkEnd w:id="1"/>
      <w:tr w:rsidR="000A5B9A" w:rsidRPr="0002785D" w14:paraId="1A767D59" w14:textId="77777777" w:rsidTr="0090121B">
        <w:trPr>
          <w:cantSplit/>
        </w:trPr>
        <w:tc>
          <w:tcPr>
            <w:tcW w:w="6911" w:type="dxa"/>
            <w:gridSpan w:val="2"/>
          </w:tcPr>
          <w:p w14:paraId="10AEF8F4" w14:textId="77777777" w:rsidR="000A5B9A" w:rsidRPr="00EC47A7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23915BAB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29 de octubre de 2023</w:t>
            </w:r>
          </w:p>
        </w:tc>
      </w:tr>
      <w:tr w:rsidR="000A5B9A" w:rsidRPr="0002785D" w14:paraId="610B88F9" w14:textId="77777777" w:rsidTr="0090121B">
        <w:trPr>
          <w:cantSplit/>
        </w:trPr>
        <w:tc>
          <w:tcPr>
            <w:tcW w:w="6911" w:type="dxa"/>
            <w:gridSpan w:val="2"/>
          </w:tcPr>
          <w:p w14:paraId="4EB38B15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58EB96F8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inglés</w:t>
            </w:r>
          </w:p>
        </w:tc>
      </w:tr>
      <w:tr w:rsidR="000A5B9A" w:rsidRPr="0002785D" w14:paraId="20F6E640" w14:textId="77777777" w:rsidTr="006744FC">
        <w:trPr>
          <w:cantSplit/>
        </w:trPr>
        <w:tc>
          <w:tcPr>
            <w:tcW w:w="10031" w:type="dxa"/>
            <w:gridSpan w:val="4"/>
          </w:tcPr>
          <w:p w14:paraId="1292B358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086FA082" w14:textId="77777777" w:rsidTr="0050008E">
        <w:trPr>
          <w:cantSplit/>
        </w:trPr>
        <w:tc>
          <w:tcPr>
            <w:tcW w:w="10031" w:type="dxa"/>
            <w:gridSpan w:val="4"/>
          </w:tcPr>
          <w:p w14:paraId="3AEBF054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Estados Unidos de América</w:t>
            </w:r>
          </w:p>
        </w:tc>
      </w:tr>
      <w:tr w:rsidR="000A5B9A" w:rsidRPr="006C5D66" w14:paraId="264E771B" w14:textId="77777777" w:rsidTr="0050008E">
        <w:trPr>
          <w:cantSplit/>
        </w:trPr>
        <w:tc>
          <w:tcPr>
            <w:tcW w:w="10031" w:type="dxa"/>
            <w:gridSpan w:val="4"/>
          </w:tcPr>
          <w:p w14:paraId="3D6D5479" w14:textId="2D93A7C9" w:rsidR="000A5B9A" w:rsidRPr="006C5D66" w:rsidRDefault="006C5D66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13568B">
              <w:rPr>
                <w:lang w:val="es-ES"/>
              </w:rPr>
              <w:t>PROPUESTAS PARA LOS TRABAJOS DE LA CONFERENCIA</w:t>
            </w:r>
          </w:p>
        </w:tc>
      </w:tr>
      <w:tr w:rsidR="000A5B9A" w:rsidRPr="006C5D66" w14:paraId="3B1C84BB" w14:textId="77777777" w:rsidTr="0050008E">
        <w:trPr>
          <w:cantSplit/>
        </w:trPr>
        <w:tc>
          <w:tcPr>
            <w:tcW w:w="10031" w:type="dxa"/>
            <w:gridSpan w:val="4"/>
          </w:tcPr>
          <w:p w14:paraId="2B3C15C9" w14:textId="77777777" w:rsidR="000A5B9A" w:rsidRPr="006C5D66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14:paraId="7A742170" w14:textId="77777777" w:rsidTr="0050008E">
        <w:trPr>
          <w:cantSplit/>
        </w:trPr>
        <w:tc>
          <w:tcPr>
            <w:tcW w:w="10031" w:type="dxa"/>
            <w:gridSpan w:val="4"/>
          </w:tcPr>
          <w:p w14:paraId="501CC310" w14:textId="77777777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10 del orden del día</w:t>
            </w:r>
          </w:p>
        </w:tc>
      </w:tr>
    </w:tbl>
    <w:bookmarkEnd w:id="5"/>
    <w:p w14:paraId="5433C3B7" w14:textId="77777777" w:rsidR="00CA2965" w:rsidRPr="007E716E" w:rsidRDefault="00EC47A7" w:rsidP="006E1BB1">
      <w:pPr>
        <w:pStyle w:val="Normalaftertitle"/>
      </w:pPr>
      <w:r w:rsidRPr="00ED1619">
        <w:t>10</w:t>
      </w:r>
      <w:r w:rsidRPr="00ED1619">
        <w:tab/>
        <w:t xml:space="preserve">recomendar al Consejo de la UIT los puntos que debe contener el orden del día de la próxima Conferencia Mundial de Radiocomunicaciones y los temas que se han de incluir en el orden del día preliminar de futuras conferencias, de conformidad con el Artículo 7 del Convenio de la UIT y la Resolución </w:t>
      </w:r>
      <w:r w:rsidRPr="00ED1619">
        <w:rPr>
          <w:b/>
          <w:bCs/>
        </w:rPr>
        <w:t>804 (Rev.CMR-19)</w:t>
      </w:r>
      <w:r w:rsidRPr="00ED1619">
        <w:t>,</w:t>
      </w:r>
    </w:p>
    <w:p w14:paraId="24B34B62" w14:textId="094A1ACA" w:rsidR="008D6A48" w:rsidRPr="006E1BB1" w:rsidRDefault="008D6A48" w:rsidP="006E1BB1">
      <w:pPr>
        <w:pStyle w:val="Headingb"/>
        <w:rPr>
          <w:lang w:val="es-ES"/>
        </w:rPr>
      </w:pPr>
      <w:r w:rsidRPr="006E1BB1">
        <w:t>Antecedentes</w:t>
      </w:r>
    </w:p>
    <w:p w14:paraId="0D5FBC88" w14:textId="4FF787E5" w:rsidR="008D6A48" w:rsidRPr="008D6A48" w:rsidRDefault="008D6A48" w:rsidP="008D6A48">
      <w:pPr>
        <w:rPr>
          <w:lang w:val="es-ES"/>
        </w:rPr>
      </w:pPr>
      <w:r w:rsidRPr="008D6A48">
        <w:rPr>
          <w:lang w:val="es-ES"/>
        </w:rPr>
        <w:t>Los estudios previstos en el marco del punto 2.3 del orden del día preliminar de la CMR-27 están destinados a determinar las necesidades de espectro y la conveniencia de otorgar una nueva atribución pr</w:t>
      </w:r>
      <w:r>
        <w:rPr>
          <w:lang w:val="es-ES"/>
        </w:rPr>
        <w:t>imaria al servicio fijo por satélite (SFS) en la banda de frecuencias</w:t>
      </w:r>
      <w:r w:rsidRPr="008D6A48">
        <w:rPr>
          <w:lang w:val="es-ES"/>
        </w:rPr>
        <w:t xml:space="preserve"> 43</w:t>
      </w:r>
      <w:r>
        <w:rPr>
          <w:lang w:val="es-ES"/>
        </w:rPr>
        <w:t>,</w:t>
      </w:r>
      <w:r w:rsidRPr="008D6A48">
        <w:rPr>
          <w:lang w:val="es-ES"/>
        </w:rPr>
        <w:t>5-45</w:t>
      </w:r>
      <w:r>
        <w:rPr>
          <w:lang w:val="es-ES"/>
        </w:rPr>
        <w:t>,</w:t>
      </w:r>
      <w:r w:rsidRPr="008D6A48">
        <w:rPr>
          <w:lang w:val="es-ES"/>
        </w:rPr>
        <w:t>5 GHz. Habida cuenta de que el UIT-R no ha realizado estudios preliminar</w:t>
      </w:r>
      <w:r>
        <w:rPr>
          <w:lang w:val="es-ES"/>
        </w:rPr>
        <w:t>es hasta la fecha, Estados Unidos propone que deje de considerarse el punto 2.3 del orden del día preliminar de la CMR-27</w:t>
      </w:r>
      <w:r w:rsidRPr="008D6A48">
        <w:rPr>
          <w:lang w:val="es-ES"/>
        </w:rPr>
        <w:t>.</w:t>
      </w:r>
    </w:p>
    <w:p w14:paraId="2CD05D49" w14:textId="2D4707C2" w:rsidR="008D6A48" w:rsidRPr="008D6A48" w:rsidRDefault="008D6A48" w:rsidP="008D6A48">
      <w:pPr>
        <w:pStyle w:val="Headingb"/>
        <w:rPr>
          <w:lang w:val="es-ES"/>
        </w:rPr>
      </w:pPr>
      <w:r w:rsidRPr="008D6A48">
        <w:rPr>
          <w:lang w:val="es-ES"/>
        </w:rPr>
        <w:t>Prop</w:t>
      </w:r>
      <w:r>
        <w:rPr>
          <w:lang w:val="es-ES"/>
        </w:rPr>
        <w:t>uesta</w:t>
      </w:r>
    </w:p>
    <w:p w14:paraId="46BC01CD" w14:textId="77777777"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359DF6F5" w14:textId="77777777" w:rsidR="00F96033" w:rsidRDefault="00EC47A7">
      <w:pPr>
        <w:pStyle w:val="Proposal"/>
      </w:pPr>
      <w:r>
        <w:lastRenderedPageBreak/>
        <w:t>SUP</w:t>
      </w:r>
      <w:r>
        <w:tab/>
        <w:t>USA/142A27A2/1</w:t>
      </w:r>
    </w:p>
    <w:p w14:paraId="0817D48C" w14:textId="77777777" w:rsidR="00265C64" w:rsidRPr="00ED1619" w:rsidRDefault="00EC47A7" w:rsidP="006C5D66">
      <w:pPr>
        <w:pStyle w:val="ResNo"/>
      </w:pPr>
      <w:bookmarkStart w:id="6" w:name="_Toc36190219"/>
      <w:bookmarkStart w:id="7" w:name="_Toc39734885"/>
      <w:r w:rsidRPr="006C5D66">
        <w:t>RESOLUCIÓN</w:t>
      </w:r>
      <w:r w:rsidRPr="00ED1619">
        <w:t xml:space="preserve"> </w:t>
      </w:r>
      <w:r w:rsidRPr="00093CA1">
        <w:rPr>
          <w:rStyle w:val="href"/>
          <w:caps w:val="0"/>
          <w:lang w:val="es-ES"/>
        </w:rPr>
        <w:t>177</w:t>
      </w:r>
      <w:r w:rsidRPr="00ED1619">
        <w:t xml:space="preserve"> (CMR</w:t>
      </w:r>
      <w:r w:rsidRPr="00ED1619">
        <w:noBreakHyphen/>
        <w:t>19)</w:t>
      </w:r>
      <w:bookmarkEnd w:id="6"/>
      <w:bookmarkEnd w:id="7"/>
    </w:p>
    <w:p w14:paraId="14915CD9" w14:textId="0C939E11" w:rsidR="00265C64" w:rsidRPr="006C5D66" w:rsidRDefault="00EC47A7" w:rsidP="006C5D66">
      <w:pPr>
        <w:pStyle w:val="Restitle"/>
      </w:pPr>
      <w:bookmarkStart w:id="8" w:name="_Toc36190220"/>
      <w:bookmarkStart w:id="9" w:name="_Toc39734886"/>
      <w:r w:rsidRPr="00ED1619">
        <w:t xml:space="preserve">Estudios relacionados con las necesidades de espectro y la posible </w:t>
      </w:r>
      <w:r>
        <w:br/>
      </w:r>
      <w:r w:rsidRPr="00ED1619">
        <w:t xml:space="preserve">atribución de la banda de frecuencias 43,5-45,5 GHz </w:t>
      </w:r>
      <w:r>
        <w:br/>
      </w:r>
      <w:r w:rsidRPr="00ED1619">
        <w:t>para el servicio fijo por satélite</w:t>
      </w:r>
      <w:bookmarkEnd w:id="8"/>
      <w:bookmarkEnd w:id="9"/>
    </w:p>
    <w:p w14:paraId="27A3AEA6" w14:textId="384AD433" w:rsidR="00F96033" w:rsidRDefault="00EC47A7">
      <w:pPr>
        <w:pStyle w:val="Reasons"/>
      </w:pPr>
      <w:r>
        <w:rPr>
          <w:b/>
        </w:rPr>
        <w:t>Motivos:</w:t>
      </w:r>
      <w:r>
        <w:tab/>
      </w:r>
      <w:r w:rsidR="008D6A48">
        <w:t xml:space="preserve">Consiguiente a la no inclusión del </w:t>
      </w:r>
      <w:r w:rsidR="008D6A48">
        <w:rPr>
          <w:i/>
          <w:iCs/>
        </w:rPr>
        <w:t>resuelve</w:t>
      </w:r>
      <w:r w:rsidR="008D6A48">
        <w:t xml:space="preserve"> 2.3 del orden del día preliminar de la CMR</w:t>
      </w:r>
      <w:r w:rsidR="006C5D66">
        <w:noBreakHyphen/>
      </w:r>
      <w:r w:rsidR="008D6A48">
        <w:t>27 en el orden del día de la CMR-27 que adopte la CMR-23.</w:t>
      </w:r>
    </w:p>
    <w:p w14:paraId="1AC71357" w14:textId="77777777" w:rsidR="006C5D66" w:rsidRDefault="006C5D66" w:rsidP="006C5D66"/>
    <w:p w14:paraId="623DA26E" w14:textId="77777777" w:rsidR="006C5D66" w:rsidRDefault="006C5D66">
      <w:pPr>
        <w:jc w:val="center"/>
      </w:pPr>
      <w:r>
        <w:t>______________</w:t>
      </w:r>
    </w:p>
    <w:sectPr w:rsidR="006C5D66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CDC3D" w14:textId="77777777" w:rsidR="00666B37" w:rsidRDefault="00666B37">
      <w:r>
        <w:separator/>
      </w:r>
    </w:p>
  </w:endnote>
  <w:endnote w:type="continuationSeparator" w:id="0">
    <w:p w14:paraId="2C0848B2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F22EC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1B6CEF" w14:textId="262B521C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24B7B">
      <w:rPr>
        <w:noProof/>
      </w:rPr>
      <w:t>12.11.23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01BC3" w14:textId="52CB769C" w:rsidR="0077084A" w:rsidRDefault="006E1BB1" w:rsidP="006E1BB1">
    <w:pPr>
      <w:pStyle w:val="Footer"/>
      <w:rPr>
        <w:lang w:val="en-US"/>
      </w:rPr>
    </w:pPr>
    <w:fldSimple w:instr=" FILENAME \p  \* MERGEFORMAT ">
      <w:r>
        <w:t>P:\ESP\ITU-R\CONF-R\CMR23\100\142ADD27ADD02S.docx</w:t>
      </w:r>
    </w:fldSimple>
    <w:r>
      <w:t xml:space="preserve"> </w:t>
    </w:r>
    <w:r w:rsidR="00EC47A7">
      <w:rPr>
        <w:lang w:val="en-US"/>
      </w:rPr>
      <w:t>(530370)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CE946" w14:textId="531E955F" w:rsidR="0077084A" w:rsidRPr="00EC47A7" w:rsidRDefault="006E1BB1" w:rsidP="006E1BB1">
    <w:pPr>
      <w:pStyle w:val="Footer"/>
      <w:rPr>
        <w:lang w:val="en-US"/>
      </w:rPr>
    </w:pPr>
    <w:fldSimple w:instr=" FILENAME \p  \* MERGEFORMAT ">
      <w:r>
        <w:t>P:\ESP\ITU-R\CONF-R\CMR23\100\142ADD27ADD02S.docx</w:t>
      </w:r>
    </w:fldSimple>
    <w:r>
      <w:t xml:space="preserve"> </w:t>
    </w:r>
    <w:r w:rsidR="00EC47A7">
      <w:rPr>
        <w:lang w:val="en-US"/>
      </w:rPr>
      <w:t>(530370)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7273C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5F044EA6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5A77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6396B69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142(Add.27)(Add.2)-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909684807">
    <w:abstractNumId w:val="8"/>
  </w:num>
  <w:num w:numId="2" w16cid:durableId="9995751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081828509">
    <w:abstractNumId w:val="9"/>
  </w:num>
  <w:num w:numId="4" w16cid:durableId="1136333042">
    <w:abstractNumId w:val="7"/>
  </w:num>
  <w:num w:numId="5" w16cid:durableId="885068701">
    <w:abstractNumId w:val="6"/>
  </w:num>
  <w:num w:numId="6" w16cid:durableId="1412241049">
    <w:abstractNumId w:val="5"/>
  </w:num>
  <w:num w:numId="7" w16cid:durableId="1325204684">
    <w:abstractNumId w:val="4"/>
  </w:num>
  <w:num w:numId="8" w16cid:durableId="1987859275">
    <w:abstractNumId w:val="3"/>
  </w:num>
  <w:num w:numId="9" w16cid:durableId="255601595">
    <w:abstractNumId w:val="2"/>
  </w:num>
  <w:num w:numId="10" w16cid:durableId="2120028826">
    <w:abstractNumId w:val="1"/>
  </w:num>
  <w:num w:numId="11" w16cid:durableId="478691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4B7B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04A4E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C5D66"/>
    <w:rsid w:val="006D6E67"/>
    <w:rsid w:val="006E1A13"/>
    <w:rsid w:val="006E1BB1"/>
    <w:rsid w:val="00701C20"/>
    <w:rsid w:val="00702F3D"/>
    <w:rsid w:val="0070518E"/>
    <w:rsid w:val="00725808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D6A48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C49B1"/>
    <w:rsid w:val="00AE5677"/>
    <w:rsid w:val="00AE658F"/>
    <w:rsid w:val="00AF0D82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0518A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EC47A7"/>
    <w:rsid w:val="00F32316"/>
    <w:rsid w:val="00F66597"/>
    <w:rsid w:val="00F675D0"/>
    <w:rsid w:val="00F8150C"/>
    <w:rsid w:val="00F96033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BDD66BD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DD5F56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R23-WRC23-C-0142!A27-A2!MSW-S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6E6671-DB21-4BA0-892B-0AEEA38B7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2CEF0F-4083-4BCA-A88D-CE67B23F812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9A9D8D5-4EA6-4D47-A5AA-6C1FF6CC1AB0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32a1a8c5-2265-4ebc-b7a0-2071e2c5c9bb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B7F6D880-182C-40D8-B35B-6198ECABC9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242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R23-WRC23-C-0142!A27-A2!MSW-S</vt:lpstr>
    </vt:vector>
  </TitlesOfParts>
  <Manager>Secretaría General - Pool</Manager>
  <Company>Unión Internacional de Telecomunicaciones (UIT)</Company>
  <LinksUpToDate>false</LinksUpToDate>
  <CharactersWithSpaces>1501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R23-WRC23-C-0142!A27-A2!MSW-S</dc:title>
  <dc:subject>Conferencia Mundial de Radiocomunicaciones - 2019</dc:subject>
  <dc:creator>Documents Proposals Manager (DPM)</dc:creator>
  <cp:keywords>DPM_v2023.11.6.1_prod</cp:keywords>
  <dc:description/>
  <cp:lastModifiedBy>Spanish</cp:lastModifiedBy>
  <cp:revision>6</cp:revision>
  <cp:lastPrinted>2003-02-19T20:20:00Z</cp:lastPrinted>
  <dcterms:created xsi:type="dcterms:W3CDTF">2023-11-13T16:46:00Z</dcterms:created>
  <dcterms:modified xsi:type="dcterms:W3CDTF">2023-11-13T16:54:00Z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