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4100D" w14:paraId="1613A481" w14:textId="77777777" w:rsidTr="00F320AA">
        <w:trPr>
          <w:cantSplit/>
        </w:trPr>
        <w:tc>
          <w:tcPr>
            <w:tcW w:w="1418" w:type="dxa"/>
            <w:vAlign w:val="center"/>
          </w:tcPr>
          <w:p w14:paraId="39CAE1F2" w14:textId="77777777" w:rsidR="00F320AA" w:rsidRPr="0084100D" w:rsidRDefault="00F320AA" w:rsidP="00F320AA">
            <w:pPr>
              <w:spacing w:before="0"/>
              <w:rPr>
                <w:rFonts w:ascii="Verdana" w:hAnsi="Verdana"/>
                <w:position w:val="6"/>
              </w:rPr>
            </w:pPr>
            <w:r w:rsidRPr="0084100D">
              <w:drawing>
                <wp:inline distT="0" distB="0" distL="0" distR="0" wp14:anchorId="1B8D3529" wp14:editId="133D145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74AC2DA" w14:textId="77777777" w:rsidR="00F320AA" w:rsidRPr="0084100D" w:rsidRDefault="00F320AA" w:rsidP="00F320AA">
            <w:pPr>
              <w:spacing w:before="400" w:after="48" w:line="240" w:lineRule="atLeast"/>
              <w:rPr>
                <w:rFonts w:ascii="Verdana" w:hAnsi="Verdana"/>
                <w:position w:val="6"/>
              </w:rPr>
            </w:pPr>
            <w:r w:rsidRPr="0084100D">
              <w:rPr>
                <w:rFonts w:ascii="Verdana" w:hAnsi="Verdana" w:cs="Times"/>
                <w:b/>
                <w:position w:val="6"/>
                <w:sz w:val="22"/>
                <w:szCs w:val="22"/>
              </w:rPr>
              <w:t>World Radiocommunication Conference (WRC-23)</w:t>
            </w:r>
            <w:r w:rsidRPr="0084100D">
              <w:rPr>
                <w:rFonts w:ascii="Verdana" w:hAnsi="Verdana" w:cs="Times"/>
                <w:b/>
                <w:position w:val="6"/>
                <w:sz w:val="26"/>
                <w:szCs w:val="26"/>
              </w:rPr>
              <w:br/>
            </w:r>
            <w:r w:rsidRPr="0084100D">
              <w:rPr>
                <w:rFonts w:ascii="Verdana" w:hAnsi="Verdana"/>
                <w:b/>
                <w:bCs/>
                <w:position w:val="6"/>
                <w:sz w:val="18"/>
                <w:szCs w:val="18"/>
              </w:rPr>
              <w:t>Dubai, 20 November - 15 December 2023</w:t>
            </w:r>
          </w:p>
        </w:tc>
        <w:tc>
          <w:tcPr>
            <w:tcW w:w="1951" w:type="dxa"/>
            <w:vAlign w:val="center"/>
          </w:tcPr>
          <w:p w14:paraId="4A220481" w14:textId="77777777" w:rsidR="00F320AA" w:rsidRPr="0084100D" w:rsidRDefault="00EB0812" w:rsidP="00F320AA">
            <w:pPr>
              <w:spacing w:before="0" w:line="240" w:lineRule="atLeast"/>
            </w:pPr>
            <w:r w:rsidRPr="0084100D">
              <w:drawing>
                <wp:inline distT="0" distB="0" distL="0" distR="0" wp14:anchorId="29428BDA" wp14:editId="78FBE4C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4100D" w14:paraId="752F8DFB" w14:textId="77777777">
        <w:trPr>
          <w:cantSplit/>
        </w:trPr>
        <w:tc>
          <w:tcPr>
            <w:tcW w:w="6911" w:type="dxa"/>
            <w:gridSpan w:val="2"/>
            <w:tcBorders>
              <w:bottom w:val="single" w:sz="12" w:space="0" w:color="auto"/>
            </w:tcBorders>
          </w:tcPr>
          <w:p w14:paraId="0A9AA1F6" w14:textId="77777777" w:rsidR="00A066F1" w:rsidRPr="0084100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9441D93" w14:textId="77777777" w:rsidR="00A066F1" w:rsidRPr="0084100D" w:rsidRDefault="00A066F1" w:rsidP="00A066F1">
            <w:pPr>
              <w:spacing w:before="0" w:line="240" w:lineRule="atLeast"/>
              <w:rPr>
                <w:rFonts w:ascii="Verdana" w:hAnsi="Verdana"/>
                <w:szCs w:val="24"/>
              </w:rPr>
            </w:pPr>
          </w:p>
        </w:tc>
      </w:tr>
      <w:tr w:rsidR="00A066F1" w:rsidRPr="0084100D" w14:paraId="49690F67" w14:textId="77777777">
        <w:trPr>
          <w:cantSplit/>
        </w:trPr>
        <w:tc>
          <w:tcPr>
            <w:tcW w:w="6911" w:type="dxa"/>
            <w:gridSpan w:val="2"/>
            <w:tcBorders>
              <w:top w:val="single" w:sz="12" w:space="0" w:color="auto"/>
            </w:tcBorders>
          </w:tcPr>
          <w:p w14:paraId="3C66C082" w14:textId="77777777" w:rsidR="00A066F1" w:rsidRPr="0084100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CF40B79" w14:textId="77777777" w:rsidR="00A066F1" w:rsidRPr="0084100D" w:rsidRDefault="00A066F1" w:rsidP="00A066F1">
            <w:pPr>
              <w:spacing w:before="0" w:line="240" w:lineRule="atLeast"/>
              <w:rPr>
                <w:rFonts w:ascii="Verdana" w:hAnsi="Verdana"/>
                <w:sz w:val="20"/>
              </w:rPr>
            </w:pPr>
          </w:p>
        </w:tc>
      </w:tr>
      <w:tr w:rsidR="00A066F1" w:rsidRPr="0084100D" w14:paraId="1A47A959" w14:textId="77777777">
        <w:trPr>
          <w:cantSplit/>
          <w:trHeight w:val="23"/>
        </w:trPr>
        <w:tc>
          <w:tcPr>
            <w:tcW w:w="6911" w:type="dxa"/>
            <w:gridSpan w:val="2"/>
            <w:shd w:val="clear" w:color="auto" w:fill="auto"/>
          </w:tcPr>
          <w:p w14:paraId="5E80B237" w14:textId="77777777" w:rsidR="00A066F1" w:rsidRPr="0084100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00D">
              <w:rPr>
                <w:rFonts w:ascii="Verdana" w:hAnsi="Verdana"/>
                <w:sz w:val="20"/>
                <w:szCs w:val="20"/>
              </w:rPr>
              <w:t>PLENARY MEETING</w:t>
            </w:r>
          </w:p>
        </w:tc>
        <w:tc>
          <w:tcPr>
            <w:tcW w:w="3120" w:type="dxa"/>
            <w:gridSpan w:val="2"/>
          </w:tcPr>
          <w:p w14:paraId="0A41D2FB" w14:textId="77777777" w:rsidR="00A066F1" w:rsidRPr="0084100D" w:rsidRDefault="00E55816" w:rsidP="00AA666F">
            <w:pPr>
              <w:tabs>
                <w:tab w:val="left" w:pos="851"/>
              </w:tabs>
              <w:spacing w:before="0" w:line="240" w:lineRule="atLeast"/>
              <w:rPr>
                <w:rFonts w:ascii="Verdana" w:hAnsi="Verdana"/>
                <w:sz w:val="20"/>
              </w:rPr>
            </w:pPr>
            <w:r w:rsidRPr="0084100D">
              <w:rPr>
                <w:rFonts w:ascii="Verdana" w:hAnsi="Verdana"/>
                <w:b/>
                <w:sz w:val="20"/>
              </w:rPr>
              <w:t>Addendum 3 to</w:t>
            </w:r>
            <w:r w:rsidRPr="0084100D">
              <w:rPr>
                <w:rFonts w:ascii="Verdana" w:hAnsi="Verdana"/>
                <w:b/>
                <w:sz w:val="20"/>
              </w:rPr>
              <w:br/>
              <w:t>Document 142(Add.25)</w:t>
            </w:r>
            <w:r w:rsidR="00A066F1" w:rsidRPr="0084100D">
              <w:rPr>
                <w:rFonts w:ascii="Verdana" w:hAnsi="Verdana"/>
                <w:b/>
                <w:sz w:val="20"/>
              </w:rPr>
              <w:t>-</w:t>
            </w:r>
            <w:r w:rsidR="005E10C9" w:rsidRPr="0084100D">
              <w:rPr>
                <w:rFonts w:ascii="Verdana" w:hAnsi="Verdana"/>
                <w:b/>
                <w:sz w:val="20"/>
              </w:rPr>
              <w:t>E</w:t>
            </w:r>
          </w:p>
        </w:tc>
      </w:tr>
      <w:tr w:rsidR="00A066F1" w:rsidRPr="0084100D" w14:paraId="361FB0A5" w14:textId="77777777">
        <w:trPr>
          <w:cantSplit/>
          <w:trHeight w:val="23"/>
        </w:trPr>
        <w:tc>
          <w:tcPr>
            <w:tcW w:w="6911" w:type="dxa"/>
            <w:gridSpan w:val="2"/>
            <w:shd w:val="clear" w:color="auto" w:fill="auto"/>
          </w:tcPr>
          <w:p w14:paraId="4A387DB8" w14:textId="77777777" w:rsidR="00A066F1" w:rsidRPr="0084100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43BD322" w14:textId="77777777" w:rsidR="00A066F1" w:rsidRPr="0084100D" w:rsidRDefault="00420873" w:rsidP="00A066F1">
            <w:pPr>
              <w:tabs>
                <w:tab w:val="left" w:pos="993"/>
              </w:tabs>
              <w:spacing w:before="0"/>
              <w:rPr>
                <w:rFonts w:ascii="Verdana" w:hAnsi="Verdana"/>
                <w:sz w:val="20"/>
              </w:rPr>
            </w:pPr>
            <w:r w:rsidRPr="0084100D">
              <w:rPr>
                <w:rFonts w:ascii="Verdana" w:hAnsi="Verdana"/>
                <w:b/>
                <w:sz w:val="20"/>
              </w:rPr>
              <w:t>27 October 2023</w:t>
            </w:r>
          </w:p>
        </w:tc>
      </w:tr>
      <w:tr w:rsidR="00A066F1" w:rsidRPr="0084100D" w14:paraId="2C2A912D" w14:textId="77777777">
        <w:trPr>
          <w:cantSplit/>
          <w:trHeight w:val="23"/>
        </w:trPr>
        <w:tc>
          <w:tcPr>
            <w:tcW w:w="6911" w:type="dxa"/>
            <w:gridSpan w:val="2"/>
            <w:shd w:val="clear" w:color="auto" w:fill="auto"/>
          </w:tcPr>
          <w:p w14:paraId="78C875FE" w14:textId="77777777" w:rsidR="00A066F1" w:rsidRPr="0084100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D637920" w14:textId="77777777" w:rsidR="00A066F1" w:rsidRPr="0084100D" w:rsidRDefault="00E55816" w:rsidP="00A066F1">
            <w:pPr>
              <w:tabs>
                <w:tab w:val="left" w:pos="993"/>
              </w:tabs>
              <w:spacing w:before="0"/>
              <w:rPr>
                <w:rFonts w:ascii="Verdana" w:hAnsi="Verdana"/>
                <w:b/>
                <w:sz w:val="20"/>
              </w:rPr>
            </w:pPr>
            <w:r w:rsidRPr="0084100D">
              <w:rPr>
                <w:rFonts w:ascii="Verdana" w:hAnsi="Verdana"/>
                <w:b/>
                <w:sz w:val="20"/>
              </w:rPr>
              <w:t>Original: English</w:t>
            </w:r>
          </w:p>
        </w:tc>
      </w:tr>
      <w:tr w:rsidR="00A066F1" w:rsidRPr="0084100D" w14:paraId="1EFF64DE" w14:textId="77777777" w:rsidTr="00025864">
        <w:trPr>
          <w:cantSplit/>
          <w:trHeight w:val="23"/>
        </w:trPr>
        <w:tc>
          <w:tcPr>
            <w:tcW w:w="10031" w:type="dxa"/>
            <w:gridSpan w:val="4"/>
            <w:shd w:val="clear" w:color="auto" w:fill="auto"/>
          </w:tcPr>
          <w:p w14:paraId="781028F0" w14:textId="77777777" w:rsidR="00A066F1" w:rsidRPr="0084100D" w:rsidRDefault="00A066F1" w:rsidP="00A066F1">
            <w:pPr>
              <w:tabs>
                <w:tab w:val="left" w:pos="993"/>
              </w:tabs>
              <w:spacing w:before="0"/>
              <w:rPr>
                <w:rFonts w:ascii="Verdana" w:hAnsi="Verdana"/>
                <w:b/>
                <w:sz w:val="20"/>
              </w:rPr>
            </w:pPr>
          </w:p>
        </w:tc>
      </w:tr>
      <w:tr w:rsidR="00E55816" w:rsidRPr="0084100D" w14:paraId="4FBCD8F7" w14:textId="77777777" w:rsidTr="00025864">
        <w:trPr>
          <w:cantSplit/>
          <w:trHeight w:val="23"/>
        </w:trPr>
        <w:tc>
          <w:tcPr>
            <w:tcW w:w="10031" w:type="dxa"/>
            <w:gridSpan w:val="4"/>
            <w:shd w:val="clear" w:color="auto" w:fill="auto"/>
          </w:tcPr>
          <w:p w14:paraId="46CD5EDB" w14:textId="77777777" w:rsidR="00E55816" w:rsidRPr="0084100D" w:rsidRDefault="00884D60" w:rsidP="00E55816">
            <w:pPr>
              <w:pStyle w:val="Source"/>
            </w:pPr>
            <w:r w:rsidRPr="0084100D">
              <w:t>United States of America</w:t>
            </w:r>
          </w:p>
        </w:tc>
      </w:tr>
      <w:tr w:rsidR="00E55816" w:rsidRPr="0084100D" w14:paraId="128F0AEB" w14:textId="77777777" w:rsidTr="00025864">
        <w:trPr>
          <w:cantSplit/>
          <w:trHeight w:val="23"/>
        </w:trPr>
        <w:tc>
          <w:tcPr>
            <w:tcW w:w="10031" w:type="dxa"/>
            <w:gridSpan w:val="4"/>
            <w:shd w:val="clear" w:color="auto" w:fill="auto"/>
          </w:tcPr>
          <w:p w14:paraId="1ADC5AAB" w14:textId="77777777" w:rsidR="00E55816" w:rsidRPr="0084100D" w:rsidRDefault="007D5320" w:rsidP="00E55816">
            <w:pPr>
              <w:pStyle w:val="Title1"/>
            </w:pPr>
            <w:r w:rsidRPr="0084100D">
              <w:t>Proposals for the work of the conference</w:t>
            </w:r>
          </w:p>
        </w:tc>
      </w:tr>
      <w:tr w:rsidR="00E55816" w:rsidRPr="0084100D" w14:paraId="3EF0453D" w14:textId="77777777" w:rsidTr="00025864">
        <w:trPr>
          <w:cantSplit/>
          <w:trHeight w:val="23"/>
        </w:trPr>
        <w:tc>
          <w:tcPr>
            <w:tcW w:w="10031" w:type="dxa"/>
            <w:gridSpan w:val="4"/>
            <w:shd w:val="clear" w:color="auto" w:fill="auto"/>
          </w:tcPr>
          <w:p w14:paraId="14A2A713" w14:textId="77777777" w:rsidR="00E55816" w:rsidRPr="0084100D" w:rsidRDefault="00E55816" w:rsidP="00E55816">
            <w:pPr>
              <w:pStyle w:val="Title2"/>
            </w:pPr>
          </w:p>
        </w:tc>
      </w:tr>
      <w:tr w:rsidR="00A538A6" w:rsidRPr="0084100D" w14:paraId="00942AD0" w14:textId="77777777" w:rsidTr="00025864">
        <w:trPr>
          <w:cantSplit/>
          <w:trHeight w:val="23"/>
        </w:trPr>
        <w:tc>
          <w:tcPr>
            <w:tcW w:w="10031" w:type="dxa"/>
            <w:gridSpan w:val="4"/>
            <w:shd w:val="clear" w:color="auto" w:fill="auto"/>
          </w:tcPr>
          <w:p w14:paraId="229D1DFD" w14:textId="77777777" w:rsidR="00A538A6" w:rsidRPr="0084100D" w:rsidRDefault="004B13CB" w:rsidP="004B13CB">
            <w:pPr>
              <w:pStyle w:val="Agendaitem"/>
              <w:rPr>
                <w:lang w:val="en-GB"/>
              </w:rPr>
            </w:pPr>
            <w:r w:rsidRPr="0084100D">
              <w:rPr>
                <w:lang w:val="en-GB"/>
              </w:rPr>
              <w:t>Agenda item 9.2</w:t>
            </w:r>
          </w:p>
        </w:tc>
      </w:tr>
    </w:tbl>
    <w:bookmarkEnd w:id="5"/>
    <w:bookmarkEnd w:id="6"/>
    <w:p w14:paraId="4F3B0E01" w14:textId="77777777" w:rsidR="00187BD9" w:rsidRPr="0084100D" w:rsidRDefault="00836CE8" w:rsidP="006965F8">
      <w:r w:rsidRPr="0084100D">
        <w:t>9</w:t>
      </w:r>
      <w:r w:rsidRPr="0084100D">
        <w:tab/>
        <w:t>to consider and approve the Report of the Director of the Radiocommunication Bureau, in accordance with Article 7 of the ITU Convention</w:t>
      </w:r>
      <w:r w:rsidRPr="0084100D">
        <w:rPr>
          <w:bCs/>
        </w:rPr>
        <w:t>;</w:t>
      </w:r>
    </w:p>
    <w:p w14:paraId="27952F28" w14:textId="77777777" w:rsidR="00187BD9" w:rsidRPr="0084100D" w:rsidRDefault="00836CE8" w:rsidP="00A115F1">
      <w:r w:rsidRPr="0084100D">
        <w:t>9.2</w:t>
      </w:r>
      <w:r w:rsidRPr="0084100D">
        <w:tab/>
        <w:t>on any difficulties or inconsistencies encountered in the application of the Radio Regulations;</w:t>
      </w:r>
      <w:r w:rsidRPr="0084100D">
        <w:rPr>
          <w:rStyle w:val="FootnoteReference"/>
        </w:rPr>
        <w:footnoteReference w:customMarkFollows="1" w:id="1"/>
        <w:t>1</w:t>
      </w:r>
      <w:r w:rsidRPr="0084100D">
        <w:t xml:space="preserve"> and</w:t>
      </w:r>
    </w:p>
    <w:p w14:paraId="4A60EE53" w14:textId="77777777" w:rsidR="00976415" w:rsidRPr="0084100D" w:rsidRDefault="00976415" w:rsidP="00976415">
      <w:pPr>
        <w:pStyle w:val="Headingb"/>
        <w:rPr>
          <w:rFonts w:eastAsia="Calibri"/>
          <w:lang w:val="en-GB"/>
        </w:rPr>
      </w:pPr>
      <w:r w:rsidRPr="0084100D">
        <w:rPr>
          <w:rFonts w:eastAsia="Calibri"/>
          <w:lang w:val="en-GB"/>
        </w:rPr>
        <w:t>Section 2.2.2: Inconsistencies, provisions that are lacking clarity</w:t>
      </w:r>
    </w:p>
    <w:p w14:paraId="03A3BAD3" w14:textId="79D217A3" w:rsidR="00976415" w:rsidRPr="0084100D" w:rsidRDefault="00976415" w:rsidP="00976415">
      <w:pPr>
        <w:rPr>
          <w:rFonts w:eastAsia="Calibri"/>
        </w:rPr>
      </w:pPr>
      <w:r w:rsidRPr="0084100D">
        <w:rPr>
          <w:rFonts w:eastAsia="Calibri"/>
        </w:rPr>
        <w:t>This section contains inconsistencies in the 2020 edition of the Radio Regulations (RR) identified and summarized by the Bureau in a Table, with a view to bringing them to the attention of WRC</w:t>
      </w:r>
      <w:r w:rsidR="004A27E3" w:rsidRPr="0084100D">
        <w:rPr>
          <w:rFonts w:eastAsia="Calibri"/>
        </w:rPr>
        <w:t>-</w:t>
      </w:r>
      <w:r w:rsidRPr="0084100D">
        <w:rPr>
          <w:rFonts w:eastAsia="Calibri"/>
        </w:rPr>
        <w:t>23 which may wish to propose corrective action.</w:t>
      </w:r>
    </w:p>
    <w:p w14:paraId="11AC46DA" w14:textId="537E92A7" w:rsidR="00976415" w:rsidRPr="0084100D" w:rsidRDefault="00976415" w:rsidP="00976415">
      <w:pPr>
        <w:rPr>
          <w:bCs/>
        </w:rPr>
      </w:pPr>
      <w:r w:rsidRPr="0084100D">
        <w:rPr>
          <w:rFonts w:eastAsia="Calibri"/>
        </w:rPr>
        <w:t>USA proposes no change to item #29 in Section 2.2.2, the Bureau’s proposal to remove RR No. </w:t>
      </w:r>
      <w:r w:rsidRPr="0084100D">
        <w:rPr>
          <w:rFonts w:eastAsia="Calibri"/>
          <w:b/>
          <w:bCs/>
        </w:rPr>
        <w:t>5.433</w:t>
      </w:r>
      <w:r w:rsidRPr="0084100D">
        <w:rPr>
          <w:rFonts w:eastAsia="Calibri"/>
        </w:rPr>
        <w:t xml:space="preserve"> from the band 3 600-3 700 MHz in Region 2 of the Table of Frequency Allocations</w:t>
      </w:r>
      <w:r w:rsidRPr="0084100D">
        <w:rPr>
          <w:bCs/>
        </w:rPr>
        <w:t>.</w:t>
      </w:r>
    </w:p>
    <w:p w14:paraId="1926CD93" w14:textId="77777777" w:rsidR="00976415" w:rsidRPr="0084100D" w:rsidRDefault="00976415" w:rsidP="00976415">
      <w:pPr>
        <w:rPr>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957"/>
        <w:gridCol w:w="1317"/>
        <w:gridCol w:w="3600"/>
        <w:gridCol w:w="3780"/>
      </w:tblGrid>
      <w:tr w:rsidR="00976415" w:rsidRPr="0084100D" w14:paraId="27997A0F" w14:textId="77777777" w:rsidTr="0084100D">
        <w:trPr>
          <w:cantSplit/>
          <w:jc w:val="center"/>
        </w:trPr>
        <w:tc>
          <w:tcPr>
            <w:tcW w:w="421" w:type="dxa"/>
            <w:shd w:val="clear" w:color="auto" w:fill="FFFFFF" w:themeFill="background1"/>
          </w:tcPr>
          <w:p w14:paraId="00A9329C" w14:textId="77777777" w:rsidR="00976415" w:rsidRPr="0084100D" w:rsidRDefault="00976415" w:rsidP="00E7173D">
            <w:pPr>
              <w:pStyle w:val="Tabletext"/>
              <w:rPr>
                <w:lang w:eastAsia="zh-CN"/>
              </w:rPr>
            </w:pPr>
            <w:r w:rsidRPr="0084100D">
              <w:rPr>
                <w:lang w:eastAsia="zh-CN"/>
              </w:rPr>
              <w:t>29</w:t>
            </w:r>
          </w:p>
        </w:tc>
        <w:tc>
          <w:tcPr>
            <w:tcW w:w="957" w:type="dxa"/>
            <w:shd w:val="clear" w:color="auto" w:fill="FFFFFF" w:themeFill="background1"/>
          </w:tcPr>
          <w:p w14:paraId="7607329B" w14:textId="77777777" w:rsidR="00976415" w:rsidRPr="0084100D" w:rsidRDefault="00976415" w:rsidP="00E7173D">
            <w:pPr>
              <w:pStyle w:val="Tabletext"/>
              <w:rPr>
                <w:rFonts w:asciiTheme="majorBidi" w:hAnsiTheme="majorBidi" w:cstheme="majorBidi"/>
                <w:lang w:eastAsia="zh-CN"/>
              </w:rPr>
            </w:pPr>
            <w:r w:rsidRPr="0084100D">
              <w:rPr>
                <w:rFonts w:asciiTheme="majorBidi" w:hAnsiTheme="majorBidi" w:cstheme="majorBidi"/>
                <w:lang w:eastAsia="zh-CN"/>
              </w:rPr>
              <w:t>All</w:t>
            </w:r>
          </w:p>
        </w:tc>
        <w:tc>
          <w:tcPr>
            <w:tcW w:w="1317" w:type="dxa"/>
          </w:tcPr>
          <w:p w14:paraId="0D2D5D66" w14:textId="77777777" w:rsidR="00976415" w:rsidRPr="0084100D" w:rsidRDefault="00976415" w:rsidP="00E7173D">
            <w:pPr>
              <w:pStyle w:val="Tabletext"/>
              <w:rPr>
                <w:rFonts w:asciiTheme="majorBidi" w:hAnsiTheme="majorBidi" w:cstheme="majorBidi"/>
                <w:lang w:eastAsia="zh-CN"/>
              </w:rPr>
            </w:pPr>
            <w:r w:rsidRPr="0084100D">
              <w:rPr>
                <w:rFonts w:asciiTheme="majorBidi" w:hAnsiTheme="majorBidi" w:cstheme="majorBidi"/>
                <w:lang w:eastAsia="zh-CN"/>
              </w:rPr>
              <w:t xml:space="preserve"> 124 (RR5-90)</w:t>
            </w:r>
          </w:p>
        </w:tc>
        <w:tc>
          <w:tcPr>
            <w:tcW w:w="3600" w:type="dxa"/>
          </w:tcPr>
          <w:p w14:paraId="2064BF17" w14:textId="77777777" w:rsidR="00976415" w:rsidRPr="0084100D" w:rsidRDefault="00976415" w:rsidP="00E7173D">
            <w:pPr>
              <w:pStyle w:val="Tabletext"/>
              <w:rPr>
                <w:rFonts w:asciiTheme="majorBidi" w:hAnsiTheme="majorBidi" w:cstheme="majorBidi"/>
              </w:rPr>
            </w:pPr>
            <w:r w:rsidRPr="0084100D">
              <w:rPr>
                <w:rFonts w:asciiTheme="majorBidi" w:hAnsiTheme="majorBidi" w:cstheme="majorBidi"/>
              </w:rPr>
              <w:t xml:space="preserve">Footnote No. </w:t>
            </w:r>
            <w:r w:rsidRPr="0084100D">
              <w:rPr>
                <w:rFonts w:asciiTheme="majorBidi" w:hAnsiTheme="majorBidi" w:cstheme="majorBidi"/>
                <w:b/>
              </w:rPr>
              <w:t>5.433</w:t>
            </w:r>
            <w:r w:rsidRPr="0084100D">
              <w:rPr>
                <w:rFonts w:asciiTheme="majorBidi" w:hAnsiTheme="majorBidi" w:cstheme="majorBidi"/>
              </w:rPr>
              <w:t>, which refers to an allocation in the band 3 400-3 600 MHz in Regions 2 and 3, is also listed in the Table for the band 3 600-3 700 MHz in Region 2.</w:t>
            </w:r>
          </w:p>
        </w:tc>
        <w:tc>
          <w:tcPr>
            <w:tcW w:w="3780" w:type="dxa"/>
          </w:tcPr>
          <w:p w14:paraId="54038F33" w14:textId="550FEDC8" w:rsidR="00976415" w:rsidRPr="0084100D" w:rsidRDefault="00976415" w:rsidP="00E7173D">
            <w:pPr>
              <w:pStyle w:val="Tabletext"/>
              <w:rPr>
                <w:rFonts w:asciiTheme="majorBidi" w:hAnsiTheme="majorBidi" w:cstheme="majorBidi"/>
                <w:color w:val="000000"/>
                <w:lang w:eastAsia="zh-CN"/>
              </w:rPr>
            </w:pPr>
            <w:r w:rsidRPr="0084100D">
              <w:rPr>
                <w:rFonts w:asciiTheme="majorBidi" w:hAnsiTheme="majorBidi" w:cstheme="majorBidi"/>
                <w:color w:val="000000"/>
                <w:lang w:eastAsia="zh-CN"/>
              </w:rPr>
              <w:t xml:space="preserve">To remove RR No. </w:t>
            </w:r>
            <w:r w:rsidRPr="0084100D">
              <w:rPr>
                <w:rFonts w:asciiTheme="majorBidi" w:hAnsiTheme="majorBidi" w:cstheme="majorBidi"/>
                <w:b/>
              </w:rPr>
              <w:t>5.433</w:t>
            </w:r>
            <w:r w:rsidRPr="0084100D">
              <w:rPr>
                <w:rFonts w:asciiTheme="majorBidi" w:hAnsiTheme="majorBidi" w:cstheme="majorBidi"/>
              </w:rPr>
              <w:t xml:space="preserve"> from the band 3</w:t>
            </w:r>
            <w:r w:rsidR="0084100D" w:rsidRPr="0084100D">
              <w:rPr>
                <w:rFonts w:asciiTheme="majorBidi" w:hAnsiTheme="majorBidi" w:cstheme="majorBidi"/>
              </w:rPr>
              <w:t> </w:t>
            </w:r>
            <w:r w:rsidRPr="0084100D">
              <w:rPr>
                <w:rFonts w:asciiTheme="majorBidi" w:hAnsiTheme="majorBidi" w:cstheme="majorBidi"/>
              </w:rPr>
              <w:t>600-3 700 MHz in Region 2 of the Table of Frequency Allocations.</w:t>
            </w:r>
          </w:p>
        </w:tc>
      </w:tr>
    </w:tbl>
    <w:p w14:paraId="45EC65D2" w14:textId="77777777" w:rsidR="00976415" w:rsidRPr="0084100D" w:rsidRDefault="00976415" w:rsidP="00976415">
      <w:pPr>
        <w:rPr>
          <w:szCs w:val="24"/>
        </w:rPr>
      </w:pPr>
    </w:p>
    <w:p w14:paraId="6C83D043" w14:textId="700550EA" w:rsidR="00D725D7" w:rsidRPr="0084100D" w:rsidRDefault="00D725D7" w:rsidP="00D725D7">
      <w:pPr>
        <w:pStyle w:val="Headingb"/>
        <w:rPr>
          <w:lang w:val="en-GB"/>
        </w:rPr>
      </w:pPr>
      <w:r w:rsidRPr="0084100D">
        <w:rPr>
          <w:lang w:val="en-GB"/>
        </w:rPr>
        <w:t>Proposals:</w:t>
      </w:r>
    </w:p>
    <w:p w14:paraId="213EDAF7" w14:textId="77777777" w:rsidR="00241FA2" w:rsidRPr="0084100D" w:rsidRDefault="00241FA2" w:rsidP="00EB54B2"/>
    <w:p w14:paraId="0362E983" w14:textId="77777777" w:rsidR="00187BD9" w:rsidRPr="0084100D" w:rsidRDefault="00187BD9" w:rsidP="00187BD9">
      <w:pPr>
        <w:tabs>
          <w:tab w:val="clear" w:pos="1134"/>
          <w:tab w:val="clear" w:pos="1871"/>
          <w:tab w:val="clear" w:pos="2268"/>
        </w:tabs>
        <w:overflowPunct/>
        <w:autoSpaceDE/>
        <w:autoSpaceDN/>
        <w:adjustRightInd/>
        <w:spacing w:before="0"/>
        <w:textAlignment w:val="auto"/>
      </w:pPr>
      <w:r w:rsidRPr="0084100D">
        <w:br w:type="page"/>
      </w:r>
    </w:p>
    <w:p w14:paraId="04A4E76A" w14:textId="77777777" w:rsidR="00DD5A60" w:rsidRPr="0084100D" w:rsidRDefault="00836CE8" w:rsidP="007F1392">
      <w:pPr>
        <w:pStyle w:val="ArtNo"/>
        <w:spacing w:before="0"/>
      </w:pPr>
      <w:bookmarkStart w:id="7" w:name="_Toc42842383"/>
      <w:r w:rsidRPr="0084100D">
        <w:lastRenderedPageBreak/>
        <w:t xml:space="preserve">ARTICLE </w:t>
      </w:r>
      <w:r w:rsidRPr="0084100D">
        <w:rPr>
          <w:rStyle w:val="href"/>
          <w:rFonts w:eastAsiaTheme="majorEastAsia"/>
          <w:color w:val="000000"/>
        </w:rPr>
        <w:t>5</w:t>
      </w:r>
      <w:bookmarkEnd w:id="7"/>
    </w:p>
    <w:p w14:paraId="454E700D" w14:textId="77777777" w:rsidR="00DD5A60" w:rsidRPr="0084100D" w:rsidRDefault="00836CE8" w:rsidP="007F1392">
      <w:pPr>
        <w:pStyle w:val="Arttitle"/>
      </w:pPr>
      <w:bookmarkStart w:id="8" w:name="_Toc327956583"/>
      <w:bookmarkStart w:id="9" w:name="_Toc42842384"/>
      <w:r w:rsidRPr="0084100D">
        <w:t>Frequency allocations</w:t>
      </w:r>
      <w:bookmarkEnd w:id="8"/>
      <w:bookmarkEnd w:id="9"/>
    </w:p>
    <w:p w14:paraId="6D2D7272" w14:textId="77777777" w:rsidR="00DD5A60" w:rsidRPr="0084100D" w:rsidRDefault="00836CE8" w:rsidP="007F1392">
      <w:pPr>
        <w:pStyle w:val="Section1"/>
        <w:keepNext/>
      </w:pPr>
      <w:r w:rsidRPr="0084100D">
        <w:t>Section IV – Table of Frequency Allocations</w:t>
      </w:r>
      <w:r w:rsidRPr="0084100D">
        <w:br/>
      </w:r>
      <w:r w:rsidRPr="0084100D">
        <w:rPr>
          <w:b w:val="0"/>
          <w:bCs/>
        </w:rPr>
        <w:t xml:space="preserve">(See No. </w:t>
      </w:r>
      <w:r w:rsidRPr="0084100D">
        <w:t>2.1</w:t>
      </w:r>
      <w:r w:rsidRPr="0084100D">
        <w:rPr>
          <w:b w:val="0"/>
          <w:bCs/>
        </w:rPr>
        <w:t>)</w:t>
      </w:r>
      <w:r w:rsidRPr="0084100D">
        <w:rPr>
          <w:b w:val="0"/>
          <w:bCs/>
        </w:rPr>
        <w:br/>
      </w:r>
      <w:r w:rsidRPr="0084100D">
        <w:br/>
      </w:r>
    </w:p>
    <w:p w14:paraId="038C6373" w14:textId="77777777" w:rsidR="00887FF3" w:rsidRPr="0084100D" w:rsidRDefault="00836CE8">
      <w:pPr>
        <w:pStyle w:val="Proposal"/>
      </w:pPr>
      <w:r w:rsidRPr="0084100D">
        <w:rPr>
          <w:u w:val="single"/>
        </w:rPr>
        <w:t>NOC</w:t>
      </w:r>
      <w:r w:rsidRPr="0084100D">
        <w:tab/>
        <w:t>USA/142A25A3/1</w:t>
      </w:r>
    </w:p>
    <w:p w14:paraId="3BCFD2C6" w14:textId="77777777" w:rsidR="00DD5A60" w:rsidRPr="0084100D" w:rsidRDefault="00836CE8" w:rsidP="0084100D">
      <w:pPr>
        <w:pStyle w:val="Note"/>
      </w:pPr>
      <w:r w:rsidRPr="0084100D">
        <w:rPr>
          <w:rStyle w:val="Artdef"/>
        </w:rPr>
        <w:t>5.433</w:t>
      </w:r>
      <w:r w:rsidRPr="0084100D">
        <w:rPr>
          <w:rStyle w:val="Artdef"/>
        </w:rPr>
        <w:tab/>
      </w:r>
      <w:r w:rsidRPr="0084100D">
        <w:t>In Regions 2 and 3, in the band 3 400-3 600 MHz the radiolocation service is allocated on a primary basis. However, all administrations operating radiolocation systems in this band are urged to cease operations by 1985. Thereafter, administrations shall take all practicable steps to protect the fixed</w:t>
      </w:r>
      <w:r w:rsidRPr="0084100D">
        <w:noBreakHyphen/>
        <w:t>satellite service and coordination requirements shall not be imposed on the fixed-satellite service.</w:t>
      </w:r>
    </w:p>
    <w:p w14:paraId="2ED5BEE9" w14:textId="2D568F31" w:rsidR="00887FF3" w:rsidRPr="0084100D" w:rsidRDefault="00836CE8">
      <w:pPr>
        <w:pStyle w:val="Reasons"/>
      </w:pPr>
      <w:r w:rsidRPr="0084100D">
        <w:rPr>
          <w:b/>
        </w:rPr>
        <w:t>Reasons:</w:t>
      </w:r>
      <w:r w:rsidRPr="0084100D">
        <w:tab/>
      </w:r>
      <w:r w:rsidR="007750FE" w:rsidRPr="0084100D">
        <w:rPr>
          <w:szCs w:val="24"/>
        </w:rPr>
        <w:t>Radars operating in these bands are specified in Rec. ITU-R M.1465 which indicates a tuning range above 3</w:t>
      </w:r>
      <w:r w:rsidR="004620BD" w:rsidRPr="0084100D">
        <w:rPr>
          <w:szCs w:val="24"/>
        </w:rPr>
        <w:t> </w:t>
      </w:r>
      <w:r w:rsidR="007750FE" w:rsidRPr="0084100D">
        <w:rPr>
          <w:szCs w:val="24"/>
        </w:rPr>
        <w:t>600 MHz. Thus, the instruction provided to urge operations above 3</w:t>
      </w:r>
      <w:r w:rsidR="004620BD" w:rsidRPr="0084100D">
        <w:rPr>
          <w:szCs w:val="24"/>
        </w:rPr>
        <w:t> </w:t>
      </w:r>
      <w:r w:rsidR="007750FE" w:rsidRPr="0084100D">
        <w:rPr>
          <w:szCs w:val="24"/>
        </w:rPr>
        <w:t>400</w:t>
      </w:r>
      <w:r w:rsidR="004620BD" w:rsidRPr="0084100D">
        <w:rPr>
          <w:szCs w:val="24"/>
        </w:rPr>
        <w:t> </w:t>
      </w:r>
      <w:r w:rsidR="007750FE" w:rsidRPr="0084100D">
        <w:rPr>
          <w:szCs w:val="24"/>
        </w:rPr>
        <w:t>MHz continues to apply up to 3</w:t>
      </w:r>
      <w:r w:rsidR="005C252C" w:rsidRPr="0084100D">
        <w:rPr>
          <w:szCs w:val="24"/>
        </w:rPr>
        <w:t> </w:t>
      </w:r>
      <w:r w:rsidR="007750FE" w:rsidRPr="0084100D">
        <w:rPr>
          <w:szCs w:val="24"/>
        </w:rPr>
        <w:t>700 MHz</w:t>
      </w:r>
      <w:r w:rsidR="006858AA" w:rsidRPr="0084100D">
        <w:rPr>
          <w:szCs w:val="24"/>
        </w:rPr>
        <w:t>.</w:t>
      </w:r>
    </w:p>
    <w:p w14:paraId="5909C756" w14:textId="77777777" w:rsidR="00887FF3" w:rsidRPr="0084100D" w:rsidRDefault="00836CE8">
      <w:pPr>
        <w:pStyle w:val="Proposal"/>
      </w:pPr>
      <w:r w:rsidRPr="0084100D">
        <w:rPr>
          <w:u w:val="single"/>
        </w:rPr>
        <w:t>NOC</w:t>
      </w:r>
      <w:r w:rsidRPr="0084100D">
        <w:tab/>
        <w:t>USA/142A25A3/2</w:t>
      </w:r>
    </w:p>
    <w:p w14:paraId="67310E26" w14:textId="77777777" w:rsidR="00DD5A60" w:rsidRPr="0084100D" w:rsidRDefault="00836CE8" w:rsidP="007F1392">
      <w:pPr>
        <w:pStyle w:val="Tabletitle"/>
      </w:pPr>
      <w:r w:rsidRPr="0084100D">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08"/>
        <w:gridCol w:w="9"/>
      </w:tblGrid>
      <w:tr w:rsidR="007F1392" w:rsidRPr="0084100D" w14:paraId="633DE781" w14:textId="77777777" w:rsidTr="007F1392">
        <w:trPr>
          <w:cantSplit/>
          <w:jc w:val="center"/>
        </w:trPr>
        <w:tc>
          <w:tcPr>
            <w:tcW w:w="9299" w:type="dxa"/>
            <w:gridSpan w:val="4"/>
            <w:tcBorders>
              <w:top w:val="single" w:sz="6" w:space="0" w:color="auto"/>
              <w:left w:val="single" w:sz="6" w:space="0" w:color="auto"/>
              <w:bottom w:val="single" w:sz="6" w:space="0" w:color="auto"/>
              <w:right w:val="single" w:sz="6" w:space="0" w:color="auto"/>
            </w:tcBorders>
          </w:tcPr>
          <w:p w14:paraId="5FF8B4D3" w14:textId="77777777" w:rsidR="00DD5A60" w:rsidRPr="0084100D" w:rsidRDefault="00836CE8" w:rsidP="007F1392">
            <w:pPr>
              <w:pStyle w:val="Tablehead"/>
            </w:pPr>
            <w:r w:rsidRPr="0084100D">
              <w:t>Allocation to services</w:t>
            </w:r>
          </w:p>
        </w:tc>
      </w:tr>
      <w:tr w:rsidR="007F1392" w:rsidRPr="0084100D" w14:paraId="76A7AECE" w14:textId="77777777" w:rsidTr="007F1392">
        <w:trPr>
          <w:cantSplit/>
          <w:jc w:val="center"/>
        </w:trPr>
        <w:tc>
          <w:tcPr>
            <w:tcW w:w="3094" w:type="dxa"/>
            <w:tcBorders>
              <w:top w:val="single" w:sz="6" w:space="0" w:color="auto"/>
              <w:left w:val="single" w:sz="6" w:space="0" w:color="auto"/>
              <w:bottom w:val="single" w:sz="6" w:space="0" w:color="auto"/>
              <w:right w:val="single" w:sz="6" w:space="0" w:color="auto"/>
            </w:tcBorders>
          </w:tcPr>
          <w:p w14:paraId="58E72C6F" w14:textId="77777777" w:rsidR="00DD5A60" w:rsidRPr="0084100D" w:rsidRDefault="00836CE8" w:rsidP="007F1392">
            <w:pPr>
              <w:pStyle w:val="Tablehead"/>
            </w:pPr>
            <w:r w:rsidRPr="0084100D">
              <w:t>Region 1</w:t>
            </w:r>
          </w:p>
        </w:tc>
        <w:tc>
          <w:tcPr>
            <w:tcW w:w="3088" w:type="dxa"/>
            <w:tcBorders>
              <w:top w:val="single" w:sz="6" w:space="0" w:color="auto"/>
              <w:left w:val="single" w:sz="6" w:space="0" w:color="auto"/>
              <w:bottom w:val="single" w:sz="6" w:space="0" w:color="auto"/>
              <w:right w:val="single" w:sz="6" w:space="0" w:color="auto"/>
            </w:tcBorders>
          </w:tcPr>
          <w:p w14:paraId="37A07FBB" w14:textId="77777777" w:rsidR="00DD5A60" w:rsidRPr="0084100D" w:rsidRDefault="00836CE8" w:rsidP="007F1392">
            <w:pPr>
              <w:pStyle w:val="Tablehead"/>
            </w:pPr>
            <w:r w:rsidRPr="0084100D">
              <w:t>Region 2</w:t>
            </w:r>
          </w:p>
        </w:tc>
        <w:tc>
          <w:tcPr>
            <w:tcW w:w="3117" w:type="dxa"/>
            <w:gridSpan w:val="2"/>
            <w:tcBorders>
              <w:top w:val="single" w:sz="6" w:space="0" w:color="auto"/>
              <w:left w:val="single" w:sz="6" w:space="0" w:color="auto"/>
              <w:bottom w:val="single" w:sz="6" w:space="0" w:color="auto"/>
              <w:right w:val="single" w:sz="6" w:space="0" w:color="auto"/>
            </w:tcBorders>
          </w:tcPr>
          <w:p w14:paraId="235107DF" w14:textId="77777777" w:rsidR="00DD5A60" w:rsidRPr="0084100D" w:rsidRDefault="00836CE8" w:rsidP="007F1392">
            <w:pPr>
              <w:pStyle w:val="Tablehead"/>
            </w:pPr>
            <w:r w:rsidRPr="0084100D">
              <w:t>Region 3</w:t>
            </w:r>
          </w:p>
        </w:tc>
      </w:tr>
      <w:tr w:rsidR="007F1392" w:rsidRPr="0084100D" w14:paraId="5F428A1B" w14:textId="77777777" w:rsidTr="007F1392">
        <w:trPr>
          <w:cantSplit/>
          <w:jc w:val="center"/>
        </w:trPr>
        <w:tc>
          <w:tcPr>
            <w:tcW w:w="3094" w:type="dxa"/>
            <w:vMerge w:val="restart"/>
            <w:tcBorders>
              <w:top w:val="single" w:sz="6" w:space="0" w:color="auto"/>
              <w:left w:val="single" w:sz="6" w:space="0" w:color="auto"/>
              <w:right w:val="single" w:sz="6" w:space="0" w:color="auto"/>
            </w:tcBorders>
          </w:tcPr>
          <w:p w14:paraId="19EA08E7" w14:textId="77777777" w:rsidR="00DD5A60" w:rsidRPr="0084100D" w:rsidRDefault="00836CE8" w:rsidP="005B1E0E">
            <w:pPr>
              <w:pStyle w:val="TableTextS5"/>
              <w:spacing w:before="30" w:after="30"/>
              <w:rPr>
                <w:rStyle w:val="Tablefreq"/>
              </w:rPr>
            </w:pPr>
            <w:r w:rsidRPr="0084100D">
              <w:rPr>
                <w:rStyle w:val="Tablefreq"/>
              </w:rPr>
              <w:t>3 600-4 200</w:t>
            </w:r>
          </w:p>
          <w:p w14:paraId="42644755" w14:textId="77777777" w:rsidR="00DD5A60" w:rsidRPr="0084100D" w:rsidRDefault="00836CE8" w:rsidP="005B1E0E">
            <w:pPr>
              <w:pStyle w:val="TableTextS5"/>
              <w:spacing w:before="30" w:after="30"/>
              <w:rPr>
                <w:color w:val="000000"/>
              </w:rPr>
            </w:pPr>
            <w:r w:rsidRPr="0084100D">
              <w:rPr>
                <w:color w:val="000000"/>
              </w:rPr>
              <w:t>FIXED</w:t>
            </w:r>
          </w:p>
          <w:p w14:paraId="1C115150" w14:textId="77777777" w:rsidR="00DD5A60" w:rsidRPr="0084100D" w:rsidRDefault="00836CE8" w:rsidP="005B1E0E">
            <w:pPr>
              <w:pStyle w:val="TableTextS5"/>
              <w:spacing w:before="30" w:after="30"/>
              <w:rPr>
                <w:color w:val="000000"/>
              </w:rPr>
            </w:pPr>
            <w:r w:rsidRPr="0084100D">
              <w:rPr>
                <w:color w:val="000000"/>
              </w:rPr>
              <w:t>FIXED-SATELLITE</w:t>
            </w:r>
            <w:r w:rsidRPr="0084100D">
              <w:rPr>
                <w:color w:val="000000"/>
              </w:rPr>
              <w:br/>
              <w:t>(space-to-Earth)</w:t>
            </w:r>
          </w:p>
          <w:p w14:paraId="5F691DD6" w14:textId="77777777" w:rsidR="00DD5A60" w:rsidRPr="0084100D" w:rsidRDefault="00836CE8" w:rsidP="005B1E0E">
            <w:pPr>
              <w:pStyle w:val="TableTextS5"/>
              <w:spacing w:before="30" w:after="30"/>
              <w:rPr>
                <w:b/>
              </w:rPr>
            </w:pPr>
            <w:r w:rsidRPr="0084100D">
              <w:rPr>
                <w:color w:val="000000"/>
              </w:rPr>
              <w:t>Mobile</w:t>
            </w:r>
          </w:p>
        </w:tc>
        <w:tc>
          <w:tcPr>
            <w:tcW w:w="3088" w:type="dxa"/>
            <w:tcBorders>
              <w:top w:val="single" w:sz="6" w:space="0" w:color="auto"/>
              <w:left w:val="single" w:sz="6" w:space="0" w:color="auto"/>
              <w:bottom w:val="single" w:sz="4" w:space="0" w:color="auto"/>
              <w:right w:val="single" w:sz="6" w:space="0" w:color="auto"/>
            </w:tcBorders>
          </w:tcPr>
          <w:p w14:paraId="5EAA8849" w14:textId="77777777" w:rsidR="00DD5A60" w:rsidRPr="0084100D" w:rsidRDefault="00836CE8" w:rsidP="005B1E0E">
            <w:pPr>
              <w:pStyle w:val="TableTextS5"/>
              <w:spacing w:before="30" w:after="30" w:line="220" w:lineRule="exact"/>
              <w:rPr>
                <w:rStyle w:val="Tablefreq"/>
              </w:rPr>
            </w:pPr>
            <w:r w:rsidRPr="0084100D">
              <w:rPr>
                <w:rStyle w:val="Tablefreq"/>
              </w:rPr>
              <w:t>3 600-3 700</w:t>
            </w:r>
          </w:p>
          <w:p w14:paraId="4F3B47CA" w14:textId="77777777" w:rsidR="00DD5A60" w:rsidRPr="0084100D" w:rsidRDefault="00836CE8" w:rsidP="005B1E0E">
            <w:pPr>
              <w:pStyle w:val="TableTextS5"/>
              <w:spacing w:before="30" w:after="30" w:line="220" w:lineRule="exact"/>
              <w:rPr>
                <w:color w:val="000000"/>
              </w:rPr>
            </w:pPr>
            <w:r w:rsidRPr="0084100D">
              <w:rPr>
                <w:color w:val="000000"/>
              </w:rPr>
              <w:t>FIXED</w:t>
            </w:r>
          </w:p>
          <w:p w14:paraId="303DE01C" w14:textId="77777777" w:rsidR="00DD5A60" w:rsidRPr="0084100D" w:rsidRDefault="00836CE8" w:rsidP="005B1E0E">
            <w:pPr>
              <w:pStyle w:val="TableTextS5"/>
              <w:spacing w:before="30" w:after="30" w:line="220" w:lineRule="exact"/>
              <w:rPr>
                <w:color w:val="000000"/>
              </w:rPr>
            </w:pPr>
            <w:r w:rsidRPr="0084100D">
              <w:rPr>
                <w:color w:val="000000"/>
              </w:rPr>
              <w:t>FIXED-SATELLITE (space-to-Earth)</w:t>
            </w:r>
          </w:p>
          <w:p w14:paraId="50CB4FD6" w14:textId="77777777" w:rsidR="00DD5A60" w:rsidRPr="0084100D" w:rsidRDefault="00836CE8" w:rsidP="005B1E0E">
            <w:pPr>
              <w:pStyle w:val="TableTextS5"/>
              <w:spacing w:before="30" w:after="30" w:line="220" w:lineRule="exact"/>
              <w:rPr>
                <w:color w:val="000000"/>
              </w:rPr>
            </w:pPr>
            <w:r w:rsidRPr="0084100D">
              <w:rPr>
                <w:color w:val="000000"/>
              </w:rPr>
              <w:t xml:space="preserve">MOBILE except aeronautical mobile  </w:t>
            </w:r>
            <w:r w:rsidRPr="0084100D">
              <w:rPr>
                <w:rStyle w:val="Artref"/>
              </w:rPr>
              <w:t>5.434</w:t>
            </w:r>
          </w:p>
          <w:p w14:paraId="22C2B164" w14:textId="77777777" w:rsidR="00DD5A60" w:rsidRPr="0084100D" w:rsidRDefault="00836CE8" w:rsidP="005B1E0E">
            <w:pPr>
              <w:pStyle w:val="TableTextS5"/>
              <w:spacing w:before="30" w:after="30"/>
              <w:rPr>
                <w:rStyle w:val="Artref"/>
                <w:color w:val="000000"/>
              </w:rPr>
            </w:pPr>
            <w:r w:rsidRPr="0084100D">
              <w:rPr>
                <w:color w:val="000000"/>
              </w:rPr>
              <w:t xml:space="preserve">Radiolocation  </w:t>
            </w:r>
            <w:r w:rsidRPr="0084100D">
              <w:rPr>
                <w:rStyle w:val="Artref"/>
              </w:rPr>
              <w:t>5.433</w:t>
            </w:r>
          </w:p>
        </w:tc>
        <w:tc>
          <w:tcPr>
            <w:tcW w:w="3117" w:type="dxa"/>
            <w:gridSpan w:val="2"/>
            <w:tcBorders>
              <w:top w:val="single" w:sz="6" w:space="0" w:color="auto"/>
              <w:left w:val="single" w:sz="6" w:space="0" w:color="auto"/>
              <w:bottom w:val="single" w:sz="4" w:space="0" w:color="auto"/>
              <w:right w:val="single" w:sz="6" w:space="0" w:color="auto"/>
            </w:tcBorders>
          </w:tcPr>
          <w:p w14:paraId="221C0B58" w14:textId="77777777" w:rsidR="00DD5A60" w:rsidRPr="0084100D" w:rsidRDefault="00836CE8" w:rsidP="005B1E0E">
            <w:pPr>
              <w:pStyle w:val="TableTextS5"/>
              <w:spacing w:before="30" w:after="30" w:line="220" w:lineRule="exact"/>
              <w:rPr>
                <w:rStyle w:val="Tablefreq"/>
              </w:rPr>
            </w:pPr>
            <w:r w:rsidRPr="0084100D">
              <w:rPr>
                <w:rStyle w:val="Tablefreq"/>
              </w:rPr>
              <w:t>3 600-3 700</w:t>
            </w:r>
          </w:p>
          <w:p w14:paraId="28EBE36C" w14:textId="77777777" w:rsidR="00DD5A60" w:rsidRPr="0084100D" w:rsidRDefault="00836CE8" w:rsidP="005B1E0E">
            <w:pPr>
              <w:pStyle w:val="TableTextS5"/>
              <w:spacing w:before="30" w:after="30" w:line="220" w:lineRule="exact"/>
              <w:rPr>
                <w:color w:val="000000"/>
              </w:rPr>
            </w:pPr>
            <w:r w:rsidRPr="0084100D">
              <w:rPr>
                <w:color w:val="000000"/>
              </w:rPr>
              <w:t>FIXED</w:t>
            </w:r>
          </w:p>
          <w:p w14:paraId="7C805F67" w14:textId="77777777" w:rsidR="00DD5A60" w:rsidRPr="0084100D" w:rsidRDefault="00836CE8" w:rsidP="005B1E0E">
            <w:pPr>
              <w:pStyle w:val="TableTextS5"/>
              <w:spacing w:before="30" w:after="30" w:line="220" w:lineRule="exact"/>
              <w:rPr>
                <w:color w:val="000000"/>
              </w:rPr>
            </w:pPr>
            <w:r w:rsidRPr="0084100D">
              <w:rPr>
                <w:color w:val="000000"/>
              </w:rPr>
              <w:t>FIXED-SATELLITE (space-to-Earth)</w:t>
            </w:r>
          </w:p>
          <w:p w14:paraId="63D8E2F5" w14:textId="77777777" w:rsidR="00DD5A60" w:rsidRPr="0084100D" w:rsidRDefault="00836CE8" w:rsidP="005B1E0E">
            <w:pPr>
              <w:pStyle w:val="TableTextS5"/>
              <w:spacing w:before="30" w:after="30" w:line="220" w:lineRule="exact"/>
              <w:rPr>
                <w:color w:val="000000"/>
              </w:rPr>
            </w:pPr>
            <w:r w:rsidRPr="0084100D">
              <w:rPr>
                <w:color w:val="000000"/>
              </w:rPr>
              <w:t>MOBILE except aeronautical mobile</w:t>
            </w:r>
          </w:p>
          <w:p w14:paraId="1287CA9E" w14:textId="77777777" w:rsidR="00DD5A60" w:rsidRPr="0084100D" w:rsidRDefault="00836CE8" w:rsidP="005B1E0E">
            <w:pPr>
              <w:pStyle w:val="TableTextS5"/>
              <w:spacing w:before="30" w:after="30" w:line="220" w:lineRule="exact"/>
              <w:rPr>
                <w:color w:val="000000"/>
              </w:rPr>
            </w:pPr>
            <w:r w:rsidRPr="0084100D">
              <w:rPr>
                <w:color w:val="000000"/>
              </w:rPr>
              <w:t>Radiolocation</w:t>
            </w:r>
          </w:p>
          <w:p w14:paraId="7E74BB4E" w14:textId="77777777" w:rsidR="00DD5A60" w:rsidRPr="0084100D" w:rsidRDefault="00836CE8" w:rsidP="005B1E0E">
            <w:pPr>
              <w:pStyle w:val="TableTextS5"/>
              <w:spacing w:before="30" w:after="30"/>
              <w:rPr>
                <w:rStyle w:val="Artref"/>
                <w:color w:val="000000"/>
              </w:rPr>
            </w:pPr>
            <w:r w:rsidRPr="0084100D">
              <w:rPr>
                <w:rStyle w:val="Artref"/>
              </w:rPr>
              <w:t>5.435</w:t>
            </w:r>
          </w:p>
        </w:tc>
      </w:tr>
      <w:tr w:rsidR="007F1392" w:rsidRPr="0084100D" w14:paraId="3CE41345" w14:textId="77777777" w:rsidTr="007F1392">
        <w:trPr>
          <w:cantSplit/>
          <w:jc w:val="center"/>
        </w:trPr>
        <w:tc>
          <w:tcPr>
            <w:tcW w:w="3094" w:type="dxa"/>
            <w:vMerge/>
            <w:tcBorders>
              <w:left w:val="single" w:sz="6" w:space="0" w:color="auto"/>
              <w:bottom w:val="single" w:sz="6" w:space="0" w:color="auto"/>
              <w:right w:val="single" w:sz="6" w:space="0" w:color="auto"/>
            </w:tcBorders>
          </w:tcPr>
          <w:p w14:paraId="16B927DF" w14:textId="77777777" w:rsidR="00DD5A60" w:rsidRPr="0084100D" w:rsidRDefault="00DD5A60" w:rsidP="005B1E0E">
            <w:pPr>
              <w:pStyle w:val="TableTextS5"/>
              <w:spacing w:before="30" w:after="30"/>
              <w:rPr>
                <w:rStyle w:val="Tablefreq"/>
              </w:rPr>
            </w:pPr>
          </w:p>
        </w:tc>
        <w:tc>
          <w:tcPr>
            <w:tcW w:w="6205" w:type="dxa"/>
            <w:gridSpan w:val="3"/>
            <w:tcBorders>
              <w:top w:val="single" w:sz="4" w:space="0" w:color="auto"/>
              <w:left w:val="single" w:sz="6" w:space="0" w:color="auto"/>
              <w:bottom w:val="single" w:sz="6" w:space="0" w:color="auto"/>
              <w:right w:val="single" w:sz="6" w:space="0" w:color="auto"/>
            </w:tcBorders>
          </w:tcPr>
          <w:p w14:paraId="583B455E" w14:textId="77777777" w:rsidR="00DD5A60" w:rsidRPr="0084100D" w:rsidRDefault="00836CE8" w:rsidP="005B1E0E">
            <w:pPr>
              <w:pStyle w:val="TableTextS5"/>
              <w:spacing w:before="30" w:after="30" w:line="220" w:lineRule="exact"/>
              <w:rPr>
                <w:rStyle w:val="Tablefreq"/>
              </w:rPr>
            </w:pPr>
            <w:r w:rsidRPr="0084100D">
              <w:rPr>
                <w:rStyle w:val="Tablefreq"/>
              </w:rPr>
              <w:t>3 700-4 200</w:t>
            </w:r>
          </w:p>
          <w:p w14:paraId="74E0F931" w14:textId="77777777" w:rsidR="00DD5A60" w:rsidRPr="0084100D" w:rsidRDefault="00836CE8" w:rsidP="005B1E0E">
            <w:pPr>
              <w:pStyle w:val="TableTextS5"/>
              <w:spacing w:before="30" w:after="30" w:line="220" w:lineRule="exact"/>
              <w:rPr>
                <w:color w:val="000000"/>
              </w:rPr>
            </w:pPr>
            <w:r w:rsidRPr="0084100D">
              <w:rPr>
                <w:color w:val="000000"/>
              </w:rPr>
              <w:t>FIXED</w:t>
            </w:r>
          </w:p>
          <w:p w14:paraId="75C4C907" w14:textId="77777777" w:rsidR="00DD5A60" w:rsidRPr="0084100D" w:rsidRDefault="00836CE8" w:rsidP="005B1E0E">
            <w:pPr>
              <w:pStyle w:val="TableTextS5"/>
              <w:spacing w:before="30" w:after="30" w:line="220" w:lineRule="exact"/>
              <w:rPr>
                <w:color w:val="000000"/>
              </w:rPr>
            </w:pPr>
            <w:r w:rsidRPr="0084100D">
              <w:rPr>
                <w:color w:val="000000"/>
              </w:rPr>
              <w:t>FIXED-SATELLITE (space-to-Earth)</w:t>
            </w:r>
          </w:p>
          <w:p w14:paraId="1961180B" w14:textId="77777777" w:rsidR="00DD5A60" w:rsidRPr="0084100D" w:rsidRDefault="00836CE8" w:rsidP="005B1E0E">
            <w:pPr>
              <w:pStyle w:val="TableTextS5"/>
              <w:spacing w:before="30" w:after="30" w:line="220" w:lineRule="exact"/>
              <w:rPr>
                <w:rStyle w:val="Artref"/>
                <w:color w:val="000000"/>
              </w:rPr>
            </w:pPr>
            <w:r w:rsidRPr="0084100D">
              <w:rPr>
                <w:color w:val="000000"/>
              </w:rPr>
              <w:t>MOBILE except aeronautical mobile</w:t>
            </w:r>
          </w:p>
        </w:tc>
      </w:tr>
      <w:tr w:rsidR="007F1392" w:rsidRPr="0084100D" w14:paraId="7C427256" w14:textId="77777777" w:rsidTr="007F1392">
        <w:trPr>
          <w:cantSplit/>
          <w:jc w:val="center"/>
        </w:trPr>
        <w:tc>
          <w:tcPr>
            <w:tcW w:w="9299" w:type="dxa"/>
            <w:gridSpan w:val="4"/>
            <w:tcBorders>
              <w:top w:val="single" w:sz="6" w:space="0" w:color="auto"/>
              <w:left w:val="single" w:sz="6" w:space="0" w:color="auto"/>
              <w:bottom w:val="single" w:sz="4" w:space="0" w:color="auto"/>
              <w:right w:val="single" w:sz="6" w:space="0" w:color="auto"/>
            </w:tcBorders>
          </w:tcPr>
          <w:p w14:paraId="14C41D87" w14:textId="77777777" w:rsidR="00DD5A60" w:rsidRPr="0084100D" w:rsidRDefault="00836CE8" w:rsidP="007F1392">
            <w:pPr>
              <w:pStyle w:val="TableTextS5"/>
              <w:spacing w:before="30" w:after="30"/>
              <w:ind w:left="567" w:hanging="567"/>
              <w:rPr>
                <w:color w:val="000000"/>
              </w:rPr>
            </w:pPr>
            <w:r w:rsidRPr="0084100D">
              <w:rPr>
                <w:rStyle w:val="Tablefreq"/>
              </w:rPr>
              <w:t>4 200-4 400</w:t>
            </w:r>
            <w:r w:rsidRPr="0084100D">
              <w:rPr>
                <w:color w:val="000000"/>
              </w:rPr>
              <w:tab/>
              <w:t xml:space="preserve">AERONAUTICAL MOBILE (R)  </w:t>
            </w:r>
            <w:r w:rsidRPr="0084100D">
              <w:rPr>
                <w:rStyle w:val="Artref"/>
              </w:rPr>
              <w:t>5.436</w:t>
            </w:r>
          </w:p>
          <w:p w14:paraId="42AD8741" w14:textId="77777777" w:rsidR="00DD5A60" w:rsidRPr="0084100D" w:rsidRDefault="00836CE8" w:rsidP="007F1392">
            <w:pPr>
              <w:pStyle w:val="TableTextS5"/>
              <w:spacing w:before="30" w:after="30"/>
              <w:rPr>
                <w:color w:val="000000"/>
              </w:rPr>
            </w:pPr>
            <w:r w:rsidRPr="0084100D">
              <w:rPr>
                <w:color w:val="000000"/>
              </w:rPr>
              <w:tab/>
            </w:r>
            <w:r w:rsidRPr="0084100D">
              <w:rPr>
                <w:color w:val="000000"/>
              </w:rPr>
              <w:tab/>
            </w:r>
            <w:r w:rsidRPr="0084100D">
              <w:rPr>
                <w:color w:val="000000"/>
              </w:rPr>
              <w:tab/>
            </w:r>
            <w:r w:rsidRPr="0084100D">
              <w:rPr>
                <w:color w:val="000000"/>
              </w:rPr>
              <w:tab/>
              <w:t xml:space="preserve">AERONAUTICAL RADIONAVIGATION  </w:t>
            </w:r>
            <w:r w:rsidRPr="0084100D">
              <w:rPr>
                <w:rStyle w:val="Artref"/>
                <w:color w:val="000000"/>
              </w:rPr>
              <w:t>5.438</w:t>
            </w:r>
          </w:p>
          <w:p w14:paraId="162A9FD5" w14:textId="77777777" w:rsidR="00DD5A60" w:rsidRPr="0084100D" w:rsidRDefault="00836CE8" w:rsidP="007F1392">
            <w:pPr>
              <w:pStyle w:val="TableTextS5"/>
              <w:spacing w:before="30" w:after="30"/>
              <w:rPr>
                <w:rStyle w:val="Artref"/>
                <w:color w:val="000000"/>
                <w:sz w:val="24"/>
              </w:rPr>
            </w:pPr>
            <w:r w:rsidRPr="0084100D">
              <w:rPr>
                <w:color w:val="000000"/>
              </w:rPr>
              <w:tab/>
            </w:r>
            <w:r w:rsidRPr="0084100D">
              <w:rPr>
                <w:color w:val="000000"/>
              </w:rPr>
              <w:tab/>
            </w:r>
            <w:r w:rsidRPr="0084100D">
              <w:rPr>
                <w:color w:val="000000"/>
              </w:rPr>
              <w:tab/>
            </w:r>
            <w:r w:rsidRPr="0084100D">
              <w:rPr>
                <w:color w:val="000000"/>
              </w:rPr>
              <w:tab/>
            </w:r>
            <w:r w:rsidRPr="0084100D">
              <w:rPr>
                <w:rStyle w:val="Artref"/>
              </w:rPr>
              <w:t>5.437</w:t>
            </w:r>
            <w:r w:rsidRPr="0084100D">
              <w:rPr>
                <w:color w:val="000000"/>
              </w:rPr>
              <w:t xml:space="preserve">  </w:t>
            </w:r>
            <w:r w:rsidRPr="0084100D">
              <w:rPr>
                <w:rStyle w:val="Artref"/>
                <w:color w:val="000000"/>
              </w:rPr>
              <w:t>5.439</w:t>
            </w:r>
            <w:r w:rsidRPr="0084100D">
              <w:rPr>
                <w:color w:val="000000"/>
              </w:rPr>
              <w:t xml:space="preserve">  </w:t>
            </w:r>
            <w:r w:rsidRPr="0084100D">
              <w:rPr>
                <w:rStyle w:val="Artref"/>
                <w:color w:val="000000"/>
              </w:rPr>
              <w:t>5.440</w:t>
            </w:r>
          </w:p>
        </w:tc>
      </w:tr>
      <w:tr w:rsidR="007F1392" w:rsidRPr="0084100D" w14:paraId="6107E93A" w14:textId="77777777" w:rsidTr="007F1392">
        <w:trPr>
          <w:gridAfter w:val="1"/>
          <w:wAfter w:w="9" w:type="dxa"/>
          <w:cantSplit/>
          <w:jc w:val="center"/>
        </w:trPr>
        <w:tc>
          <w:tcPr>
            <w:tcW w:w="9290" w:type="dxa"/>
            <w:gridSpan w:val="3"/>
            <w:tcBorders>
              <w:top w:val="single" w:sz="6" w:space="0" w:color="auto"/>
              <w:left w:val="single" w:sz="6" w:space="0" w:color="auto"/>
              <w:bottom w:val="single" w:sz="6" w:space="0" w:color="auto"/>
              <w:right w:val="single" w:sz="6" w:space="0" w:color="auto"/>
            </w:tcBorders>
          </w:tcPr>
          <w:p w14:paraId="1C2943C8" w14:textId="77777777" w:rsidR="00DD5A60" w:rsidRPr="0084100D" w:rsidRDefault="00836CE8" w:rsidP="007F1392">
            <w:pPr>
              <w:pStyle w:val="TableTextS5"/>
            </w:pPr>
            <w:r w:rsidRPr="0084100D">
              <w:rPr>
                <w:rStyle w:val="Tablefreq"/>
              </w:rPr>
              <w:t>4 400-4 500</w:t>
            </w:r>
            <w:r w:rsidRPr="0084100D">
              <w:rPr>
                <w:b/>
                <w:color w:val="000000"/>
              </w:rPr>
              <w:tab/>
            </w:r>
            <w:r w:rsidRPr="0084100D">
              <w:t>FIXED</w:t>
            </w:r>
          </w:p>
          <w:p w14:paraId="761A10EA" w14:textId="77777777" w:rsidR="00DD5A60" w:rsidRPr="0084100D" w:rsidRDefault="00836CE8" w:rsidP="007F1392">
            <w:pPr>
              <w:pStyle w:val="TableTextS5"/>
              <w:tabs>
                <w:tab w:val="clear" w:pos="2977"/>
                <w:tab w:val="left" w:pos="2986"/>
              </w:tabs>
              <w:spacing w:before="30" w:after="30"/>
              <w:rPr>
                <w:rStyle w:val="Tablefreq"/>
                <w:color w:val="000000"/>
              </w:rPr>
            </w:pPr>
            <w:r w:rsidRPr="0084100D">
              <w:rPr>
                <w:color w:val="000000"/>
              </w:rPr>
              <w:tab/>
            </w:r>
            <w:r w:rsidRPr="0084100D">
              <w:rPr>
                <w:color w:val="000000"/>
              </w:rPr>
              <w:tab/>
            </w:r>
            <w:r w:rsidRPr="0084100D">
              <w:rPr>
                <w:color w:val="000000"/>
              </w:rPr>
              <w:tab/>
            </w:r>
            <w:r w:rsidRPr="0084100D">
              <w:rPr>
                <w:color w:val="000000"/>
              </w:rPr>
              <w:tab/>
              <w:t xml:space="preserve">MOBILE  </w:t>
            </w:r>
            <w:r w:rsidRPr="0084100D">
              <w:rPr>
                <w:rStyle w:val="Artref"/>
              </w:rPr>
              <w:t>5.440A</w:t>
            </w:r>
          </w:p>
        </w:tc>
      </w:tr>
      <w:tr w:rsidR="007F1392" w:rsidRPr="0084100D" w14:paraId="20F28AAD" w14:textId="77777777" w:rsidTr="007F1392">
        <w:trPr>
          <w:gridAfter w:val="1"/>
          <w:wAfter w:w="9" w:type="dxa"/>
          <w:cantSplit/>
          <w:jc w:val="center"/>
        </w:trPr>
        <w:tc>
          <w:tcPr>
            <w:tcW w:w="9290" w:type="dxa"/>
            <w:gridSpan w:val="3"/>
            <w:tcBorders>
              <w:top w:val="single" w:sz="6" w:space="0" w:color="auto"/>
              <w:left w:val="single" w:sz="6" w:space="0" w:color="auto"/>
              <w:bottom w:val="single" w:sz="6" w:space="0" w:color="auto"/>
              <w:right w:val="single" w:sz="6" w:space="0" w:color="auto"/>
            </w:tcBorders>
          </w:tcPr>
          <w:p w14:paraId="078B389B" w14:textId="77777777" w:rsidR="00DD5A60" w:rsidRPr="0084100D" w:rsidRDefault="00836CE8" w:rsidP="007F1392">
            <w:pPr>
              <w:pStyle w:val="TableTextS5"/>
              <w:tabs>
                <w:tab w:val="left" w:pos="1809"/>
              </w:tabs>
            </w:pPr>
            <w:r w:rsidRPr="0084100D">
              <w:rPr>
                <w:rStyle w:val="Tablefreq"/>
              </w:rPr>
              <w:t>4 500-4 800</w:t>
            </w:r>
            <w:r w:rsidRPr="0084100D">
              <w:tab/>
            </w:r>
            <w:r w:rsidRPr="0084100D">
              <w:tab/>
              <w:t>FIXED</w:t>
            </w:r>
          </w:p>
          <w:p w14:paraId="03074052" w14:textId="77777777" w:rsidR="00DD5A60" w:rsidRPr="0084100D" w:rsidRDefault="00836CE8" w:rsidP="007F1392">
            <w:pPr>
              <w:pStyle w:val="TableTextS5"/>
              <w:tabs>
                <w:tab w:val="clear" w:pos="2977"/>
                <w:tab w:val="left" w:pos="2986"/>
              </w:tabs>
              <w:spacing w:before="30" w:after="30"/>
              <w:rPr>
                <w:color w:val="000000"/>
              </w:rPr>
            </w:pPr>
            <w:r w:rsidRPr="0084100D">
              <w:rPr>
                <w:color w:val="000000"/>
              </w:rPr>
              <w:tab/>
            </w:r>
            <w:r w:rsidRPr="0084100D">
              <w:rPr>
                <w:color w:val="000000"/>
              </w:rPr>
              <w:tab/>
            </w:r>
            <w:r w:rsidRPr="0084100D">
              <w:rPr>
                <w:color w:val="000000"/>
              </w:rPr>
              <w:tab/>
            </w:r>
            <w:r w:rsidRPr="0084100D">
              <w:rPr>
                <w:color w:val="000000"/>
              </w:rPr>
              <w:tab/>
              <w:t xml:space="preserve">FIXED-SATELLITE (space-to-Earth)  </w:t>
            </w:r>
            <w:r w:rsidRPr="0084100D">
              <w:rPr>
                <w:rStyle w:val="Artref"/>
                <w:color w:val="000000"/>
              </w:rPr>
              <w:t>5.441</w:t>
            </w:r>
          </w:p>
          <w:p w14:paraId="483B2B22" w14:textId="77777777" w:rsidR="00DD5A60" w:rsidRPr="0084100D" w:rsidRDefault="00836CE8" w:rsidP="007F1392">
            <w:pPr>
              <w:pStyle w:val="TableTextS5"/>
              <w:tabs>
                <w:tab w:val="clear" w:pos="2977"/>
                <w:tab w:val="left" w:pos="2986"/>
              </w:tabs>
              <w:spacing w:before="30" w:after="30"/>
              <w:rPr>
                <w:rStyle w:val="Tablefreq"/>
                <w:color w:val="000000"/>
              </w:rPr>
            </w:pPr>
            <w:r w:rsidRPr="0084100D">
              <w:rPr>
                <w:color w:val="000000"/>
              </w:rPr>
              <w:tab/>
            </w:r>
            <w:r w:rsidRPr="0084100D">
              <w:rPr>
                <w:color w:val="000000"/>
              </w:rPr>
              <w:tab/>
            </w:r>
            <w:r w:rsidRPr="0084100D">
              <w:rPr>
                <w:color w:val="000000"/>
              </w:rPr>
              <w:tab/>
            </w:r>
            <w:r w:rsidRPr="0084100D">
              <w:rPr>
                <w:color w:val="000000"/>
              </w:rPr>
              <w:tab/>
              <w:t xml:space="preserve">MOBILE  </w:t>
            </w:r>
            <w:r w:rsidRPr="0084100D">
              <w:rPr>
                <w:rStyle w:val="Artref"/>
              </w:rPr>
              <w:t>5.440A</w:t>
            </w:r>
          </w:p>
        </w:tc>
      </w:tr>
    </w:tbl>
    <w:p w14:paraId="13BED8BB" w14:textId="45035EBF" w:rsidR="00887FF3" w:rsidRDefault="00836CE8">
      <w:pPr>
        <w:pStyle w:val="Reasons"/>
        <w:rPr>
          <w:szCs w:val="24"/>
        </w:rPr>
      </w:pPr>
      <w:r w:rsidRPr="0084100D">
        <w:rPr>
          <w:b/>
        </w:rPr>
        <w:t>Reasons:</w:t>
      </w:r>
      <w:r w:rsidRPr="0084100D">
        <w:tab/>
      </w:r>
      <w:r w:rsidR="006858AA" w:rsidRPr="0084100D">
        <w:rPr>
          <w:szCs w:val="24"/>
        </w:rPr>
        <w:t>Radars operating in these bands are specified in Rec. ITU-R M.1465 which indicates a tuning range above 3</w:t>
      </w:r>
      <w:r w:rsidR="00390E0F" w:rsidRPr="0084100D">
        <w:rPr>
          <w:szCs w:val="24"/>
        </w:rPr>
        <w:t> </w:t>
      </w:r>
      <w:r w:rsidR="006858AA" w:rsidRPr="0084100D">
        <w:rPr>
          <w:szCs w:val="24"/>
        </w:rPr>
        <w:t>600 MHz. Thus, the instruction provided to urge operations above 3</w:t>
      </w:r>
      <w:r w:rsidR="00390E0F" w:rsidRPr="0084100D">
        <w:rPr>
          <w:szCs w:val="24"/>
        </w:rPr>
        <w:t> </w:t>
      </w:r>
      <w:r w:rsidR="006858AA" w:rsidRPr="0084100D">
        <w:rPr>
          <w:szCs w:val="24"/>
        </w:rPr>
        <w:t>400</w:t>
      </w:r>
      <w:r w:rsidR="00390E0F" w:rsidRPr="0084100D">
        <w:rPr>
          <w:szCs w:val="24"/>
        </w:rPr>
        <w:t> </w:t>
      </w:r>
      <w:r w:rsidR="006858AA" w:rsidRPr="0084100D">
        <w:rPr>
          <w:szCs w:val="24"/>
        </w:rPr>
        <w:t>MHz continues to apply up to 3</w:t>
      </w:r>
      <w:r w:rsidR="00390E0F" w:rsidRPr="0084100D">
        <w:rPr>
          <w:szCs w:val="24"/>
        </w:rPr>
        <w:t> </w:t>
      </w:r>
      <w:r w:rsidR="006858AA" w:rsidRPr="0084100D">
        <w:rPr>
          <w:szCs w:val="24"/>
        </w:rPr>
        <w:t>700 MHz.</w:t>
      </w:r>
    </w:p>
    <w:p w14:paraId="46501600" w14:textId="733EFD75" w:rsidR="0043128C" w:rsidRPr="00390E0F" w:rsidRDefault="0043128C" w:rsidP="0043128C">
      <w:pPr>
        <w:jc w:val="center"/>
      </w:pPr>
      <w:r>
        <w:t>______________</w:t>
      </w:r>
    </w:p>
    <w:sectPr w:rsidR="0043128C" w:rsidRPr="00390E0F">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7F6E" w14:textId="77777777" w:rsidR="00670992" w:rsidRDefault="00670992">
      <w:r>
        <w:separator/>
      </w:r>
    </w:p>
  </w:endnote>
  <w:endnote w:type="continuationSeparator" w:id="0">
    <w:p w14:paraId="3AE2AC08" w14:textId="77777777" w:rsidR="00670992" w:rsidRDefault="0067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BD85" w14:textId="77777777" w:rsidR="00E45D05" w:rsidRDefault="00E45D05">
    <w:pPr>
      <w:framePr w:wrap="around" w:vAnchor="text" w:hAnchor="margin" w:xAlign="right" w:y="1"/>
    </w:pPr>
    <w:r>
      <w:fldChar w:fldCharType="begin"/>
    </w:r>
    <w:r>
      <w:instrText xml:space="preserve">PAGE  </w:instrText>
    </w:r>
    <w:r>
      <w:fldChar w:fldCharType="end"/>
    </w:r>
  </w:p>
  <w:p w14:paraId="5CEA4FBC" w14:textId="3AC9B4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4100D">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_Hlk150497679"/>
  <w:bookmarkStart w:id="14" w:name="_Hlk150497680"/>
  <w:p w14:paraId="759D720B" w14:textId="155DA804" w:rsidR="00E45D05" w:rsidRDefault="00E45D05" w:rsidP="009B1EA1">
    <w:pPr>
      <w:pStyle w:val="Footer"/>
    </w:pPr>
    <w:r>
      <w:fldChar w:fldCharType="begin"/>
    </w:r>
    <w:r w:rsidRPr="0041348E">
      <w:rPr>
        <w:lang w:val="en-US"/>
      </w:rPr>
      <w:instrText xml:space="preserve"> FILENAME \p  \* MERGEFORMAT </w:instrText>
    </w:r>
    <w:r>
      <w:fldChar w:fldCharType="separate"/>
    </w:r>
    <w:r w:rsidR="00E7173D">
      <w:rPr>
        <w:lang w:val="en-US"/>
      </w:rPr>
      <w:t>P:\ENG\ITU-R\CONF-R\CMR23\100\142ADD25ADD03E.docx</w:t>
    </w:r>
    <w:r>
      <w:fldChar w:fldCharType="end"/>
    </w:r>
    <w:r w:rsidR="00E7173D">
      <w:t xml:space="preserve"> (530368)</w:t>
    </w:r>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AF39" w14:textId="32518102" w:rsidR="0084100D" w:rsidRDefault="0084100D">
    <w:pPr>
      <w:pStyle w:val="Footer"/>
    </w:pPr>
    <w:r>
      <w:fldChar w:fldCharType="begin"/>
    </w:r>
    <w:r w:rsidRPr="0041348E">
      <w:rPr>
        <w:lang w:val="en-US"/>
      </w:rPr>
      <w:instrText xml:space="preserve"> FILENAME \p  \* MERGEFORMAT </w:instrText>
    </w:r>
    <w:r>
      <w:fldChar w:fldCharType="separate"/>
    </w:r>
    <w:r>
      <w:rPr>
        <w:lang w:val="en-US"/>
      </w:rPr>
      <w:t>P:\ENG\ITU-R\CONF-R\CMR23\100\142ADD25ADD03E.docx</w:t>
    </w:r>
    <w:r>
      <w:fldChar w:fldCharType="end"/>
    </w:r>
    <w:r>
      <w:t xml:space="preserve"> (530368)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CD3F" w14:textId="77777777" w:rsidR="00670992" w:rsidRDefault="00670992">
      <w:r>
        <w:rPr>
          <w:b/>
        </w:rPr>
        <w:t>_______________</w:t>
      </w:r>
    </w:p>
  </w:footnote>
  <w:footnote w:type="continuationSeparator" w:id="0">
    <w:p w14:paraId="50C1B1AF" w14:textId="77777777" w:rsidR="00670992" w:rsidRDefault="00670992">
      <w:r>
        <w:continuationSeparator/>
      </w:r>
    </w:p>
  </w:footnote>
  <w:footnote w:id="1">
    <w:p w14:paraId="7C8D4680" w14:textId="77777777" w:rsidR="00DD5A60" w:rsidRDefault="00836CE8"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18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33BA7CC"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142(Add.25)(Add.3)</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50581696">
    <w:abstractNumId w:val="0"/>
  </w:num>
  <w:num w:numId="2" w16cid:durableId="13936246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87"/>
    <w:rsid w:val="002B349C"/>
    <w:rsid w:val="002D58BE"/>
    <w:rsid w:val="002F4747"/>
    <w:rsid w:val="00302605"/>
    <w:rsid w:val="00325801"/>
    <w:rsid w:val="00361B37"/>
    <w:rsid w:val="0036511E"/>
    <w:rsid w:val="00377BD3"/>
    <w:rsid w:val="00384088"/>
    <w:rsid w:val="003852CE"/>
    <w:rsid w:val="00390E0F"/>
    <w:rsid w:val="0039169B"/>
    <w:rsid w:val="003A7F8C"/>
    <w:rsid w:val="003B2284"/>
    <w:rsid w:val="003B532E"/>
    <w:rsid w:val="003D0F8B"/>
    <w:rsid w:val="003E0DB6"/>
    <w:rsid w:val="0041348E"/>
    <w:rsid w:val="00420873"/>
    <w:rsid w:val="0043128C"/>
    <w:rsid w:val="004447B7"/>
    <w:rsid w:val="004620BD"/>
    <w:rsid w:val="00492075"/>
    <w:rsid w:val="004969AD"/>
    <w:rsid w:val="004A26C4"/>
    <w:rsid w:val="004A27E3"/>
    <w:rsid w:val="004B13CB"/>
    <w:rsid w:val="004D26EA"/>
    <w:rsid w:val="004D2BFB"/>
    <w:rsid w:val="004D5D5C"/>
    <w:rsid w:val="004F3DC0"/>
    <w:rsid w:val="0050139F"/>
    <w:rsid w:val="0055140B"/>
    <w:rsid w:val="005861D7"/>
    <w:rsid w:val="005964AB"/>
    <w:rsid w:val="005C099A"/>
    <w:rsid w:val="005C252C"/>
    <w:rsid w:val="005C31A5"/>
    <w:rsid w:val="005E10C9"/>
    <w:rsid w:val="005E290B"/>
    <w:rsid w:val="005E61DD"/>
    <w:rsid w:val="005F04D8"/>
    <w:rsid w:val="006023DF"/>
    <w:rsid w:val="00615426"/>
    <w:rsid w:val="00616219"/>
    <w:rsid w:val="00645B7D"/>
    <w:rsid w:val="00657DE0"/>
    <w:rsid w:val="00670992"/>
    <w:rsid w:val="00685313"/>
    <w:rsid w:val="006858AA"/>
    <w:rsid w:val="00692833"/>
    <w:rsid w:val="006A6E9B"/>
    <w:rsid w:val="006B7C2A"/>
    <w:rsid w:val="006C23DA"/>
    <w:rsid w:val="006D70B0"/>
    <w:rsid w:val="006E3D45"/>
    <w:rsid w:val="0070607A"/>
    <w:rsid w:val="007142C2"/>
    <w:rsid w:val="007149F9"/>
    <w:rsid w:val="00733A30"/>
    <w:rsid w:val="00745AEE"/>
    <w:rsid w:val="00750F10"/>
    <w:rsid w:val="007742CA"/>
    <w:rsid w:val="007750FE"/>
    <w:rsid w:val="00790D70"/>
    <w:rsid w:val="007A6F1F"/>
    <w:rsid w:val="007D5320"/>
    <w:rsid w:val="00800972"/>
    <w:rsid w:val="00804475"/>
    <w:rsid w:val="00811633"/>
    <w:rsid w:val="00814037"/>
    <w:rsid w:val="00836CE8"/>
    <w:rsid w:val="0084100D"/>
    <w:rsid w:val="00841216"/>
    <w:rsid w:val="00842AF0"/>
    <w:rsid w:val="0086171E"/>
    <w:rsid w:val="00872FC8"/>
    <w:rsid w:val="008845D0"/>
    <w:rsid w:val="00884D60"/>
    <w:rsid w:val="00887FF3"/>
    <w:rsid w:val="00896E56"/>
    <w:rsid w:val="008B43F2"/>
    <w:rsid w:val="008B6CFF"/>
    <w:rsid w:val="009274B4"/>
    <w:rsid w:val="00934EA2"/>
    <w:rsid w:val="00944A5C"/>
    <w:rsid w:val="00952A66"/>
    <w:rsid w:val="00976415"/>
    <w:rsid w:val="009A3755"/>
    <w:rsid w:val="009A4400"/>
    <w:rsid w:val="009B1EA1"/>
    <w:rsid w:val="009B7C9A"/>
    <w:rsid w:val="009C56E5"/>
    <w:rsid w:val="009C7716"/>
    <w:rsid w:val="009D5734"/>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25D7"/>
    <w:rsid w:val="00D74898"/>
    <w:rsid w:val="00D801ED"/>
    <w:rsid w:val="00D936BC"/>
    <w:rsid w:val="00D96530"/>
    <w:rsid w:val="00DA1CB1"/>
    <w:rsid w:val="00DD44AF"/>
    <w:rsid w:val="00DD5A60"/>
    <w:rsid w:val="00DE2AC3"/>
    <w:rsid w:val="00DE5692"/>
    <w:rsid w:val="00DE6300"/>
    <w:rsid w:val="00DF4BC6"/>
    <w:rsid w:val="00DF78E0"/>
    <w:rsid w:val="00E03C94"/>
    <w:rsid w:val="00E205BC"/>
    <w:rsid w:val="00E26226"/>
    <w:rsid w:val="00E45D05"/>
    <w:rsid w:val="00E55816"/>
    <w:rsid w:val="00E55AEF"/>
    <w:rsid w:val="00E7173D"/>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9E35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R23-WRC23-C-0142!A25-A3!MSW-E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86ADFAB8-903F-4CF7-BB88-42FF4739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FD26F-4EDC-4A48-A7AC-21F7C7A11912}">
  <ds:schemaRefs>
    <ds:schemaRef ds:uri="http://schemas.microsoft.com/sharepoint/events"/>
  </ds:schemaRefs>
</ds:datastoreItem>
</file>

<file path=customXml/itemProps3.xml><?xml version="1.0" encoding="utf-8"?>
<ds:datastoreItem xmlns:ds="http://schemas.openxmlformats.org/officeDocument/2006/customXml" ds:itemID="{8FD61E54-28DE-4F96-ADCB-264664F72334}">
  <ds:schemaRefs>
    <ds:schemaRef ds:uri="http://schemas.openxmlformats.org/officeDocument/2006/bibliography"/>
  </ds:schemaRefs>
</ds:datastoreItem>
</file>

<file path=customXml/itemProps4.xml><?xml version="1.0" encoding="utf-8"?>
<ds:datastoreItem xmlns:ds="http://schemas.openxmlformats.org/officeDocument/2006/customXml" ds:itemID="{9E8B2989-A4EC-4263-BE7C-9BC5FEAEF0F4}">
  <ds:schemaRefs>
    <ds:schemaRef ds:uri="http://schemas.microsoft.com/sharepoint/v3/contenttype/forms"/>
  </ds:schemaRefs>
</ds:datastoreItem>
</file>

<file path=customXml/itemProps5.xml><?xml version="1.0" encoding="utf-8"?>
<ds:datastoreItem xmlns:ds="http://schemas.openxmlformats.org/officeDocument/2006/customXml" ds:itemID="{19827471-0D71-4D19-8207-737A5CE707BF}">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461</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R23-WRC23-C-0142!A25-A3!MSW-E</vt:lpstr>
    </vt:vector>
  </TitlesOfParts>
  <Manager>General Secretariat - Pool</Manager>
  <Company>International Telecommunication Union (ITU)</Company>
  <LinksUpToDate>false</LinksUpToDate>
  <CharactersWithSpaces>2979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R23-WRC23-C-0142!A25-A3!MSW-E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2023-11-08T10:01:00Z</dcterms:created>
  <dcterms:modified xsi:type="dcterms:W3CDTF">2023-11-10T07:35:00Z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