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6B6DAD52" w14:textId="77777777" w:rsidTr="00752552">
        <w:trPr>
          <w:cantSplit/>
          <w:trHeight w:val="20"/>
        </w:trPr>
        <w:tc>
          <w:tcPr>
            <w:tcW w:w="1589" w:type="dxa"/>
            <w:vAlign w:val="center"/>
          </w:tcPr>
          <w:p w14:paraId="4A282A58" w14:textId="77777777" w:rsidR="00752552" w:rsidRPr="000D1EE4" w:rsidRDefault="00752552" w:rsidP="008A7707">
            <w:pPr>
              <w:spacing w:before="0"/>
              <w:jc w:val="left"/>
              <w:rPr>
                <w:b/>
                <w:bCs/>
                <w:rtl/>
                <w:lang w:bidi="ar-EG"/>
              </w:rPr>
            </w:pPr>
            <w:r w:rsidRPr="000D1EE4">
              <w:rPr>
                <w:noProof/>
                <w:lang w:val="en-GB" w:bidi="ar-EG"/>
              </w:rPr>
              <w:drawing>
                <wp:inline distT="0" distB="0" distL="0" distR="0" wp14:anchorId="4F32B952" wp14:editId="67FC66A3">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01ED48BD" w14:textId="77777777" w:rsidR="00752552" w:rsidRPr="000D1EE4" w:rsidRDefault="00752552" w:rsidP="008A7707">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070C3B2D" w14:textId="77777777" w:rsidR="00752552" w:rsidRPr="000D1EE4" w:rsidRDefault="00752552" w:rsidP="008A7707">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7B46EFE2" w14:textId="77777777" w:rsidR="00752552" w:rsidRPr="000D1EE4" w:rsidRDefault="00752552" w:rsidP="008A7707">
            <w:pPr>
              <w:jc w:val="right"/>
              <w:rPr>
                <w:rtl/>
                <w:lang w:bidi="ar-EG"/>
              </w:rPr>
            </w:pPr>
            <w:bookmarkStart w:id="0" w:name="ditulogo"/>
            <w:bookmarkEnd w:id="0"/>
            <w:r>
              <w:rPr>
                <w:noProof/>
              </w:rPr>
              <w:drawing>
                <wp:inline distT="0" distB="0" distL="0" distR="0" wp14:anchorId="58FA71FA" wp14:editId="1AF359D7">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11FC94C" w14:textId="77777777" w:rsidTr="00752552">
        <w:trPr>
          <w:cantSplit/>
          <w:trHeight w:val="20"/>
        </w:trPr>
        <w:tc>
          <w:tcPr>
            <w:tcW w:w="6696" w:type="dxa"/>
            <w:gridSpan w:val="2"/>
            <w:tcBorders>
              <w:bottom w:val="single" w:sz="12" w:space="0" w:color="auto"/>
            </w:tcBorders>
          </w:tcPr>
          <w:p w14:paraId="699F19FF" w14:textId="77777777" w:rsidR="000D1EE4" w:rsidRPr="000D1EE4" w:rsidRDefault="000D1EE4" w:rsidP="008A7707">
            <w:pPr>
              <w:rPr>
                <w:rtl/>
                <w:lang w:bidi="ar-EG"/>
              </w:rPr>
            </w:pPr>
          </w:p>
        </w:tc>
        <w:tc>
          <w:tcPr>
            <w:tcW w:w="2970" w:type="dxa"/>
            <w:gridSpan w:val="2"/>
            <w:tcBorders>
              <w:bottom w:val="single" w:sz="12" w:space="0" w:color="auto"/>
            </w:tcBorders>
          </w:tcPr>
          <w:p w14:paraId="17B54B8B" w14:textId="77777777" w:rsidR="000D1EE4" w:rsidRPr="000D1EE4" w:rsidRDefault="000D1EE4" w:rsidP="008A7707">
            <w:pPr>
              <w:rPr>
                <w:lang w:val="en-GB" w:bidi="ar-EG"/>
              </w:rPr>
            </w:pPr>
          </w:p>
        </w:tc>
      </w:tr>
      <w:tr w:rsidR="000D1EE4" w:rsidRPr="000D1EE4" w14:paraId="60B75CBF" w14:textId="77777777" w:rsidTr="00752552">
        <w:trPr>
          <w:cantSplit/>
          <w:trHeight w:val="20"/>
        </w:trPr>
        <w:tc>
          <w:tcPr>
            <w:tcW w:w="6696" w:type="dxa"/>
            <w:gridSpan w:val="2"/>
            <w:tcBorders>
              <w:top w:val="single" w:sz="12" w:space="0" w:color="auto"/>
            </w:tcBorders>
          </w:tcPr>
          <w:p w14:paraId="5B7A2C1E" w14:textId="77777777" w:rsidR="000D1EE4" w:rsidRPr="000D1EE4" w:rsidRDefault="000D1EE4" w:rsidP="008A7707">
            <w:pPr>
              <w:rPr>
                <w:b/>
                <w:bCs/>
                <w:rtl/>
                <w:lang w:bidi="ar-EG"/>
              </w:rPr>
            </w:pPr>
          </w:p>
        </w:tc>
        <w:tc>
          <w:tcPr>
            <w:tcW w:w="2970" w:type="dxa"/>
            <w:gridSpan w:val="2"/>
            <w:tcBorders>
              <w:top w:val="single" w:sz="12" w:space="0" w:color="auto"/>
            </w:tcBorders>
          </w:tcPr>
          <w:p w14:paraId="78FB6DFC" w14:textId="77777777" w:rsidR="000D1EE4" w:rsidRPr="000D1EE4" w:rsidRDefault="000D1EE4" w:rsidP="008A7707">
            <w:pPr>
              <w:rPr>
                <w:b/>
                <w:bCs/>
                <w:lang w:bidi="ar-EG"/>
              </w:rPr>
            </w:pPr>
          </w:p>
        </w:tc>
      </w:tr>
      <w:tr w:rsidR="000D1EE4" w:rsidRPr="000D1EE4" w14:paraId="5ABE7564" w14:textId="77777777" w:rsidTr="00752552">
        <w:trPr>
          <w:cantSplit/>
        </w:trPr>
        <w:tc>
          <w:tcPr>
            <w:tcW w:w="6696" w:type="dxa"/>
            <w:gridSpan w:val="2"/>
          </w:tcPr>
          <w:p w14:paraId="756E037E" w14:textId="77777777" w:rsidR="000D1EE4" w:rsidRPr="00505B26" w:rsidRDefault="00E50850" w:rsidP="008A7707">
            <w:pPr>
              <w:pStyle w:val="Committee"/>
              <w:bidi/>
              <w:rPr>
                <w:rtl/>
                <w:lang w:bidi="ar-EG"/>
              </w:rPr>
            </w:pPr>
            <w:r w:rsidRPr="0018721C">
              <w:rPr>
                <w:rtl/>
                <w:lang w:bidi="ar-EG"/>
              </w:rPr>
              <w:t>الجلسة العامة</w:t>
            </w:r>
          </w:p>
        </w:tc>
        <w:tc>
          <w:tcPr>
            <w:tcW w:w="2970" w:type="dxa"/>
            <w:gridSpan w:val="2"/>
          </w:tcPr>
          <w:p w14:paraId="1888FF7F" w14:textId="77777777" w:rsidR="000D1EE4" w:rsidRPr="008A7707" w:rsidRDefault="00E50850" w:rsidP="008A7707">
            <w:pPr>
              <w:jc w:val="left"/>
              <w:rPr>
                <w:b/>
                <w:bCs/>
                <w:rtl/>
                <w:lang w:bidi="ar-EG"/>
              </w:rPr>
            </w:pPr>
            <w:r w:rsidRPr="008A7707">
              <w:rPr>
                <w:rFonts w:eastAsia="SimSun"/>
                <w:b/>
                <w:bCs/>
                <w:rtl/>
                <w:lang w:bidi="ar-EG"/>
              </w:rPr>
              <w:t>الإضافة 3</w:t>
            </w:r>
            <w:r w:rsidRPr="008A7707">
              <w:rPr>
                <w:rFonts w:eastAsia="SimSun"/>
                <w:b/>
                <w:bCs/>
                <w:rtl/>
                <w:lang w:bidi="ar-EG"/>
              </w:rPr>
              <w:br/>
              <w:t xml:space="preserve">للوثيقة </w:t>
            </w:r>
            <w:r w:rsidRPr="008A7707">
              <w:rPr>
                <w:rFonts w:eastAsia="SimSun"/>
                <w:b/>
                <w:bCs/>
              </w:rPr>
              <w:t>142(Add.25)-A</w:t>
            </w:r>
          </w:p>
        </w:tc>
      </w:tr>
      <w:tr w:rsidR="000D1EE4" w:rsidRPr="000D1EE4" w14:paraId="17D5FA4F" w14:textId="77777777" w:rsidTr="00752552">
        <w:trPr>
          <w:cantSplit/>
        </w:trPr>
        <w:tc>
          <w:tcPr>
            <w:tcW w:w="6696" w:type="dxa"/>
            <w:gridSpan w:val="2"/>
          </w:tcPr>
          <w:p w14:paraId="57AA5764" w14:textId="77777777" w:rsidR="000D1EE4" w:rsidRPr="000D1EE4" w:rsidRDefault="000D1EE4" w:rsidP="008A7707">
            <w:pPr>
              <w:spacing w:before="60" w:after="60" w:line="260" w:lineRule="exact"/>
              <w:rPr>
                <w:b/>
                <w:bCs/>
                <w:rtl/>
                <w:lang w:bidi="ar-EG"/>
              </w:rPr>
            </w:pPr>
          </w:p>
        </w:tc>
        <w:tc>
          <w:tcPr>
            <w:tcW w:w="2970" w:type="dxa"/>
            <w:gridSpan w:val="2"/>
          </w:tcPr>
          <w:p w14:paraId="3CE77DE8" w14:textId="77777777" w:rsidR="000D1EE4" w:rsidRPr="008A7707" w:rsidRDefault="00E50850" w:rsidP="008A7707">
            <w:pPr>
              <w:jc w:val="left"/>
              <w:rPr>
                <w:b/>
                <w:bCs/>
                <w:rtl/>
                <w:lang w:bidi="ar-EG"/>
              </w:rPr>
            </w:pPr>
            <w:r w:rsidRPr="008A7707">
              <w:rPr>
                <w:rFonts w:eastAsia="SimSun"/>
                <w:b/>
                <w:bCs/>
              </w:rPr>
              <w:t>27</w:t>
            </w:r>
            <w:r w:rsidRPr="008A7707">
              <w:rPr>
                <w:rFonts w:eastAsia="SimSun"/>
                <w:b/>
                <w:bCs/>
                <w:rtl/>
              </w:rPr>
              <w:t xml:space="preserve"> أكتوبر </w:t>
            </w:r>
            <w:r w:rsidRPr="008A7707">
              <w:rPr>
                <w:rFonts w:eastAsia="SimSun"/>
                <w:b/>
                <w:bCs/>
              </w:rPr>
              <w:t>2023</w:t>
            </w:r>
          </w:p>
        </w:tc>
      </w:tr>
      <w:tr w:rsidR="000D1EE4" w:rsidRPr="000D1EE4" w14:paraId="217F0489" w14:textId="77777777" w:rsidTr="00752552">
        <w:trPr>
          <w:cantSplit/>
        </w:trPr>
        <w:tc>
          <w:tcPr>
            <w:tcW w:w="6696" w:type="dxa"/>
            <w:gridSpan w:val="2"/>
          </w:tcPr>
          <w:p w14:paraId="06F0780D" w14:textId="77777777" w:rsidR="000D1EE4" w:rsidRPr="000D1EE4" w:rsidRDefault="000D1EE4" w:rsidP="008A7707">
            <w:pPr>
              <w:spacing w:before="60" w:after="60" w:line="260" w:lineRule="exact"/>
              <w:rPr>
                <w:b/>
                <w:bCs/>
                <w:rtl/>
                <w:lang w:bidi="ar-EG"/>
              </w:rPr>
            </w:pPr>
          </w:p>
        </w:tc>
        <w:tc>
          <w:tcPr>
            <w:tcW w:w="2970" w:type="dxa"/>
            <w:gridSpan w:val="2"/>
          </w:tcPr>
          <w:p w14:paraId="523A4BE9" w14:textId="77777777" w:rsidR="000D1EE4" w:rsidRPr="008A7707" w:rsidRDefault="00E50850" w:rsidP="008A7707">
            <w:pPr>
              <w:jc w:val="left"/>
              <w:rPr>
                <w:b/>
                <w:bCs/>
                <w:lang w:bidi="ar-EG"/>
              </w:rPr>
            </w:pPr>
            <w:r w:rsidRPr="008A7707">
              <w:rPr>
                <w:rFonts w:ascii="Verdana Bold" w:hAnsi="Verdana Bold"/>
                <w:b/>
                <w:bCs/>
                <w:rtl/>
                <w:lang w:bidi="ar-EG"/>
              </w:rPr>
              <w:t>الأصل: بالإنكليزية</w:t>
            </w:r>
          </w:p>
        </w:tc>
      </w:tr>
      <w:tr w:rsidR="000D1EE4" w:rsidRPr="000D1EE4" w14:paraId="757E9FB3" w14:textId="77777777" w:rsidTr="00752552">
        <w:trPr>
          <w:cantSplit/>
        </w:trPr>
        <w:tc>
          <w:tcPr>
            <w:tcW w:w="9666" w:type="dxa"/>
            <w:gridSpan w:val="4"/>
          </w:tcPr>
          <w:p w14:paraId="20DDBBE9" w14:textId="77777777" w:rsidR="000D1EE4" w:rsidRPr="000D1EE4" w:rsidRDefault="000D1EE4" w:rsidP="008A7707">
            <w:pPr>
              <w:rPr>
                <w:b/>
                <w:bCs/>
                <w:lang w:bidi="ar-EG"/>
              </w:rPr>
            </w:pPr>
          </w:p>
        </w:tc>
      </w:tr>
      <w:tr w:rsidR="000D1EE4" w:rsidRPr="000D1EE4" w14:paraId="3DB8D240" w14:textId="77777777" w:rsidTr="00752552">
        <w:trPr>
          <w:cantSplit/>
        </w:trPr>
        <w:tc>
          <w:tcPr>
            <w:tcW w:w="9666" w:type="dxa"/>
            <w:gridSpan w:val="4"/>
          </w:tcPr>
          <w:p w14:paraId="15C18FDD" w14:textId="77777777" w:rsidR="000D1EE4" w:rsidRPr="000D1EE4" w:rsidRDefault="000D1EE4" w:rsidP="008A7707">
            <w:pPr>
              <w:pStyle w:val="Source"/>
              <w:rPr>
                <w:rtl/>
                <w:lang w:bidi="ar-SA"/>
              </w:rPr>
            </w:pPr>
            <w:r w:rsidRPr="000D1EE4">
              <w:rPr>
                <w:rtl/>
              </w:rPr>
              <w:t>الولايات المتحدة الأمريكية</w:t>
            </w:r>
          </w:p>
        </w:tc>
      </w:tr>
      <w:tr w:rsidR="000D1EE4" w:rsidRPr="000D1EE4" w14:paraId="5B2A754C" w14:textId="77777777" w:rsidTr="00752552">
        <w:trPr>
          <w:cantSplit/>
        </w:trPr>
        <w:tc>
          <w:tcPr>
            <w:tcW w:w="9666" w:type="dxa"/>
            <w:gridSpan w:val="4"/>
          </w:tcPr>
          <w:p w14:paraId="7666A73B" w14:textId="264BD090" w:rsidR="000D1EE4" w:rsidRPr="000D1EE4" w:rsidRDefault="008A7707" w:rsidP="008A7707">
            <w:pPr>
              <w:pStyle w:val="Title1"/>
              <w:rPr>
                <w:rtl/>
              </w:rPr>
            </w:pPr>
            <w:r>
              <w:rPr>
                <w:rFonts w:hint="cs"/>
                <w:rtl/>
              </w:rPr>
              <w:t>مقترحات بشأن أعمال المؤتمر</w:t>
            </w:r>
          </w:p>
        </w:tc>
      </w:tr>
      <w:tr w:rsidR="000D1EE4" w:rsidRPr="000D1EE4" w14:paraId="4651B530" w14:textId="77777777" w:rsidTr="00752552">
        <w:trPr>
          <w:cantSplit/>
        </w:trPr>
        <w:tc>
          <w:tcPr>
            <w:tcW w:w="9666" w:type="dxa"/>
            <w:gridSpan w:val="4"/>
          </w:tcPr>
          <w:p w14:paraId="06E2CFFC" w14:textId="77777777" w:rsidR="000D1EE4" w:rsidRPr="000D1EE4" w:rsidRDefault="000D1EE4" w:rsidP="008A7707">
            <w:pPr>
              <w:pStyle w:val="Title2"/>
              <w:rPr>
                <w:rtl/>
              </w:rPr>
            </w:pPr>
          </w:p>
        </w:tc>
      </w:tr>
      <w:tr w:rsidR="00E50850" w:rsidRPr="000D1EE4" w14:paraId="7DEF1B4A" w14:textId="77777777" w:rsidTr="00752552">
        <w:trPr>
          <w:cantSplit/>
        </w:trPr>
        <w:tc>
          <w:tcPr>
            <w:tcW w:w="9666" w:type="dxa"/>
            <w:gridSpan w:val="4"/>
          </w:tcPr>
          <w:p w14:paraId="47A0C695" w14:textId="65F393FD" w:rsidR="00E50850" w:rsidRPr="000D1EE4" w:rsidRDefault="00E50850" w:rsidP="008A7707">
            <w:pPr>
              <w:pStyle w:val="Agendaitem"/>
            </w:pPr>
            <w:r>
              <w:rPr>
                <w:rtl/>
              </w:rPr>
              <w:t>بند جدول الأعمال</w:t>
            </w:r>
            <w:r w:rsidR="008A7707">
              <w:rPr>
                <w:rFonts w:hint="cs"/>
                <w:rtl/>
              </w:rPr>
              <w:t xml:space="preserve"> </w:t>
            </w:r>
            <w:r w:rsidR="008A7707">
              <w:rPr>
                <w:rtl/>
              </w:rPr>
              <w:t>2.9</w:t>
            </w:r>
          </w:p>
        </w:tc>
      </w:tr>
    </w:tbl>
    <w:p w14:paraId="58F6EBEE" w14:textId="77777777" w:rsidR="00447522" w:rsidRPr="00FE2CFF" w:rsidRDefault="00F407AE" w:rsidP="008A7707">
      <w:pPr>
        <w:spacing w:line="180" w:lineRule="auto"/>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الاتحاد؛</w:t>
      </w:r>
    </w:p>
    <w:p w14:paraId="296E957E" w14:textId="77777777" w:rsidR="00C00FD9" w:rsidRPr="00FE2CFF" w:rsidRDefault="00F407AE" w:rsidP="008A7707">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1269C3BD" w14:textId="21390A9E" w:rsidR="00147EC8" w:rsidRDefault="008A7707" w:rsidP="00276746">
      <w:pPr>
        <w:pStyle w:val="Headingb"/>
      </w:pPr>
      <w:r>
        <w:rPr>
          <w:rFonts w:hint="cs"/>
          <w:rtl/>
        </w:rPr>
        <w:t xml:space="preserve">القسم </w:t>
      </w:r>
      <w:bookmarkStart w:id="1" w:name="_Toc148533054"/>
      <w:r w:rsidRPr="00D01CE4">
        <w:t>2.2.2</w:t>
      </w:r>
      <w:r w:rsidRPr="00D01CE4">
        <w:rPr>
          <w:rtl/>
        </w:rPr>
        <w:tab/>
        <w:t>أوجه التضارب والأحكام التي تحتاج إلى مزيد من الإيضاح</w:t>
      </w:r>
      <w:bookmarkEnd w:id="1"/>
    </w:p>
    <w:p w14:paraId="2459044D" w14:textId="76F43E3F" w:rsidR="008A7707" w:rsidRPr="00112DE5" w:rsidRDefault="00893CB5" w:rsidP="00893CB5">
      <w:pPr>
        <w:rPr>
          <w:rtl/>
        </w:rPr>
      </w:pPr>
      <w:r>
        <w:rPr>
          <w:rFonts w:hint="cs"/>
          <w:spacing w:val="-2"/>
          <w:rtl/>
          <w:lang w:bidi="ar-SY"/>
        </w:rPr>
        <w:t>يتضمن هذا القسم</w:t>
      </w:r>
      <w:r w:rsidR="008A7707" w:rsidRPr="00D01CE4">
        <w:rPr>
          <w:spacing w:val="-2"/>
          <w:rtl/>
          <w:lang w:bidi="ar-SY"/>
        </w:rPr>
        <w:t xml:space="preserve"> بعض أوجه التضارب في طبعة</w:t>
      </w:r>
      <w:r w:rsidR="008A7707" w:rsidRPr="00D01CE4">
        <w:rPr>
          <w:rFonts w:hint="cs"/>
          <w:spacing w:val="-2"/>
          <w:rtl/>
          <w:lang w:bidi="ar-SY"/>
        </w:rPr>
        <w:t xml:space="preserve"> عام</w:t>
      </w:r>
      <w:r w:rsidR="008A7707" w:rsidRPr="00D01CE4">
        <w:rPr>
          <w:spacing w:val="-2"/>
          <w:rtl/>
          <w:lang w:bidi="ar-SY"/>
        </w:rPr>
        <w:t xml:space="preserve"> 2020 من لوائح الراديو  </w:t>
      </w:r>
      <w:r w:rsidRPr="00893CB5">
        <w:rPr>
          <w:spacing w:val="-2"/>
          <w:rtl/>
          <w:lang w:bidi="ar-SY"/>
        </w:rPr>
        <w:t>التي حددها ولخصها المكتب في جدول، بغية</w:t>
      </w:r>
      <w:r w:rsidR="008A7707" w:rsidRPr="00D01CE4">
        <w:rPr>
          <w:spacing w:val="-2"/>
          <w:rtl/>
          <w:lang w:bidi="ar-SY"/>
        </w:rPr>
        <w:t xml:space="preserve"> </w:t>
      </w:r>
      <w:r w:rsidR="008A7707" w:rsidRPr="00D01CE4">
        <w:rPr>
          <w:rFonts w:hint="cs"/>
          <w:spacing w:val="-2"/>
          <w:rtl/>
          <w:lang w:bidi="ar-SY"/>
        </w:rPr>
        <w:t xml:space="preserve">رفعها إلى </w:t>
      </w:r>
      <w:r w:rsidR="008A7707" w:rsidRPr="00D01CE4">
        <w:rPr>
          <w:spacing w:val="-2"/>
          <w:rtl/>
          <w:lang w:bidi="ar-SY"/>
        </w:rPr>
        <w:t xml:space="preserve">عناية المؤتمر العالمي للاتصالات الراديوية لعام 2023 الذي قد يرغب في اقتراح </w:t>
      </w:r>
      <w:r w:rsidRPr="00893CB5">
        <w:rPr>
          <w:spacing w:val="-2"/>
          <w:rtl/>
          <w:lang w:bidi="ar-SY"/>
        </w:rPr>
        <w:t>إجراء تصحيحي</w:t>
      </w:r>
      <w:r>
        <w:rPr>
          <w:rFonts w:hint="cs"/>
          <w:spacing w:val="-2"/>
          <w:rtl/>
          <w:lang w:bidi="ar-SY"/>
        </w:rPr>
        <w:t xml:space="preserve"> بشأنها</w:t>
      </w:r>
      <w:r w:rsidR="008A7707" w:rsidRPr="00D01CE4">
        <w:rPr>
          <w:spacing w:val="-2"/>
          <w:rtl/>
          <w:lang w:bidi="ar-SY"/>
        </w:rPr>
        <w:t>.</w:t>
      </w:r>
      <w:r>
        <w:rPr>
          <w:rFonts w:hint="cs"/>
          <w:spacing w:val="-2"/>
          <w:rtl/>
          <w:lang w:bidi="ar-SY"/>
        </w:rPr>
        <w:t xml:space="preserve">   </w:t>
      </w:r>
      <w:r w:rsidRPr="00893CB5">
        <w:rPr>
          <w:spacing w:val="-2"/>
          <w:rtl/>
          <w:lang w:bidi="ar-SY"/>
        </w:rPr>
        <w:t>‏</w:t>
      </w:r>
    </w:p>
    <w:p w14:paraId="7E86EFA4" w14:textId="2EED4E27" w:rsidR="00417E14" w:rsidRDefault="00893CB5" w:rsidP="008A7707">
      <w:pPr>
        <w:rPr>
          <w:rtl/>
        </w:rPr>
      </w:pPr>
      <w:r w:rsidRPr="00893CB5">
        <w:rPr>
          <w:rtl/>
        </w:rPr>
        <w:t>‏</w:t>
      </w:r>
      <w:r>
        <w:rPr>
          <w:rFonts w:hint="cs"/>
          <w:rtl/>
        </w:rPr>
        <w:t>و</w:t>
      </w:r>
      <w:r w:rsidRPr="00893CB5">
        <w:rPr>
          <w:rtl/>
        </w:rPr>
        <w:t xml:space="preserve">تقترح الولايات المتحدة الأمريكية عدم إدخال أي تغيير على البند </w:t>
      </w:r>
      <w:r w:rsidRPr="00893CB5">
        <w:rPr>
          <w:cs/>
        </w:rPr>
        <w:t>‎</w:t>
      </w:r>
      <w:r w:rsidRPr="00893CB5">
        <w:t>29</w:t>
      </w:r>
      <w:r w:rsidRPr="00893CB5">
        <w:rPr>
          <w:rtl/>
        </w:rPr>
        <w:t xml:space="preserve"> ‏في القسم </w:t>
      </w:r>
      <w:r w:rsidRPr="00893CB5">
        <w:rPr>
          <w:cs/>
        </w:rPr>
        <w:t>‎</w:t>
      </w:r>
      <w:r w:rsidRPr="00893CB5">
        <w:t>2.2.2</w:t>
      </w:r>
      <w:r w:rsidRPr="00893CB5">
        <w:rPr>
          <w:rtl/>
        </w:rPr>
        <w:t xml:space="preserve">‏، بشأن مقترح المكتب الداعي لإزالة الرقم </w:t>
      </w:r>
      <w:r w:rsidRPr="00893CB5">
        <w:rPr>
          <w:cs/>
        </w:rPr>
        <w:t>‎</w:t>
      </w:r>
      <w:r w:rsidRPr="00893CB5">
        <w:t>433.5</w:t>
      </w:r>
      <w:r w:rsidRPr="00893CB5">
        <w:rPr>
          <w:rtl/>
        </w:rPr>
        <w:t xml:space="preserve"> ‏من لوائح الراديو من النطاق </w:t>
      </w:r>
      <w:r w:rsidRPr="00893CB5">
        <w:rPr>
          <w:cs/>
        </w:rPr>
        <w:t>‎</w:t>
      </w:r>
      <w:r w:rsidRPr="00893CB5">
        <w:t>MHz 3 700-3 600</w:t>
      </w:r>
      <w:r w:rsidRPr="00893CB5">
        <w:rPr>
          <w:rtl/>
        </w:rPr>
        <w:t xml:space="preserve"> ‏في الإقليم </w:t>
      </w:r>
      <w:r w:rsidRPr="00893CB5">
        <w:rPr>
          <w:cs/>
        </w:rPr>
        <w:t>‎</w:t>
      </w:r>
      <w:r w:rsidRPr="00893CB5">
        <w:t>2</w:t>
      </w:r>
      <w:r w:rsidRPr="00893CB5">
        <w:rPr>
          <w:rtl/>
        </w:rPr>
        <w:t xml:space="preserve"> ‏</w:t>
      </w:r>
      <w:r>
        <w:rPr>
          <w:rFonts w:hint="cs"/>
          <w:rtl/>
        </w:rPr>
        <w:t xml:space="preserve">في </w:t>
      </w:r>
      <w:r w:rsidRPr="00893CB5">
        <w:rPr>
          <w:rtl/>
        </w:rPr>
        <w:t>جدول توزيع نطاقات الترددات.</w:t>
      </w:r>
      <w:r w:rsidRPr="00893CB5">
        <w:rPr>
          <w:cs/>
        </w:rPr>
        <w:t>‎</w:t>
      </w:r>
    </w:p>
    <w:tbl>
      <w:tblPr>
        <w:bidiVisual/>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9"/>
        <w:gridCol w:w="799"/>
        <w:gridCol w:w="1317"/>
        <w:gridCol w:w="3600"/>
        <w:gridCol w:w="3780"/>
      </w:tblGrid>
      <w:tr w:rsidR="008A7707" w:rsidRPr="00D01CE4" w14:paraId="780ABDB4" w14:textId="77777777" w:rsidTr="00A56EB9">
        <w:trPr>
          <w:cantSplit/>
          <w:jc w:val="center"/>
        </w:trPr>
        <w:tc>
          <w:tcPr>
            <w:tcW w:w="579" w:type="dxa"/>
            <w:shd w:val="clear" w:color="auto" w:fill="FFFFFF"/>
          </w:tcPr>
          <w:p w14:paraId="2EE62C8F" w14:textId="77777777" w:rsidR="008A7707" w:rsidRPr="00D01CE4" w:rsidRDefault="008A7707" w:rsidP="00A56EB9">
            <w:pPr>
              <w:overflowPunct w:val="0"/>
              <w:autoSpaceDE w:val="0"/>
              <w:autoSpaceDN w:val="0"/>
              <w:bidi w:val="0"/>
              <w:adjustRightInd w:val="0"/>
              <w:spacing w:before="40" w:after="40" w:line="240" w:lineRule="exact"/>
              <w:jc w:val="center"/>
              <w:textAlignment w:val="baseline"/>
              <w:rPr>
                <w:bCs/>
                <w:sz w:val="18"/>
                <w:szCs w:val="18"/>
                <w:lang w:val="en-GB" w:eastAsia="zh-CN"/>
              </w:rPr>
            </w:pPr>
            <w:r w:rsidRPr="00D01CE4">
              <w:rPr>
                <w:bCs/>
                <w:sz w:val="18"/>
                <w:szCs w:val="18"/>
                <w:lang w:val="en-GB" w:eastAsia="zh-CN"/>
              </w:rPr>
              <w:t>29</w:t>
            </w:r>
          </w:p>
        </w:tc>
        <w:tc>
          <w:tcPr>
            <w:tcW w:w="799" w:type="dxa"/>
            <w:shd w:val="clear" w:color="auto" w:fill="FFFFFF"/>
          </w:tcPr>
          <w:p w14:paraId="4F483F4B" w14:textId="77777777" w:rsidR="008A7707" w:rsidRPr="00D01CE4" w:rsidRDefault="008A7707" w:rsidP="00A56EB9">
            <w:pPr>
              <w:overflowPunct w:val="0"/>
              <w:autoSpaceDE w:val="0"/>
              <w:autoSpaceDN w:val="0"/>
              <w:adjustRightInd w:val="0"/>
              <w:spacing w:before="40" w:after="40" w:line="240" w:lineRule="exact"/>
              <w:jc w:val="center"/>
              <w:textAlignment w:val="baseline"/>
              <w:rPr>
                <w:sz w:val="18"/>
                <w:szCs w:val="18"/>
                <w:lang w:val="en-GB" w:eastAsia="zh-CN"/>
              </w:rPr>
            </w:pPr>
            <w:r w:rsidRPr="00D01CE4">
              <w:rPr>
                <w:rFonts w:hint="cs"/>
                <w:sz w:val="18"/>
                <w:szCs w:val="18"/>
                <w:rtl/>
                <w:lang w:val="en-GB" w:eastAsia="zh-CN"/>
              </w:rPr>
              <w:t>جميع اللغات الرسمية بالاتحاد</w:t>
            </w:r>
          </w:p>
        </w:tc>
        <w:tc>
          <w:tcPr>
            <w:tcW w:w="1317" w:type="dxa"/>
          </w:tcPr>
          <w:p w14:paraId="21B0F5D1" w14:textId="77777777" w:rsidR="008A7707" w:rsidRPr="00D01CE4" w:rsidRDefault="008A7707" w:rsidP="00A56EB9">
            <w:pPr>
              <w:overflowPunct w:val="0"/>
              <w:autoSpaceDE w:val="0"/>
              <w:autoSpaceDN w:val="0"/>
              <w:bidi w:val="0"/>
              <w:adjustRightInd w:val="0"/>
              <w:spacing w:before="40" w:after="40" w:line="240" w:lineRule="exact"/>
              <w:jc w:val="center"/>
              <w:textAlignment w:val="baseline"/>
              <w:rPr>
                <w:sz w:val="18"/>
                <w:szCs w:val="18"/>
                <w:lang w:val="en-GB" w:eastAsia="zh-CN"/>
              </w:rPr>
            </w:pPr>
            <w:r w:rsidRPr="00D01CE4">
              <w:rPr>
                <w:sz w:val="18"/>
                <w:szCs w:val="18"/>
                <w:lang w:val="en-GB" w:eastAsia="zh-CN"/>
              </w:rPr>
              <w:t xml:space="preserve"> 124 (RR5-90)</w:t>
            </w:r>
          </w:p>
        </w:tc>
        <w:tc>
          <w:tcPr>
            <w:tcW w:w="3600" w:type="dxa"/>
          </w:tcPr>
          <w:p w14:paraId="1CD3170A" w14:textId="77777777" w:rsidR="008A7707" w:rsidRPr="00D01CE4" w:rsidRDefault="008A7707" w:rsidP="00A56EB9">
            <w:pPr>
              <w:tabs>
                <w:tab w:val="clear" w:pos="1134"/>
                <w:tab w:val="clear" w:pos="1871"/>
                <w:tab w:val="clear" w:pos="2268"/>
              </w:tabs>
              <w:autoSpaceDE w:val="0"/>
              <w:autoSpaceDN w:val="0"/>
              <w:bidi w:val="0"/>
              <w:adjustRightInd w:val="0"/>
              <w:spacing w:before="40" w:after="40" w:line="240" w:lineRule="exact"/>
              <w:jc w:val="left"/>
              <w:rPr>
                <w:sz w:val="18"/>
                <w:szCs w:val="18"/>
                <w:rtl/>
                <w:lang w:val="en-GB"/>
              </w:rPr>
            </w:pPr>
            <w:r w:rsidRPr="00D01CE4">
              <w:rPr>
                <w:sz w:val="18"/>
                <w:szCs w:val="18"/>
                <w:lang w:val="en-GB"/>
              </w:rPr>
              <w:t xml:space="preserve">Footnote No. </w:t>
            </w:r>
            <w:r w:rsidRPr="00D01CE4">
              <w:rPr>
                <w:b/>
                <w:bCs/>
                <w:sz w:val="18"/>
                <w:szCs w:val="18"/>
                <w:lang w:val="en-GB"/>
              </w:rPr>
              <w:t>5.433</w:t>
            </w:r>
            <w:r w:rsidRPr="00D01CE4">
              <w:rPr>
                <w:sz w:val="18"/>
                <w:szCs w:val="18"/>
                <w:lang w:val="en-GB"/>
              </w:rPr>
              <w:t>, which refers to an allocation in the band 3 400-3 600 MHz in Regions 2 and 3, is also listed in the Table for the band 3 600-3 700 MHz in Region 2.</w:t>
            </w:r>
          </w:p>
          <w:p w14:paraId="69279261" w14:textId="77777777" w:rsidR="008A7707" w:rsidRPr="00D01CE4" w:rsidRDefault="008A7707" w:rsidP="00A56EB9">
            <w:pPr>
              <w:tabs>
                <w:tab w:val="clear" w:pos="1134"/>
                <w:tab w:val="clear" w:pos="1871"/>
                <w:tab w:val="clear" w:pos="2268"/>
              </w:tabs>
              <w:autoSpaceDE w:val="0"/>
              <w:autoSpaceDN w:val="0"/>
              <w:adjustRightInd w:val="0"/>
              <w:spacing w:before="40" w:after="40" w:line="240" w:lineRule="exact"/>
              <w:jc w:val="left"/>
              <w:rPr>
                <w:sz w:val="18"/>
                <w:szCs w:val="18"/>
                <w:lang w:val="en-GB"/>
              </w:rPr>
            </w:pPr>
            <w:r w:rsidRPr="00D01CE4">
              <w:rPr>
                <w:sz w:val="18"/>
                <w:szCs w:val="18"/>
                <w:rtl/>
                <w:lang w:val="en-GB"/>
              </w:rPr>
              <w:t xml:space="preserve">الحاشية رقم </w:t>
            </w:r>
            <w:r w:rsidRPr="00D01CE4">
              <w:rPr>
                <w:b/>
                <w:bCs/>
                <w:sz w:val="18"/>
                <w:szCs w:val="18"/>
                <w:rtl/>
                <w:lang w:val="en-GB"/>
              </w:rPr>
              <w:t>433.5</w:t>
            </w:r>
            <w:r w:rsidRPr="00D01CE4">
              <w:rPr>
                <w:sz w:val="18"/>
                <w:szCs w:val="18"/>
                <w:rtl/>
                <w:lang w:val="en-GB"/>
              </w:rPr>
              <w:t xml:space="preserve">، التي تشير إلى توزيع في النطاق </w:t>
            </w:r>
            <w:r w:rsidRPr="00D01CE4">
              <w:rPr>
                <w:sz w:val="18"/>
                <w:szCs w:val="18"/>
                <w:lang w:val="en-GB"/>
              </w:rPr>
              <w:t>MHz 3 600-3 400</w:t>
            </w:r>
            <w:r w:rsidRPr="00D01CE4">
              <w:rPr>
                <w:sz w:val="18"/>
                <w:szCs w:val="18"/>
                <w:rtl/>
                <w:lang w:val="en-GB"/>
              </w:rPr>
              <w:t xml:space="preserve"> في الإقليمين 2 و3، مدرجة أيضاً في الجدول بشأن النطاق </w:t>
            </w:r>
            <w:r w:rsidRPr="00D01CE4">
              <w:rPr>
                <w:sz w:val="18"/>
                <w:szCs w:val="18"/>
                <w:lang w:val="en-GB"/>
              </w:rPr>
              <w:t>MHz 3 700-3 600</w:t>
            </w:r>
            <w:r w:rsidRPr="00D01CE4">
              <w:rPr>
                <w:sz w:val="18"/>
                <w:szCs w:val="18"/>
                <w:rtl/>
                <w:lang w:val="en-GB"/>
              </w:rPr>
              <w:t xml:space="preserve"> في الإقليم 2.</w:t>
            </w:r>
          </w:p>
        </w:tc>
        <w:tc>
          <w:tcPr>
            <w:tcW w:w="3780" w:type="dxa"/>
          </w:tcPr>
          <w:p w14:paraId="2E277279" w14:textId="77777777" w:rsidR="008A7707" w:rsidRPr="00D01CE4" w:rsidRDefault="008A7707" w:rsidP="00A56EB9">
            <w:pPr>
              <w:autoSpaceDE w:val="0"/>
              <w:autoSpaceDN w:val="0"/>
              <w:bidi w:val="0"/>
              <w:adjustRightInd w:val="0"/>
              <w:spacing w:before="40" w:after="40" w:line="240" w:lineRule="exact"/>
              <w:jc w:val="left"/>
              <w:rPr>
                <w:sz w:val="18"/>
                <w:szCs w:val="18"/>
                <w:rtl/>
                <w:lang w:val="en-GB"/>
              </w:rPr>
            </w:pPr>
            <w:r w:rsidRPr="00D01CE4">
              <w:rPr>
                <w:color w:val="000000"/>
                <w:sz w:val="18"/>
                <w:szCs w:val="18"/>
                <w:lang w:val="en-GB" w:eastAsia="zh-CN"/>
              </w:rPr>
              <w:t xml:space="preserve">To remove No. </w:t>
            </w:r>
            <w:r w:rsidRPr="00D01CE4">
              <w:rPr>
                <w:b/>
                <w:bCs/>
                <w:sz w:val="18"/>
                <w:szCs w:val="18"/>
                <w:lang w:val="en-GB"/>
              </w:rPr>
              <w:t>5.433</w:t>
            </w:r>
            <w:r w:rsidRPr="00D01CE4">
              <w:rPr>
                <w:sz w:val="18"/>
                <w:szCs w:val="18"/>
                <w:lang w:val="en-GB"/>
              </w:rPr>
              <w:t xml:space="preserve"> from the band 3 600-3 700 MHz in Region 2 of the Table of Frequency Allocations.</w:t>
            </w:r>
          </w:p>
          <w:p w14:paraId="3A5F60A0" w14:textId="77777777" w:rsidR="008A7707" w:rsidRPr="00D01CE4" w:rsidRDefault="008A7707" w:rsidP="00A56EB9">
            <w:pPr>
              <w:autoSpaceDE w:val="0"/>
              <w:autoSpaceDN w:val="0"/>
              <w:adjustRightInd w:val="0"/>
              <w:spacing w:before="40" w:after="40" w:line="240" w:lineRule="exact"/>
              <w:jc w:val="left"/>
              <w:rPr>
                <w:color w:val="000000"/>
                <w:sz w:val="18"/>
                <w:szCs w:val="18"/>
                <w:lang w:val="en-GB" w:eastAsia="zh-CN"/>
              </w:rPr>
            </w:pPr>
            <w:r w:rsidRPr="00D01CE4">
              <w:rPr>
                <w:sz w:val="18"/>
                <w:szCs w:val="18"/>
                <w:rtl/>
                <w:lang w:val="en-GB"/>
              </w:rPr>
              <w:t xml:space="preserve">إزالة الرقم </w:t>
            </w:r>
            <w:r w:rsidRPr="00D01CE4">
              <w:rPr>
                <w:b/>
                <w:bCs/>
                <w:sz w:val="18"/>
                <w:szCs w:val="18"/>
                <w:rtl/>
                <w:lang w:val="en-GB"/>
              </w:rPr>
              <w:t>433.5</w:t>
            </w:r>
            <w:r w:rsidRPr="00D01CE4">
              <w:rPr>
                <w:sz w:val="18"/>
                <w:szCs w:val="18"/>
                <w:rtl/>
                <w:lang w:val="en-GB"/>
              </w:rPr>
              <w:t xml:space="preserve"> من النطاق </w:t>
            </w:r>
            <w:r w:rsidRPr="00D01CE4">
              <w:rPr>
                <w:sz w:val="18"/>
                <w:szCs w:val="18"/>
                <w:lang w:val="en-GB"/>
              </w:rPr>
              <w:t>MHz 3 700-3 600</w:t>
            </w:r>
            <w:r w:rsidRPr="00D01CE4">
              <w:rPr>
                <w:sz w:val="18"/>
                <w:szCs w:val="18"/>
                <w:rtl/>
                <w:lang w:val="en-GB"/>
              </w:rPr>
              <w:t xml:space="preserve"> في الإقليم 2 في جدول توزيع الترددات.</w:t>
            </w:r>
          </w:p>
        </w:tc>
      </w:tr>
    </w:tbl>
    <w:p w14:paraId="51082F6C" w14:textId="04FBA762" w:rsidR="00C45930" w:rsidRPr="007579F6" w:rsidRDefault="008A7707" w:rsidP="008A7707">
      <w:pPr>
        <w:pStyle w:val="Headingb"/>
      </w:pPr>
      <w:r>
        <w:rPr>
          <w:rFonts w:hint="cs"/>
          <w:rtl/>
        </w:rPr>
        <w:t>المقترحات:</w:t>
      </w:r>
    </w:p>
    <w:p w14:paraId="4210273D" w14:textId="77777777" w:rsidR="004C67F1" w:rsidRDefault="004C67F1" w:rsidP="008A7707">
      <w:pPr>
        <w:tabs>
          <w:tab w:val="clear" w:pos="1134"/>
          <w:tab w:val="clear" w:pos="1871"/>
          <w:tab w:val="clear" w:pos="2268"/>
        </w:tabs>
        <w:spacing w:before="0" w:line="240" w:lineRule="auto"/>
        <w:jc w:val="left"/>
        <w:rPr>
          <w:rtl/>
          <w:lang w:val="en-GB" w:bidi="ar-EG"/>
        </w:rPr>
      </w:pPr>
      <w:r>
        <w:rPr>
          <w:rtl/>
          <w:lang w:val="en-GB" w:bidi="ar-EG"/>
        </w:rPr>
        <w:br w:type="page"/>
      </w:r>
    </w:p>
    <w:p w14:paraId="3A4444B1" w14:textId="77777777" w:rsidR="00D9665F" w:rsidRDefault="002160EC" w:rsidP="008A7707">
      <w:pPr>
        <w:pStyle w:val="ArtNo"/>
        <w:spacing w:before="0"/>
        <w:rPr>
          <w:rtl/>
        </w:rPr>
      </w:pPr>
      <w:bookmarkStart w:id="2" w:name="_Toc454442698"/>
      <w:r>
        <w:rPr>
          <w:rtl/>
        </w:rPr>
        <w:lastRenderedPageBreak/>
        <w:t xml:space="preserve">المـادة </w:t>
      </w:r>
      <w:r>
        <w:rPr>
          <w:rStyle w:val="href"/>
        </w:rPr>
        <w:t>5</w:t>
      </w:r>
      <w:bookmarkEnd w:id="2"/>
    </w:p>
    <w:p w14:paraId="680C13CD" w14:textId="77777777" w:rsidR="00D9665F" w:rsidRDefault="002160EC" w:rsidP="008A7707">
      <w:pPr>
        <w:pStyle w:val="Arttitle"/>
        <w:rPr>
          <w:b w:val="0"/>
          <w:rtl/>
        </w:rPr>
      </w:pPr>
      <w:bookmarkStart w:id="3" w:name="_Toc454442699"/>
      <w:bookmarkStart w:id="4" w:name="_Toc331055733"/>
      <w:r>
        <w:rPr>
          <w:b w:val="0"/>
          <w:rtl/>
        </w:rPr>
        <w:t>توزيع نطاقات التردد</w:t>
      </w:r>
      <w:bookmarkEnd w:id="3"/>
      <w:bookmarkEnd w:id="4"/>
    </w:p>
    <w:p w14:paraId="32608B5F" w14:textId="77777777" w:rsidR="00D9665F" w:rsidRPr="0008795A" w:rsidRDefault="002160EC" w:rsidP="008A7707">
      <w:pPr>
        <w:pStyle w:val="Section1"/>
        <w:rPr>
          <w:szCs w:val="22"/>
          <w:rtl/>
        </w:rPr>
      </w:pPr>
      <w:r>
        <w:rPr>
          <w:rtl/>
        </w:rPr>
        <w:t xml:space="preserve">القسم </w:t>
      </w:r>
      <w:r>
        <w:t>IV</w:t>
      </w:r>
      <w:r>
        <w:rPr>
          <w:rtl/>
        </w:rPr>
        <w:t xml:space="preserve">  </w:t>
      </w:r>
      <w:r>
        <w:rPr>
          <w:rFonts w:hint="cs"/>
          <w:rtl/>
        </w:rPr>
        <w:t>-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3CCF8491" w14:textId="77777777" w:rsidR="004334B5" w:rsidRDefault="00F407AE" w:rsidP="008A7707">
      <w:pPr>
        <w:pStyle w:val="Proposal"/>
      </w:pPr>
      <w:r>
        <w:rPr>
          <w:u w:val="single"/>
        </w:rPr>
        <w:t>NOC</w:t>
      </w:r>
      <w:r>
        <w:tab/>
        <w:t>USA/142A25A3/1</w:t>
      </w:r>
    </w:p>
    <w:p w14:paraId="001D8C57" w14:textId="77777777" w:rsidR="00D9665F" w:rsidRDefault="002160EC" w:rsidP="008A7707">
      <w:pPr>
        <w:pStyle w:val="Note"/>
        <w:rPr>
          <w:rtl/>
        </w:rPr>
      </w:pPr>
      <w:r w:rsidRPr="00002523">
        <w:rPr>
          <w:rStyle w:val="Artdef"/>
        </w:rPr>
        <w:t>433.5</w:t>
      </w:r>
      <w:r>
        <w:rPr>
          <w:rtl/>
        </w:rPr>
        <w:tab/>
        <w:t xml:space="preserve">يوزع النطاق </w:t>
      </w:r>
      <w:r>
        <w:t>MHz 3 600-3 400</w:t>
      </w:r>
      <w:r>
        <w:rPr>
          <w:rtl/>
        </w:rPr>
        <w:t xml:space="preserve"> في الإقليمين </w:t>
      </w:r>
      <w:r>
        <w:t>2</w:t>
      </w:r>
      <w:r>
        <w:rPr>
          <w:rtl/>
        </w:rPr>
        <w:t xml:space="preserve"> و</w:t>
      </w:r>
      <w:r>
        <w:t>3</w:t>
      </w:r>
      <w:r>
        <w:rPr>
          <w:rtl/>
        </w:rPr>
        <w:t xml:space="preserve"> لخدمة التحديد الراديوي للموقع على أساس أولي. ولكن جميع الإدارات التي تشغل أنظمة التحديد الراديوي للموقع في هذا النطاق تحث على إنهاء هذا التشغيل قبل عام </w:t>
      </w:r>
      <w:r>
        <w:t>1985</w:t>
      </w:r>
      <w:r>
        <w:rPr>
          <w:rtl/>
        </w:rPr>
        <w:t>. ويجب عليها، بعد ذلك، أن تتخذ كل التدابير الممكنة عملياً لحماية الخدمة الثابتة الساتلية، وأن تعمل ما يلزم حتى لا تفرض متطلبات تنسيق على الخدمة الثابتة الساتلية.</w:t>
      </w:r>
    </w:p>
    <w:p w14:paraId="089D9B08" w14:textId="49226309" w:rsidR="004334B5" w:rsidRDefault="00F407AE" w:rsidP="008A7707">
      <w:pPr>
        <w:pStyle w:val="Reasons"/>
        <w:rPr>
          <w:rtl/>
        </w:rPr>
      </w:pPr>
      <w:r>
        <w:rPr>
          <w:rtl/>
        </w:rPr>
        <w:t>الأسباب:</w:t>
      </w:r>
      <w:r>
        <w:tab/>
      </w:r>
      <w:r w:rsidR="00C43E7D" w:rsidRPr="00C43E7D">
        <w:rPr>
          <w:b w:val="0"/>
          <w:bCs w:val="0"/>
          <w:rtl/>
        </w:rPr>
        <w:t xml:space="preserve">‏إن الرادارات العاملة في هذه النطاقات موصَّفة في التوصية </w:t>
      </w:r>
      <w:r w:rsidR="00C43E7D" w:rsidRPr="00C43E7D">
        <w:rPr>
          <w:b w:val="0"/>
          <w:bCs w:val="0"/>
        </w:rPr>
        <w:t>ITU-R M.1465</w:t>
      </w:r>
      <w:r w:rsidR="00C43E7D" w:rsidRPr="00C43E7D">
        <w:rPr>
          <w:b w:val="0"/>
          <w:bCs w:val="0"/>
          <w:rtl/>
        </w:rPr>
        <w:t xml:space="preserve"> ‏التي توصي بمدى توليف فوق </w:t>
      </w:r>
      <w:r w:rsidR="00C43E7D" w:rsidRPr="00C43E7D">
        <w:rPr>
          <w:b w:val="0"/>
          <w:bCs w:val="0"/>
          <w:cs/>
        </w:rPr>
        <w:t>‎</w:t>
      </w:r>
      <w:r w:rsidR="00C43E7D" w:rsidRPr="00C43E7D">
        <w:rPr>
          <w:b w:val="0"/>
          <w:bCs w:val="0"/>
        </w:rPr>
        <w:t>MHz 3 600</w:t>
      </w:r>
      <w:r w:rsidR="00C43E7D" w:rsidRPr="00C43E7D">
        <w:rPr>
          <w:b w:val="0"/>
          <w:bCs w:val="0"/>
          <w:rtl/>
        </w:rPr>
        <w:t>.  ‏</w:t>
      </w:r>
      <w:r w:rsidR="00961DA4">
        <w:rPr>
          <w:rFonts w:hint="cs"/>
          <w:b w:val="0"/>
          <w:bCs w:val="0"/>
          <w:rtl/>
        </w:rPr>
        <w:t>وبالتالي</w:t>
      </w:r>
      <w:r w:rsidR="00C43E7D" w:rsidRPr="00C43E7D">
        <w:rPr>
          <w:b w:val="0"/>
          <w:bCs w:val="0"/>
          <w:rtl/>
        </w:rPr>
        <w:t xml:space="preserve"> يستمر تطبيق التعليمات المقد</w:t>
      </w:r>
      <w:r w:rsidR="00C43E7D">
        <w:rPr>
          <w:rFonts w:hint="cs"/>
          <w:b w:val="0"/>
          <w:bCs w:val="0"/>
          <w:rtl/>
        </w:rPr>
        <w:t>َّ</w:t>
      </w:r>
      <w:r w:rsidR="00C43E7D" w:rsidRPr="00C43E7D">
        <w:rPr>
          <w:b w:val="0"/>
          <w:bCs w:val="0"/>
          <w:rtl/>
        </w:rPr>
        <w:t>مة ل</w:t>
      </w:r>
      <w:r w:rsidR="00C43E7D">
        <w:rPr>
          <w:rFonts w:hint="cs"/>
          <w:b w:val="0"/>
          <w:bCs w:val="0"/>
          <w:rtl/>
        </w:rPr>
        <w:t>ل</w:t>
      </w:r>
      <w:r w:rsidR="00C43E7D" w:rsidRPr="00C43E7D">
        <w:rPr>
          <w:b w:val="0"/>
          <w:bCs w:val="0"/>
          <w:rtl/>
        </w:rPr>
        <w:t xml:space="preserve">حث </w:t>
      </w:r>
      <w:r w:rsidR="00C43E7D">
        <w:rPr>
          <w:rFonts w:hint="cs"/>
          <w:b w:val="0"/>
          <w:bCs w:val="0"/>
          <w:rtl/>
        </w:rPr>
        <w:t>على تشغيلات</w:t>
      </w:r>
      <w:r w:rsidR="00C43E7D" w:rsidRPr="00C43E7D">
        <w:rPr>
          <w:b w:val="0"/>
          <w:bCs w:val="0"/>
          <w:rtl/>
        </w:rPr>
        <w:t xml:space="preserve"> فوق </w:t>
      </w:r>
      <w:r w:rsidR="00C43E7D" w:rsidRPr="00C43E7D">
        <w:rPr>
          <w:b w:val="0"/>
          <w:bCs w:val="0"/>
          <w:cs/>
        </w:rPr>
        <w:t>‎</w:t>
      </w:r>
      <w:r w:rsidR="00C43E7D" w:rsidRPr="00C43E7D">
        <w:rPr>
          <w:b w:val="0"/>
          <w:bCs w:val="0"/>
        </w:rPr>
        <w:t>MHz 3 400</w:t>
      </w:r>
      <w:r w:rsidR="00C43E7D" w:rsidRPr="00C43E7D">
        <w:rPr>
          <w:b w:val="0"/>
          <w:bCs w:val="0"/>
          <w:rtl/>
        </w:rPr>
        <w:t xml:space="preserve"> ‏حتى </w:t>
      </w:r>
      <w:r w:rsidR="00C43E7D" w:rsidRPr="00C43E7D">
        <w:rPr>
          <w:b w:val="0"/>
          <w:bCs w:val="0"/>
          <w:cs/>
        </w:rPr>
        <w:t>‎</w:t>
      </w:r>
      <w:r w:rsidR="00C43E7D" w:rsidRPr="00C43E7D">
        <w:rPr>
          <w:b w:val="0"/>
          <w:bCs w:val="0"/>
        </w:rPr>
        <w:t>MHz 3 700</w:t>
      </w:r>
      <w:r w:rsidR="00C43E7D" w:rsidRPr="00C43E7D">
        <w:rPr>
          <w:b w:val="0"/>
          <w:bCs w:val="0"/>
          <w:rtl/>
        </w:rPr>
        <w:t>.</w:t>
      </w:r>
    </w:p>
    <w:p w14:paraId="215148F1" w14:textId="77777777" w:rsidR="004334B5" w:rsidRDefault="00F407AE" w:rsidP="008A7707">
      <w:pPr>
        <w:pStyle w:val="Proposal"/>
      </w:pPr>
      <w:r>
        <w:rPr>
          <w:u w:val="single"/>
        </w:rPr>
        <w:t>NOC</w:t>
      </w:r>
      <w:r>
        <w:tab/>
        <w:t>USA/142A25A3/2</w:t>
      </w:r>
    </w:p>
    <w:p w14:paraId="46680EE5" w14:textId="77777777" w:rsidR="00D9665F" w:rsidRDefault="002160EC" w:rsidP="008A7707">
      <w:pPr>
        <w:pStyle w:val="Tabletitle"/>
        <w:rPr>
          <w:rtl/>
        </w:rPr>
      </w:pPr>
      <w:r>
        <w:t>MHz 4 800-3 600</w:t>
      </w:r>
    </w:p>
    <w:tbl>
      <w:tblPr>
        <w:bidiVisual/>
        <w:tblW w:w="9299" w:type="dxa"/>
        <w:jc w:val="center"/>
        <w:tblCellMar>
          <w:left w:w="0" w:type="dxa"/>
          <w:right w:w="0" w:type="dxa"/>
        </w:tblCellMar>
        <w:tblLook w:val="04A0" w:firstRow="1" w:lastRow="0" w:firstColumn="1" w:lastColumn="0" w:noHBand="0" w:noVBand="1"/>
      </w:tblPr>
      <w:tblGrid>
        <w:gridCol w:w="3099"/>
        <w:gridCol w:w="3100"/>
        <w:gridCol w:w="3100"/>
      </w:tblGrid>
      <w:tr w:rsidR="00D9665F" w14:paraId="0A12953B" w14:textId="77777777" w:rsidTr="00D9665F">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110517B" w14:textId="77777777" w:rsidR="00D9665F" w:rsidRDefault="002160EC" w:rsidP="008A7707">
            <w:pPr>
              <w:pStyle w:val="Tablehead"/>
              <w:tabs>
                <w:tab w:val="clear" w:pos="1134"/>
                <w:tab w:val="clear" w:pos="1871"/>
                <w:tab w:val="clear" w:pos="2268"/>
                <w:tab w:val="left" w:pos="374"/>
                <w:tab w:val="left" w:pos="3016"/>
              </w:tabs>
              <w:spacing w:line="300" w:lineRule="exact"/>
              <w:ind w:left="227" w:right="57" w:hanging="170"/>
              <w:rPr>
                <w:rtl/>
              </w:rPr>
            </w:pPr>
            <w:r>
              <w:rPr>
                <w:rtl/>
              </w:rPr>
              <w:t>التوزيع على الخدمات</w:t>
            </w:r>
          </w:p>
        </w:tc>
      </w:tr>
      <w:tr w:rsidR="00D9665F" w14:paraId="3B98D322" w14:textId="77777777" w:rsidTr="00D9665F">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05F3BF18" w14:textId="77777777" w:rsidR="00D9665F" w:rsidRDefault="002160EC" w:rsidP="008A7707">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1</w:t>
            </w:r>
          </w:p>
        </w:tc>
        <w:tc>
          <w:tcPr>
            <w:tcW w:w="1667" w:type="pct"/>
            <w:tcBorders>
              <w:top w:val="single" w:sz="4" w:space="0" w:color="auto"/>
              <w:left w:val="single" w:sz="4" w:space="0" w:color="auto"/>
              <w:bottom w:val="single" w:sz="4" w:space="0" w:color="auto"/>
              <w:right w:val="single" w:sz="4" w:space="0" w:color="auto"/>
            </w:tcBorders>
            <w:hideMark/>
          </w:tcPr>
          <w:p w14:paraId="72F6BA35" w14:textId="77777777" w:rsidR="00D9665F" w:rsidRDefault="002160EC" w:rsidP="008A7707">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2</w:t>
            </w:r>
          </w:p>
        </w:tc>
        <w:tc>
          <w:tcPr>
            <w:tcW w:w="1667" w:type="pct"/>
            <w:tcBorders>
              <w:top w:val="single" w:sz="4" w:space="0" w:color="auto"/>
              <w:left w:val="single" w:sz="4" w:space="0" w:color="auto"/>
              <w:bottom w:val="single" w:sz="4" w:space="0" w:color="auto"/>
              <w:right w:val="single" w:sz="4" w:space="0" w:color="auto"/>
            </w:tcBorders>
            <w:hideMark/>
          </w:tcPr>
          <w:p w14:paraId="7E526FD2" w14:textId="77777777" w:rsidR="00D9665F" w:rsidRDefault="002160EC" w:rsidP="008A7707">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3</w:t>
            </w:r>
          </w:p>
        </w:tc>
      </w:tr>
      <w:tr w:rsidR="00D9665F" w14:paraId="02328AFF" w14:textId="77777777" w:rsidTr="00D9665F">
        <w:trPr>
          <w:cantSplit/>
          <w:trHeight w:val="1702"/>
          <w:jc w:val="center"/>
        </w:trPr>
        <w:tc>
          <w:tcPr>
            <w:tcW w:w="1666" w:type="pct"/>
            <w:vMerge w:val="restart"/>
            <w:tcBorders>
              <w:top w:val="single" w:sz="4" w:space="0" w:color="auto"/>
              <w:left w:val="single" w:sz="4" w:space="0" w:color="auto"/>
              <w:bottom w:val="single" w:sz="4" w:space="0" w:color="auto"/>
              <w:right w:val="single" w:sz="4" w:space="0" w:color="auto"/>
            </w:tcBorders>
            <w:hideMark/>
          </w:tcPr>
          <w:p w14:paraId="70E8A554" w14:textId="77777777" w:rsidR="00D9665F" w:rsidRPr="00B47B13" w:rsidRDefault="002160EC" w:rsidP="008A7707">
            <w:pPr>
              <w:pStyle w:val="TabletextS50"/>
              <w:tabs>
                <w:tab w:val="clear" w:pos="1985"/>
                <w:tab w:val="left" w:pos="374"/>
              </w:tabs>
              <w:ind w:left="227" w:right="57"/>
              <w:rPr>
                <w:rStyle w:val="Tablefreq"/>
                <w:b w:val="0"/>
                <w:bCs w:val="0"/>
              </w:rPr>
            </w:pPr>
            <w:r>
              <w:rPr>
                <w:rStyle w:val="Tablefreq"/>
              </w:rPr>
              <w:t>4 200-3 600</w:t>
            </w:r>
          </w:p>
          <w:p w14:paraId="281B6986" w14:textId="77777777" w:rsidR="00D9665F" w:rsidRDefault="002160EC" w:rsidP="008A7707">
            <w:pPr>
              <w:pStyle w:val="TabletextS50"/>
              <w:tabs>
                <w:tab w:val="clear" w:pos="1985"/>
                <w:tab w:val="left" w:pos="374"/>
              </w:tabs>
              <w:ind w:left="227" w:right="57"/>
              <w:rPr>
                <w:b/>
                <w:bCs/>
              </w:rPr>
            </w:pPr>
            <w:r>
              <w:rPr>
                <w:b/>
                <w:bCs/>
                <w:rtl/>
              </w:rPr>
              <w:t>ثابتة</w:t>
            </w:r>
          </w:p>
          <w:p w14:paraId="3EAC03A2" w14:textId="77777777" w:rsidR="00D9665F" w:rsidRDefault="002160EC" w:rsidP="008A7707">
            <w:pPr>
              <w:pStyle w:val="TabletextS50"/>
              <w:tabs>
                <w:tab w:val="clear" w:pos="1985"/>
                <w:tab w:val="left" w:pos="374"/>
              </w:tabs>
              <w:ind w:left="227" w:right="57"/>
            </w:pPr>
            <w:r>
              <w:rPr>
                <w:b/>
                <w:bCs/>
                <w:rtl/>
              </w:rPr>
              <w:t>ثابتة ساتلية</w:t>
            </w:r>
            <w:r>
              <w:rPr>
                <w:rtl/>
              </w:rPr>
              <w:t xml:space="preserve"> </w:t>
            </w:r>
            <w:r>
              <w:rPr>
                <w:rtl/>
              </w:rPr>
              <w:br/>
              <w:t>(فضاء-أرض)</w:t>
            </w:r>
          </w:p>
          <w:p w14:paraId="68144267" w14:textId="77777777" w:rsidR="00D9665F" w:rsidRDefault="002160EC" w:rsidP="008A7707">
            <w:pPr>
              <w:pStyle w:val="TabletextS50"/>
              <w:tabs>
                <w:tab w:val="clear" w:pos="1985"/>
                <w:tab w:val="left" w:pos="374"/>
              </w:tabs>
              <w:ind w:left="227" w:right="57"/>
            </w:pPr>
            <w:r>
              <w:rPr>
                <w:rtl/>
              </w:rPr>
              <w:t>متنقلة</w:t>
            </w:r>
          </w:p>
        </w:tc>
        <w:tc>
          <w:tcPr>
            <w:tcW w:w="1667" w:type="pct"/>
            <w:tcBorders>
              <w:top w:val="single" w:sz="4" w:space="0" w:color="auto"/>
              <w:left w:val="single" w:sz="4" w:space="0" w:color="auto"/>
              <w:bottom w:val="single" w:sz="4" w:space="0" w:color="auto"/>
              <w:right w:val="single" w:sz="4" w:space="0" w:color="auto"/>
            </w:tcBorders>
            <w:hideMark/>
          </w:tcPr>
          <w:p w14:paraId="6C44607A" w14:textId="77777777" w:rsidR="00D9665F" w:rsidRDefault="002160EC" w:rsidP="008A7707">
            <w:pPr>
              <w:pStyle w:val="TabletextS50"/>
              <w:tabs>
                <w:tab w:val="clear" w:pos="1985"/>
                <w:tab w:val="left" w:pos="374"/>
              </w:tabs>
              <w:ind w:left="227" w:right="57"/>
              <w:rPr>
                <w:rStyle w:val="Tablefreq"/>
                <w:rtl/>
              </w:rPr>
            </w:pPr>
            <w:r>
              <w:rPr>
                <w:rStyle w:val="Tablefreq"/>
              </w:rPr>
              <w:t>3 700-3 600</w:t>
            </w:r>
          </w:p>
          <w:p w14:paraId="16361A37" w14:textId="77777777" w:rsidR="00D9665F" w:rsidRDefault="002160EC" w:rsidP="008A7707">
            <w:pPr>
              <w:pStyle w:val="TabletextS50"/>
              <w:tabs>
                <w:tab w:val="clear" w:pos="1985"/>
                <w:tab w:val="left" w:pos="374"/>
              </w:tabs>
              <w:ind w:left="227" w:right="57"/>
              <w:rPr>
                <w:rtl/>
              </w:rPr>
            </w:pPr>
            <w:r>
              <w:rPr>
                <w:b/>
                <w:bCs/>
                <w:rtl/>
              </w:rPr>
              <w:t>ثابتة</w:t>
            </w:r>
          </w:p>
          <w:p w14:paraId="3498670E" w14:textId="77777777" w:rsidR="00D9665F" w:rsidRDefault="002160EC" w:rsidP="008A7707">
            <w:pPr>
              <w:pStyle w:val="TabletextS50"/>
              <w:tabs>
                <w:tab w:val="clear" w:pos="1985"/>
                <w:tab w:val="left" w:pos="374"/>
              </w:tabs>
              <w:ind w:left="227" w:right="57"/>
            </w:pPr>
            <w:r>
              <w:rPr>
                <w:b/>
                <w:bCs/>
                <w:rtl/>
              </w:rPr>
              <w:t>ثابتة ساتلية</w:t>
            </w:r>
            <w:r>
              <w:rPr>
                <w:rtl/>
              </w:rPr>
              <w:t xml:space="preserve"> (فضاء-أرض)</w:t>
            </w:r>
          </w:p>
          <w:p w14:paraId="55B64AF8" w14:textId="77777777" w:rsidR="00D9665F" w:rsidRDefault="002160EC" w:rsidP="008A7707">
            <w:pPr>
              <w:pStyle w:val="TabletextS50"/>
              <w:tabs>
                <w:tab w:val="clear" w:pos="1985"/>
                <w:tab w:val="left" w:pos="374"/>
              </w:tabs>
              <w:ind w:left="227" w:right="57"/>
              <w:rPr>
                <w:rtl/>
              </w:rPr>
            </w:pPr>
            <w:r>
              <w:rPr>
                <w:b/>
                <w:bCs/>
                <w:rtl/>
              </w:rPr>
              <w:t>متنقلة</w:t>
            </w:r>
            <w:r>
              <w:rPr>
                <w:rtl/>
              </w:rPr>
              <w:t xml:space="preserve"> باستثناء المتنقلة للطيران </w:t>
            </w:r>
            <w:r>
              <w:rPr>
                <w:rStyle w:val="Artref"/>
              </w:rPr>
              <w:t>434.5</w:t>
            </w:r>
          </w:p>
          <w:p w14:paraId="4D66DF7D" w14:textId="77777777" w:rsidR="00D9665F" w:rsidRDefault="002160EC" w:rsidP="008A7707">
            <w:pPr>
              <w:pStyle w:val="TabletextS50"/>
              <w:tabs>
                <w:tab w:val="clear" w:pos="1985"/>
                <w:tab w:val="left" w:pos="374"/>
              </w:tabs>
              <w:ind w:left="227" w:right="57"/>
              <w:rPr>
                <w:rStyle w:val="Artref"/>
              </w:rPr>
            </w:pPr>
            <w:r>
              <w:rPr>
                <w:rtl/>
              </w:rPr>
              <w:t xml:space="preserve">تحديد راديوي للموقع </w:t>
            </w:r>
            <w:r>
              <w:rPr>
                <w:rStyle w:val="Artref"/>
              </w:rPr>
              <w:t>433.5</w:t>
            </w:r>
          </w:p>
        </w:tc>
        <w:tc>
          <w:tcPr>
            <w:tcW w:w="1667" w:type="pct"/>
            <w:tcBorders>
              <w:top w:val="single" w:sz="4" w:space="0" w:color="auto"/>
              <w:left w:val="single" w:sz="4" w:space="0" w:color="auto"/>
              <w:bottom w:val="single" w:sz="4" w:space="0" w:color="auto"/>
              <w:right w:val="single" w:sz="4" w:space="0" w:color="auto"/>
            </w:tcBorders>
            <w:hideMark/>
          </w:tcPr>
          <w:p w14:paraId="7E989E9D" w14:textId="77777777" w:rsidR="00D9665F" w:rsidRDefault="002160EC" w:rsidP="008A7707">
            <w:pPr>
              <w:pStyle w:val="TabletextS50"/>
              <w:tabs>
                <w:tab w:val="clear" w:pos="1985"/>
                <w:tab w:val="left" w:pos="374"/>
              </w:tabs>
              <w:ind w:left="227" w:right="57"/>
              <w:rPr>
                <w:rStyle w:val="Tablefreq"/>
                <w:rtl/>
              </w:rPr>
            </w:pPr>
            <w:r>
              <w:rPr>
                <w:rStyle w:val="Tablefreq"/>
              </w:rPr>
              <w:t>3 700-3 600</w:t>
            </w:r>
          </w:p>
          <w:p w14:paraId="4009F5EE" w14:textId="77777777" w:rsidR="00D9665F" w:rsidRDefault="002160EC" w:rsidP="008A7707">
            <w:pPr>
              <w:pStyle w:val="TabletextS50"/>
              <w:tabs>
                <w:tab w:val="clear" w:pos="1985"/>
                <w:tab w:val="left" w:pos="374"/>
              </w:tabs>
              <w:ind w:left="227" w:right="57"/>
              <w:rPr>
                <w:rtl/>
              </w:rPr>
            </w:pPr>
            <w:r>
              <w:rPr>
                <w:b/>
                <w:bCs/>
                <w:rtl/>
              </w:rPr>
              <w:t>ثابتة</w:t>
            </w:r>
          </w:p>
          <w:p w14:paraId="592C7FE7" w14:textId="77777777" w:rsidR="00D9665F" w:rsidRDefault="002160EC" w:rsidP="008A7707">
            <w:pPr>
              <w:pStyle w:val="TabletextS50"/>
              <w:tabs>
                <w:tab w:val="clear" w:pos="1985"/>
                <w:tab w:val="left" w:pos="374"/>
              </w:tabs>
              <w:ind w:left="227" w:right="57"/>
            </w:pPr>
            <w:r>
              <w:rPr>
                <w:b/>
                <w:bCs/>
                <w:rtl/>
              </w:rPr>
              <w:t>ثابتة ساتلية</w:t>
            </w:r>
            <w:r>
              <w:rPr>
                <w:rtl/>
              </w:rPr>
              <w:t xml:space="preserve"> (فضاء-أرض)</w:t>
            </w:r>
          </w:p>
          <w:p w14:paraId="1B33B5F5" w14:textId="77777777" w:rsidR="00D9665F" w:rsidRDefault="002160EC" w:rsidP="008A7707">
            <w:pPr>
              <w:pStyle w:val="TabletextS50"/>
              <w:tabs>
                <w:tab w:val="clear" w:pos="1985"/>
                <w:tab w:val="left" w:pos="374"/>
              </w:tabs>
              <w:ind w:left="227" w:right="57"/>
              <w:rPr>
                <w:rtl/>
              </w:rPr>
            </w:pPr>
            <w:r>
              <w:rPr>
                <w:b/>
                <w:bCs/>
                <w:rtl/>
              </w:rPr>
              <w:t>متنقلة</w:t>
            </w:r>
            <w:r>
              <w:rPr>
                <w:rtl/>
              </w:rPr>
              <w:t xml:space="preserve"> باستثناء المتنقلة للطيران</w:t>
            </w:r>
          </w:p>
          <w:p w14:paraId="29D84734" w14:textId="77777777" w:rsidR="00D9665F" w:rsidRDefault="002160EC" w:rsidP="008A7707">
            <w:pPr>
              <w:pStyle w:val="TabletextS50"/>
              <w:tabs>
                <w:tab w:val="clear" w:pos="1985"/>
                <w:tab w:val="left" w:pos="374"/>
              </w:tabs>
              <w:ind w:left="227" w:right="57"/>
            </w:pPr>
            <w:r>
              <w:rPr>
                <w:rtl/>
              </w:rPr>
              <w:t>تحديد راديوي للموقع</w:t>
            </w:r>
          </w:p>
          <w:p w14:paraId="69306F81" w14:textId="77777777" w:rsidR="00D9665F" w:rsidRDefault="002160EC" w:rsidP="008A7707">
            <w:pPr>
              <w:pStyle w:val="TabletextS50"/>
              <w:tabs>
                <w:tab w:val="clear" w:pos="1985"/>
                <w:tab w:val="left" w:pos="374"/>
              </w:tabs>
              <w:ind w:left="227" w:right="57"/>
              <w:rPr>
                <w:rStyle w:val="Artref"/>
                <w:rtl/>
              </w:rPr>
            </w:pPr>
            <w:r>
              <w:rPr>
                <w:rStyle w:val="Artref"/>
              </w:rPr>
              <w:t>435.5</w:t>
            </w:r>
          </w:p>
        </w:tc>
      </w:tr>
      <w:tr w:rsidR="00D9665F" w14:paraId="5139343A" w14:textId="77777777" w:rsidTr="00D9665F">
        <w:trPr>
          <w:cantSplit/>
          <w:trHeight w:val="9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B1806" w14:textId="77777777" w:rsidR="00D9665F" w:rsidRDefault="00D9665F" w:rsidP="008A7707">
            <w:pPr>
              <w:tabs>
                <w:tab w:val="clear" w:pos="1134"/>
                <w:tab w:val="clear" w:pos="1871"/>
                <w:tab w:val="clear" w:pos="2268"/>
                <w:tab w:val="left" w:pos="374"/>
                <w:tab w:val="left" w:pos="3016"/>
              </w:tabs>
              <w:spacing w:before="0" w:line="240" w:lineRule="auto"/>
              <w:jc w:val="left"/>
              <w:rPr>
                <w:sz w:val="20"/>
                <w:szCs w:val="26"/>
                <w:lang w:bidi="ar-EG"/>
              </w:rPr>
            </w:pPr>
          </w:p>
        </w:tc>
        <w:tc>
          <w:tcPr>
            <w:tcW w:w="3334" w:type="pct"/>
            <w:gridSpan w:val="2"/>
            <w:tcBorders>
              <w:top w:val="single" w:sz="4" w:space="0" w:color="auto"/>
              <w:left w:val="single" w:sz="4" w:space="0" w:color="auto"/>
              <w:bottom w:val="single" w:sz="4" w:space="0" w:color="auto"/>
              <w:right w:val="single" w:sz="4" w:space="0" w:color="auto"/>
            </w:tcBorders>
            <w:hideMark/>
          </w:tcPr>
          <w:p w14:paraId="0CA591A6" w14:textId="77777777" w:rsidR="00D9665F" w:rsidRDefault="002160EC" w:rsidP="008A7707">
            <w:pPr>
              <w:pStyle w:val="TabletextS50"/>
              <w:tabs>
                <w:tab w:val="clear" w:pos="1985"/>
                <w:tab w:val="left" w:pos="374"/>
              </w:tabs>
              <w:ind w:left="227" w:right="57"/>
              <w:rPr>
                <w:rStyle w:val="Tablefreq"/>
                <w:rtl/>
              </w:rPr>
            </w:pPr>
            <w:r>
              <w:rPr>
                <w:rStyle w:val="Tablefreq"/>
              </w:rPr>
              <w:t>4 200-3 700</w:t>
            </w:r>
          </w:p>
          <w:p w14:paraId="46D15443" w14:textId="77777777" w:rsidR="00D9665F" w:rsidRDefault="002160EC" w:rsidP="008A7707">
            <w:pPr>
              <w:pStyle w:val="TabletextS50"/>
              <w:tabs>
                <w:tab w:val="clear" w:pos="1985"/>
                <w:tab w:val="left" w:pos="374"/>
              </w:tabs>
              <w:ind w:left="227" w:right="57"/>
            </w:pPr>
            <w:r>
              <w:rPr>
                <w:b/>
                <w:bCs/>
                <w:rtl/>
              </w:rPr>
              <w:t>ثابتة</w:t>
            </w:r>
          </w:p>
          <w:p w14:paraId="679A68B4" w14:textId="77777777" w:rsidR="00D9665F" w:rsidRDefault="002160EC" w:rsidP="008A7707">
            <w:pPr>
              <w:pStyle w:val="TabletextS50"/>
              <w:tabs>
                <w:tab w:val="clear" w:pos="1985"/>
                <w:tab w:val="left" w:pos="374"/>
              </w:tabs>
              <w:ind w:left="227" w:right="57"/>
            </w:pPr>
            <w:r>
              <w:rPr>
                <w:b/>
                <w:bCs/>
                <w:rtl/>
              </w:rPr>
              <w:t>ثابتة ساتلية</w:t>
            </w:r>
            <w:r>
              <w:rPr>
                <w:rtl/>
              </w:rPr>
              <w:t xml:space="preserve"> (فضاء-أرض)</w:t>
            </w:r>
          </w:p>
          <w:p w14:paraId="29AF9D7B" w14:textId="77777777" w:rsidR="00D9665F" w:rsidRDefault="002160EC" w:rsidP="008A7707">
            <w:pPr>
              <w:pStyle w:val="TabletextS50"/>
              <w:tabs>
                <w:tab w:val="clear" w:pos="1985"/>
                <w:tab w:val="left" w:pos="374"/>
              </w:tabs>
              <w:ind w:left="227" w:right="57"/>
              <w:rPr>
                <w:rStyle w:val="Tablefreq"/>
              </w:rPr>
            </w:pPr>
            <w:r>
              <w:rPr>
                <w:b/>
                <w:bCs/>
                <w:rtl/>
              </w:rPr>
              <w:t>متنقلة</w:t>
            </w:r>
            <w:r>
              <w:rPr>
                <w:rtl/>
              </w:rPr>
              <w:t xml:space="preserve"> باستثناء المتنقلة للطيران</w:t>
            </w:r>
          </w:p>
        </w:tc>
      </w:tr>
      <w:tr w:rsidR="00D9665F" w14:paraId="6403D5E4" w14:textId="77777777" w:rsidTr="00D9665F">
        <w:trPr>
          <w:cantSplit/>
          <w:trHeight w:val="20"/>
          <w:jc w:val="center"/>
        </w:trPr>
        <w:tc>
          <w:tcPr>
            <w:tcW w:w="5000" w:type="pct"/>
            <w:gridSpan w:val="3"/>
            <w:tcBorders>
              <w:top w:val="nil"/>
              <w:left w:val="single" w:sz="4" w:space="0" w:color="auto"/>
              <w:bottom w:val="single" w:sz="4" w:space="0" w:color="auto"/>
              <w:right w:val="single" w:sz="4" w:space="0" w:color="auto"/>
            </w:tcBorders>
            <w:hideMark/>
          </w:tcPr>
          <w:p w14:paraId="1A9565EC" w14:textId="77777777" w:rsidR="00D9665F" w:rsidRDefault="002160EC" w:rsidP="008A7707">
            <w:pPr>
              <w:pStyle w:val="TabletextS50"/>
              <w:tabs>
                <w:tab w:val="clear" w:pos="1985"/>
                <w:tab w:val="left" w:pos="374"/>
              </w:tabs>
              <w:ind w:left="227" w:right="57"/>
            </w:pPr>
            <w:r>
              <w:rPr>
                <w:rStyle w:val="Tablefreq"/>
              </w:rPr>
              <w:t>4 400-4 200</w:t>
            </w:r>
            <w:r>
              <w:tab/>
            </w:r>
            <w:r>
              <w:rPr>
                <w:b/>
                <w:bCs/>
                <w:rtl/>
              </w:rPr>
              <w:t>متنقلة للطيران</w:t>
            </w:r>
            <w:r>
              <w:rPr>
                <w:rtl/>
              </w:rPr>
              <w:t xml:space="preserve"> </w:t>
            </w:r>
            <w:r>
              <w:t>(R)</w:t>
            </w:r>
            <w:r>
              <w:rPr>
                <w:rtl/>
              </w:rPr>
              <w:t xml:space="preserve">  </w:t>
            </w:r>
            <w:r>
              <w:rPr>
                <w:rStyle w:val="Artref"/>
              </w:rPr>
              <w:t>436.5</w:t>
            </w:r>
          </w:p>
          <w:p w14:paraId="7073C1D5" w14:textId="77777777" w:rsidR="00D9665F" w:rsidRDefault="002160EC" w:rsidP="008A7707">
            <w:pPr>
              <w:pStyle w:val="TabletextS50"/>
              <w:tabs>
                <w:tab w:val="clear" w:pos="1985"/>
                <w:tab w:val="left" w:pos="374"/>
              </w:tabs>
              <w:ind w:left="227" w:right="57"/>
              <w:rPr>
                <w:b/>
                <w:bCs/>
                <w:rtl/>
              </w:rPr>
            </w:pPr>
            <w:r>
              <w:rPr>
                <w:rtl/>
              </w:rPr>
              <w:tab/>
            </w:r>
            <w:r>
              <w:rPr>
                <w:rtl/>
              </w:rPr>
              <w:tab/>
            </w:r>
            <w:r>
              <w:rPr>
                <w:rtl/>
              </w:rPr>
              <w:tab/>
            </w:r>
            <w:r>
              <w:rPr>
                <w:b/>
                <w:bCs/>
                <w:rtl/>
              </w:rPr>
              <w:t>ملاحة راديوية للطيران</w:t>
            </w:r>
            <w:r>
              <w:rPr>
                <w:rtl/>
              </w:rPr>
              <w:t xml:space="preserve">  </w:t>
            </w:r>
            <w:r>
              <w:rPr>
                <w:rStyle w:val="Artref"/>
              </w:rPr>
              <w:t>438.5</w:t>
            </w:r>
          </w:p>
          <w:p w14:paraId="23E003F0" w14:textId="77777777" w:rsidR="00D9665F" w:rsidRDefault="002160EC" w:rsidP="008A7707">
            <w:pPr>
              <w:pStyle w:val="TabletextS50"/>
              <w:tabs>
                <w:tab w:val="clear" w:pos="1985"/>
                <w:tab w:val="left" w:pos="374"/>
              </w:tabs>
              <w:ind w:left="227" w:right="57"/>
              <w:rPr>
                <w:rStyle w:val="Artref"/>
                <w:rtl/>
              </w:rPr>
            </w:pPr>
            <w:r>
              <w:rPr>
                <w:rtl/>
              </w:rPr>
              <w:tab/>
            </w:r>
            <w:r>
              <w:rPr>
                <w:rtl/>
              </w:rPr>
              <w:tab/>
            </w:r>
            <w:r>
              <w:rPr>
                <w:rtl/>
              </w:rPr>
              <w:tab/>
            </w:r>
            <w:r>
              <w:rPr>
                <w:rStyle w:val="Artref"/>
              </w:rPr>
              <w:t>440.5   439.5   437.5</w:t>
            </w:r>
          </w:p>
        </w:tc>
      </w:tr>
      <w:tr w:rsidR="00D9665F" w14:paraId="4B276AAB" w14:textId="77777777" w:rsidTr="00D9665F">
        <w:trPr>
          <w:cantSplit/>
          <w:trHeight w:val="20"/>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2318584" w14:textId="77777777" w:rsidR="00D9665F" w:rsidRDefault="002160EC" w:rsidP="008A7707">
            <w:pPr>
              <w:pStyle w:val="TabletextS50"/>
              <w:tabs>
                <w:tab w:val="clear" w:pos="1985"/>
                <w:tab w:val="left" w:pos="374"/>
              </w:tabs>
              <w:ind w:left="227" w:right="57"/>
              <w:rPr>
                <w:rtl/>
              </w:rPr>
            </w:pPr>
            <w:r>
              <w:rPr>
                <w:rStyle w:val="Tablefreq"/>
              </w:rPr>
              <w:t>4 500-4 400</w:t>
            </w:r>
            <w:r>
              <w:tab/>
            </w:r>
            <w:r>
              <w:rPr>
                <w:b/>
                <w:bCs/>
                <w:rtl/>
              </w:rPr>
              <w:t>ثابتة</w:t>
            </w:r>
          </w:p>
          <w:p w14:paraId="40DBCBD4" w14:textId="77777777" w:rsidR="00D9665F" w:rsidRDefault="002160EC" w:rsidP="008A7707">
            <w:pPr>
              <w:pStyle w:val="TabletextS50"/>
              <w:tabs>
                <w:tab w:val="clear" w:pos="1985"/>
                <w:tab w:val="left" w:pos="374"/>
              </w:tabs>
              <w:ind w:left="227" w:right="57"/>
            </w:pPr>
            <w:r>
              <w:rPr>
                <w:rtl/>
              </w:rPr>
              <w:tab/>
            </w:r>
            <w:r>
              <w:rPr>
                <w:rtl/>
              </w:rPr>
              <w:tab/>
            </w:r>
            <w:r>
              <w:rPr>
                <w:rtl/>
              </w:rPr>
              <w:tab/>
            </w:r>
            <w:r>
              <w:rPr>
                <w:b/>
                <w:bCs/>
                <w:rtl/>
              </w:rPr>
              <w:t>متنقلة</w:t>
            </w:r>
            <w:r>
              <w:rPr>
                <w:rtl/>
              </w:rPr>
              <w:t xml:space="preserve">  </w:t>
            </w:r>
            <w:r>
              <w:rPr>
                <w:rStyle w:val="Artref"/>
              </w:rPr>
              <w:t>440A.5</w:t>
            </w:r>
            <w:r>
              <w:t> </w:t>
            </w:r>
          </w:p>
        </w:tc>
      </w:tr>
      <w:tr w:rsidR="00D9665F" w14:paraId="650F15D6" w14:textId="77777777" w:rsidTr="00D9665F">
        <w:trPr>
          <w:cantSplit/>
          <w:trHeight w:val="20"/>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2340D1E" w14:textId="77777777" w:rsidR="00D9665F" w:rsidRDefault="002160EC" w:rsidP="008A7707">
            <w:pPr>
              <w:pStyle w:val="TabletextS50"/>
              <w:tabs>
                <w:tab w:val="clear" w:pos="1985"/>
                <w:tab w:val="left" w:pos="374"/>
              </w:tabs>
              <w:ind w:left="227" w:right="57"/>
              <w:rPr>
                <w:rtl/>
              </w:rPr>
            </w:pPr>
            <w:r>
              <w:rPr>
                <w:rStyle w:val="Tablefreq"/>
              </w:rPr>
              <w:t>4 800-4 500</w:t>
            </w:r>
            <w:r>
              <w:tab/>
            </w:r>
            <w:r>
              <w:rPr>
                <w:b/>
                <w:bCs/>
                <w:rtl/>
              </w:rPr>
              <w:t>ثابتة</w:t>
            </w:r>
          </w:p>
          <w:p w14:paraId="61E8206C" w14:textId="77777777" w:rsidR="00D9665F" w:rsidRDefault="002160EC" w:rsidP="008A7707">
            <w:pPr>
              <w:pStyle w:val="TabletextS50"/>
              <w:tabs>
                <w:tab w:val="clear" w:pos="1985"/>
                <w:tab w:val="left" w:pos="374"/>
              </w:tabs>
              <w:ind w:left="227" w:right="57"/>
            </w:pPr>
            <w:r>
              <w:rPr>
                <w:rtl/>
              </w:rPr>
              <w:tab/>
            </w:r>
            <w:r>
              <w:rPr>
                <w:rtl/>
              </w:rPr>
              <w:tab/>
            </w:r>
            <w:r>
              <w:rPr>
                <w:rtl/>
              </w:rPr>
              <w:tab/>
            </w:r>
            <w:r>
              <w:rPr>
                <w:b/>
                <w:bCs/>
                <w:rtl/>
              </w:rPr>
              <w:t>ثابتة ساتلية</w:t>
            </w:r>
            <w:r>
              <w:rPr>
                <w:rtl/>
              </w:rPr>
              <w:t xml:space="preserve"> (فضاء-أرض)  </w:t>
            </w:r>
            <w:r>
              <w:rPr>
                <w:rStyle w:val="Artref"/>
              </w:rPr>
              <w:t xml:space="preserve">  441.5</w:t>
            </w:r>
          </w:p>
          <w:p w14:paraId="2130B7FD" w14:textId="77777777" w:rsidR="00D9665F" w:rsidRDefault="002160EC" w:rsidP="008A7707">
            <w:pPr>
              <w:pStyle w:val="TabletextS50"/>
              <w:tabs>
                <w:tab w:val="clear" w:pos="1985"/>
                <w:tab w:val="left" w:pos="374"/>
              </w:tabs>
              <w:ind w:left="227" w:right="57"/>
            </w:pPr>
            <w:r>
              <w:rPr>
                <w:rtl/>
              </w:rPr>
              <w:tab/>
            </w:r>
            <w:r>
              <w:rPr>
                <w:rtl/>
              </w:rPr>
              <w:tab/>
            </w:r>
            <w:r>
              <w:rPr>
                <w:rtl/>
              </w:rPr>
              <w:tab/>
            </w:r>
            <w:r>
              <w:rPr>
                <w:b/>
                <w:bCs/>
                <w:rtl/>
              </w:rPr>
              <w:t>متنقلة</w:t>
            </w:r>
            <w:r>
              <w:rPr>
                <w:rtl/>
              </w:rPr>
              <w:t xml:space="preserve">  </w:t>
            </w:r>
            <w:r>
              <w:rPr>
                <w:rStyle w:val="Artref"/>
              </w:rPr>
              <w:t>440A.5</w:t>
            </w:r>
            <w:r>
              <w:t> </w:t>
            </w:r>
          </w:p>
        </w:tc>
      </w:tr>
    </w:tbl>
    <w:p w14:paraId="2E00495C" w14:textId="77777777" w:rsidR="00961DA4" w:rsidRPr="00961DA4" w:rsidRDefault="00F407AE" w:rsidP="00961DA4">
      <w:pPr>
        <w:pStyle w:val="Reasons"/>
        <w:rPr>
          <w:rtl/>
        </w:rPr>
      </w:pPr>
      <w:r>
        <w:rPr>
          <w:rtl/>
        </w:rPr>
        <w:t>الأسباب:</w:t>
      </w:r>
      <w:r>
        <w:tab/>
      </w:r>
      <w:r w:rsidR="00961DA4" w:rsidRPr="00961DA4">
        <w:rPr>
          <w:b w:val="0"/>
          <w:bCs w:val="0"/>
          <w:rtl/>
        </w:rPr>
        <w:t xml:space="preserve">‏إن الرادارات العاملة في هذه النطاقات موصَّفة في التوصية </w:t>
      </w:r>
      <w:r w:rsidR="00961DA4" w:rsidRPr="00961DA4">
        <w:rPr>
          <w:b w:val="0"/>
          <w:bCs w:val="0"/>
        </w:rPr>
        <w:t>ITU-R M.1465</w:t>
      </w:r>
      <w:r w:rsidR="00961DA4" w:rsidRPr="00961DA4">
        <w:rPr>
          <w:b w:val="0"/>
          <w:bCs w:val="0"/>
          <w:rtl/>
        </w:rPr>
        <w:t xml:space="preserve"> ‏التي توصي بمدى توليف فوق </w:t>
      </w:r>
      <w:r w:rsidR="00961DA4" w:rsidRPr="00961DA4">
        <w:rPr>
          <w:b w:val="0"/>
          <w:bCs w:val="0"/>
          <w:cs/>
        </w:rPr>
        <w:t>‎</w:t>
      </w:r>
      <w:r w:rsidR="00961DA4" w:rsidRPr="00961DA4">
        <w:rPr>
          <w:b w:val="0"/>
          <w:bCs w:val="0"/>
        </w:rPr>
        <w:t>MHz 3 600</w:t>
      </w:r>
      <w:r w:rsidR="00961DA4" w:rsidRPr="00961DA4">
        <w:rPr>
          <w:b w:val="0"/>
          <w:bCs w:val="0"/>
          <w:rtl/>
        </w:rPr>
        <w:t>.  ‏</w:t>
      </w:r>
      <w:r w:rsidR="00961DA4" w:rsidRPr="00961DA4">
        <w:rPr>
          <w:rFonts w:hint="cs"/>
          <w:b w:val="0"/>
          <w:bCs w:val="0"/>
          <w:rtl/>
        </w:rPr>
        <w:t>وبالتالي</w:t>
      </w:r>
      <w:r w:rsidR="00961DA4" w:rsidRPr="00961DA4">
        <w:rPr>
          <w:b w:val="0"/>
          <w:bCs w:val="0"/>
          <w:rtl/>
        </w:rPr>
        <w:t xml:space="preserve"> يستمر تطبيق التعليمات المقد</w:t>
      </w:r>
      <w:r w:rsidR="00961DA4" w:rsidRPr="00961DA4">
        <w:rPr>
          <w:rFonts w:hint="cs"/>
          <w:b w:val="0"/>
          <w:bCs w:val="0"/>
          <w:rtl/>
        </w:rPr>
        <w:t>َّ</w:t>
      </w:r>
      <w:r w:rsidR="00961DA4" w:rsidRPr="00961DA4">
        <w:rPr>
          <w:b w:val="0"/>
          <w:bCs w:val="0"/>
          <w:rtl/>
        </w:rPr>
        <w:t>مة ل</w:t>
      </w:r>
      <w:r w:rsidR="00961DA4" w:rsidRPr="00961DA4">
        <w:rPr>
          <w:rFonts w:hint="cs"/>
          <w:b w:val="0"/>
          <w:bCs w:val="0"/>
          <w:rtl/>
        </w:rPr>
        <w:t>ل</w:t>
      </w:r>
      <w:r w:rsidR="00961DA4" w:rsidRPr="00961DA4">
        <w:rPr>
          <w:b w:val="0"/>
          <w:bCs w:val="0"/>
          <w:rtl/>
        </w:rPr>
        <w:t xml:space="preserve">حث </w:t>
      </w:r>
      <w:r w:rsidR="00961DA4" w:rsidRPr="00961DA4">
        <w:rPr>
          <w:rFonts w:hint="cs"/>
          <w:b w:val="0"/>
          <w:bCs w:val="0"/>
          <w:rtl/>
        </w:rPr>
        <w:t>على تشغيلات</w:t>
      </w:r>
      <w:r w:rsidR="00961DA4" w:rsidRPr="00961DA4">
        <w:rPr>
          <w:b w:val="0"/>
          <w:bCs w:val="0"/>
          <w:rtl/>
        </w:rPr>
        <w:t xml:space="preserve"> فوق </w:t>
      </w:r>
      <w:r w:rsidR="00961DA4" w:rsidRPr="00961DA4">
        <w:rPr>
          <w:b w:val="0"/>
          <w:bCs w:val="0"/>
          <w:cs/>
        </w:rPr>
        <w:t>‎</w:t>
      </w:r>
      <w:r w:rsidR="00961DA4" w:rsidRPr="00961DA4">
        <w:rPr>
          <w:b w:val="0"/>
          <w:bCs w:val="0"/>
        </w:rPr>
        <w:t>MHz 3 400</w:t>
      </w:r>
      <w:r w:rsidR="00961DA4" w:rsidRPr="00961DA4">
        <w:rPr>
          <w:b w:val="0"/>
          <w:bCs w:val="0"/>
          <w:rtl/>
        </w:rPr>
        <w:t xml:space="preserve"> ‏حتى </w:t>
      </w:r>
      <w:r w:rsidR="00961DA4" w:rsidRPr="00961DA4">
        <w:rPr>
          <w:b w:val="0"/>
          <w:bCs w:val="0"/>
          <w:cs/>
        </w:rPr>
        <w:t>‎</w:t>
      </w:r>
      <w:r w:rsidR="00961DA4" w:rsidRPr="00961DA4">
        <w:rPr>
          <w:b w:val="0"/>
          <w:bCs w:val="0"/>
        </w:rPr>
        <w:t>MHz 3 700</w:t>
      </w:r>
      <w:r w:rsidR="00961DA4" w:rsidRPr="00961DA4">
        <w:rPr>
          <w:b w:val="0"/>
          <w:bCs w:val="0"/>
          <w:rtl/>
        </w:rPr>
        <w:t>.</w:t>
      </w:r>
    </w:p>
    <w:p w14:paraId="02B3F510" w14:textId="228DCBBB" w:rsidR="004F34DC" w:rsidRPr="004F34DC" w:rsidRDefault="004F34DC" w:rsidP="000C6DF7">
      <w:pPr>
        <w:spacing w:before="240"/>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4F34DC" w:rsidRPr="004F34DC">
      <w:headerReference w:type="even" r:id="rId15"/>
      <w:headerReference w:type="default" r:id="rId16"/>
      <w:footerReference w:type="even" r:id="rId17"/>
      <w:footerReference w:type="default" r:id="rId18"/>
      <w:headerReference w:type="first" r:id="rId19"/>
      <w:footerReference w:type="first" r:id="rId20"/>
      <w:type w:val="oddPage"/>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6F66E" w14:textId="77777777" w:rsidR="009627EA" w:rsidRDefault="009627EA" w:rsidP="002919E1">
      <w:r>
        <w:separator/>
      </w:r>
    </w:p>
    <w:p w14:paraId="0CB8C45D" w14:textId="77777777" w:rsidR="009627EA" w:rsidRDefault="009627EA" w:rsidP="002919E1"/>
    <w:p w14:paraId="2751D491" w14:textId="77777777" w:rsidR="009627EA" w:rsidRDefault="009627EA" w:rsidP="002919E1"/>
    <w:p w14:paraId="09547BAC" w14:textId="77777777" w:rsidR="009627EA" w:rsidRDefault="009627EA"/>
    <w:p w14:paraId="0919236B" w14:textId="77777777" w:rsidR="009627EA" w:rsidRDefault="009627EA"/>
  </w:endnote>
  <w:endnote w:type="continuationSeparator" w:id="0">
    <w:p w14:paraId="0B02B81E" w14:textId="77777777" w:rsidR="009627EA" w:rsidRDefault="009627EA" w:rsidP="002919E1">
      <w:r>
        <w:continuationSeparator/>
      </w:r>
    </w:p>
    <w:p w14:paraId="025E0967" w14:textId="77777777" w:rsidR="009627EA" w:rsidRDefault="009627EA" w:rsidP="002919E1"/>
    <w:p w14:paraId="6C9B783A" w14:textId="77777777" w:rsidR="009627EA" w:rsidRDefault="009627EA" w:rsidP="002919E1"/>
    <w:p w14:paraId="236031AD" w14:textId="77777777" w:rsidR="009627EA" w:rsidRDefault="009627EA"/>
    <w:p w14:paraId="3C5E73EB" w14:textId="77777777" w:rsidR="009627EA" w:rsidRDefault="00962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FA64" w14:textId="0F8FA9C6"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E50233">
      <w:rPr>
        <w:sz w:val="16"/>
        <w:szCs w:val="16"/>
        <w:lang w:val="en-GB"/>
      </w:rPr>
      <w:instrText xml:space="preserve"> FILENAME \p \* MERGEFORMAT </w:instrText>
    </w:r>
    <w:r w:rsidRPr="0026373E">
      <w:rPr>
        <w:sz w:val="16"/>
        <w:szCs w:val="16"/>
        <w:lang w:val="fr-FR"/>
      </w:rPr>
      <w:fldChar w:fldCharType="separate"/>
    </w:r>
    <w:r w:rsidR="000C6DF7">
      <w:rPr>
        <w:noProof/>
        <w:sz w:val="16"/>
        <w:szCs w:val="16"/>
        <w:lang w:val="en-GB"/>
      </w:rPr>
      <w:t>P:\ARA\ITU-R\CONF-R\CMR23\100\142ADD25ADD03A.docx</w:t>
    </w:r>
    <w:r w:rsidRPr="0026373E">
      <w:rPr>
        <w:sz w:val="16"/>
        <w:szCs w:val="16"/>
      </w:rPr>
      <w:fldChar w:fldCharType="end"/>
    </w:r>
    <w:r w:rsidRPr="0026373E">
      <w:rPr>
        <w:sz w:val="16"/>
        <w:szCs w:val="16"/>
      </w:rPr>
      <w:t xml:space="preserve">  </w:t>
    </w:r>
    <w:r w:rsidRPr="00E50233">
      <w:rPr>
        <w:sz w:val="16"/>
        <w:szCs w:val="16"/>
        <w:lang w:val="en-GB"/>
      </w:rPr>
      <w:t xml:space="preserve"> (</w:t>
    </w:r>
    <w:r w:rsidR="008A7707" w:rsidRPr="00E50233">
      <w:rPr>
        <w:sz w:val="16"/>
        <w:szCs w:val="16"/>
        <w:lang w:val="en-GB"/>
      </w:rPr>
      <w:t>530368</w:t>
    </w:r>
    <w:r w:rsidRPr="00E50233">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546B" w14:textId="77777777" w:rsidR="00F407AE" w:rsidRDefault="00F407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B9C9" w14:textId="0AA11824" w:rsidR="008A7707" w:rsidRDefault="008A7707" w:rsidP="008A7707">
    <w:pPr>
      <w:pStyle w:val="Footer"/>
      <w:bidi w:val="0"/>
    </w:pPr>
    <w:r w:rsidRPr="0026373E">
      <w:rPr>
        <w:sz w:val="16"/>
        <w:szCs w:val="16"/>
        <w:lang w:val="fr-FR"/>
      </w:rPr>
      <w:fldChar w:fldCharType="begin"/>
    </w:r>
    <w:r w:rsidRPr="00E50233">
      <w:rPr>
        <w:sz w:val="16"/>
        <w:szCs w:val="16"/>
        <w:lang w:val="en-GB"/>
      </w:rPr>
      <w:instrText xml:space="preserve"> FILENAME \p \* MERGEFORMAT </w:instrText>
    </w:r>
    <w:r w:rsidRPr="0026373E">
      <w:rPr>
        <w:sz w:val="16"/>
        <w:szCs w:val="16"/>
        <w:lang w:val="fr-FR"/>
      </w:rPr>
      <w:fldChar w:fldCharType="separate"/>
    </w:r>
    <w:r w:rsidR="000C6DF7">
      <w:rPr>
        <w:noProof/>
        <w:sz w:val="16"/>
        <w:szCs w:val="16"/>
        <w:lang w:val="en-GB"/>
      </w:rPr>
      <w:t>P:\ARA\ITU-R\CONF-R\CMR23\100\142ADD25ADD03A.docx</w:t>
    </w:r>
    <w:r w:rsidRPr="0026373E">
      <w:rPr>
        <w:sz w:val="16"/>
        <w:szCs w:val="16"/>
      </w:rPr>
      <w:fldChar w:fldCharType="end"/>
    </w:r>
    <w:r w:rsidRPr="0026373E">
      <w:rPr>
        <w:sz w:val="16"/>
        <w:szCs w:val="16"/>
      </w:rPr>
      <w:t xml:space="preserve">  </w:t>
    </w:r>
    <w:r w:rsidRPr="00E50233">
      <w:rPr>
        <w:sz w:val="16"/>
        <w:szCs w:val="16"/>
        <w:lang w:val="en-GB"/>
      </w:rPr>
      <w:t xml:space="preserve"> (530368)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3D433" w14:textId="77777777" w:rsidR="009627EA" w:rsidRDefault="009627EA" w:rsidP="00C45930">
      <w:r>
        <w:separator/>
      </w:r>
    </w:p>
  </w:footnote>
  <w:footnote w:type="continuationSeparator" w:id="0">
    <w:p w14:paraId="43A63176" w14:textId="77777777" w:rsidR="009627EA" w:rsidRDefault="009627EA" w:rsidP="002919E1">
      <w:r>
        <w:continuationSeparator/>
      </w:r>
    </w:p>
    <w:p w14:paraId="59C45C39" w14:textId="77777777" w:rsidR="009627EA" w:rsidRDefault="009627EA" w:rsidP="002919E1"/>
    <w:p w14:paraId="5D12E72C" w14:textId="77777777" w:rsidR="009627EA" w:rsidRDefault="009627EA" w:rsidP="002919E1"/>
    <w:p w14:paraId="393B757A" w14:textId="77777777" w:rsidR="009627EA" w:rsidRDefault="009627EA"/>
    <w:p w14:paraId="391691C7" w14:textId="77777777" w:rsidR="009627EA" w:rsidRDefault="009627EA"/>
  </w:footnote>
  <w:footnote w:id="1">
    <w:p w14:paraId="69D332AC" w14:textId="77777777" w:rsidR="00C00FD9" w:rsidRPr="00FE2CFF" w:rsidRDefault="00F407AE" w:rsidP="00106166">
      <w:pPr>
        <w:pStyle w:val="FootnoteText"/>
        <w:tabs>
          <w:tab w:val="clear" w:pos="1134"/>
          <w:tab w:val="left" w:pos="285"/>
        </w:tabs>
        <w:rPr>
          <w:rtl/>
        </w:rPr>
      </w:pPr>
      <w:r w:rsidRPr="00FE2CFF">
        <w:rPr>
          <w:rStyle w:val="FootnoteReference"/>
          <w:rtl/>
        </w:rPr>
        <w:t>1</w:t>
      </w:r>
      <w:r w:rsidRPr="00FE2CFF">
        <w:tab/>
      </w:r>
      <w:r w:rsidRPr="00FE2CFF">
        <w:rPr>
          <w:rFonts w:hint="cs"/>
          <w:rtl/>
        </w:rPr>
        <w:t>هذا البند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 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9783" w14:textId="6E0595EA" w:rsidR="00D63A6F" w:rsidRPr="008A7707" w:rsidRDefault="005E5F16" w:rsidP="008A7707">
    <w:pPr>
      <w:bidi w:val="0"/>
      <w:spacing w:after="360" w:line="240" w:lineRule="auto"/>
      <w:jc w:val="center"/>
    </w:pPr>
    <w:r w:rsidRPr="008A7707">
      <w:rPr>
        <w:rStyle w:val="PageNumber"/>
        <w:rFonts w:ascii="Dubai" w:hAnsi="Dubai" w:cs="Dubai"/>
      </w:rPr>
      <w:fldChar w:fldCharType="begin"/>
    </w:r>
    <w:r w:rsidRPr="008A7707">
      <w:rPr>
        <w:rStyle w:val="PageNumber"/>
        <w:rFonts w:ascii="Dubai" w:hAnsi="Dubai" w:cs="Dubai"/>
      </w:rPr>
      <w:instrText xml:space="preserve"> PAGE </w:instrText>
    </w:r>
    <w:r w:rsidRPr="008A7707">
      <w:rPr>
        <w:rStyle w:val="PageNumber"/>
        <w:rFonts w:ascii="Dubai" w:hAnsi="Dubai" w:cs="Dubai"/>
      </w:rPr>
      <w:fldChar w:fldCharType="separate"/>
    </w:r>
    <w:r w:rsidRPr="008A7707">
      <w:rPr>
        <w:rStyle w:val="PageNumber"/>
        <w:rFonts w:ascii="Dubai" w:hAnsi="Dubai" w:cs="Dubai"/>
      </w:rPr>
      <w:t>2</w:t>
    </w:r>
    <w:r w:rsidRPr="008A7707">
      <w:rPr>
        <w:rStyle w:val="PageNumber"/>
        <w:rFonts w:ascii="Dubai" w:hAnsi="Dubai" w:cs="Dubai"/>
      </w:rPr>
      <w:fldChar w:fldCharType="end"/>
    </w:r>
    <w:r w:rsidRPr="008A7707">
      <w:rPr>
        <w:rStyle w:val="PageNumber"/>
        <w:rFonts w:ascii="Dubai" w:hAnsi="Dubai" w:cs="Dubai"/>
        <w:rtl/>
      </w:rPr>
      <w:br/>
    </w:r>
    <w:r w:rsidR="004F5F29" w:rsidRPr="008A7707">
      <w:rPr>
        <w:rStyle w:val="PageNumber"/>
        <w:rFonts w:ascii="Dubai" w:hAnsi="Dubai" w:cs="Dubai"/>
      </w:rPr>
      <w:t>WRC</w:t>
    </w:r>
    <w:r w:rsidRPr="008A7707">
      <w:rPr>
        <w:rStyle w:val="PageNumber"/>
        <w:rFonts w:ascii="Dubai" w:hAnsi="Dubai" w:cs="Dubai"/>
      </w:rPr>
      <w:t>23/142(Add.25)(Add.3)-A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F72B" w14:textId="77777777" w:rsidR="00F407AE" w:rsidRDefault="00F407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D4DC" w14:textId="77777777" w:rsidR="00F407AE" w:rsidRDefault="00F40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A222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4EBA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E8D2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07F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90030494">
    <w:abstractNumId w:val="9"/>
  </w:num>
  <w:num w:numId="2" w16cid:durableId="712851615">
    <w:abstractNumId w:val="13"/>
  </w:num>
  <w:num w:numId="3" w16cid:durableId="1846361242">
    <w:abstractNumId w:val="11"/>
  </w:num>
  <w:num w:numId="4" w16cid:durableId="383453895">
    <w:abstractNumId w:val="14"/>
  </w:num>
  <w:num w:numId="5" w16cid:durableId="1023555422">
    <w:abstractNumId w:val="7"/>
  </w:num>
  <w:num w:numId="6" w16cid:durableId="600143721">
    <w:abstractNumId w:val="6"/>
  </w:num>
  <w:num w:numId="7" w16cid:durableId="1513373489">
    <w:abstractNumId w:val="5"/>
  </w:num>
  <w:num w:numId="8" w16cid:durableId="552355827">
    <w:abstractNumId w:val="4"/>
  </w:num>
  <w:num w:numId="9" w16cid:durableId="505755947">
    <w:abstractNumId w:val="8"/>
  </w:num>
  <w:num w:numId="10" w16cid:durableId="1868366875">
    <w:abstractNumId w:val="3"/>
  </w:num>
  <w:num w:numId="11" w16cid:durableId="327903280">
    <w:abstractNumId w:val="2"/>
  </w:num>
  <w:num w:numId="12" w16cid:durableId="1630276978">
    <w:abstractNumId w:val="1"/>
  </w:num>
  <w:num w:numId="13" w16cid:durableId="2121803408">
    <w:abstractNumId w:val="0"/>
  </w:num>
  <w:num w:numId="14" w16cid:durableId="1102914304">
    <w:abstractNumId w:val="10"/>
  </w:num>
  <w:num w:numId="15" w16cid:durableId="1026247934">
    <w:abstractNumId w:val="15"/>
  </w:num>
  <w:num w:numId="16" w16cid:durableId="946737207">
    <w:abstractNumId w:val="12"/>
  </w:num>
  <w:num w:numId="17" w16cid:durableId="1191837728">
    <w:abstractNumId w:val="6"/>
  </w:num>
  <w:num w:numId="18" w16cid:durableId="1157186211">
    <w:abstractNumId w:val="5"/>
  </w:num>
  <w:num w:numId="19" w16cid:durableId="2000422188">
    <w:abstractNumId w:val="3"/>
  </w:num>
  <w:num w:numId="20" w16cid:durableId="129175074">
    <w:abstractNumId w:val="2"/>
  </w:num>
  <w:num w:numId="21" w16cid:durableId="1870559898">
    <w:abstractNumId w:val="6"/>
  </w:num>
  <w:num w:numId="22" w16cid:durableId="367879794">
    <w:abstractNumId w:val="5"/>
  </w:num>
  <w:num w:numId="23" w16cid:durableId="1646275160">
    <w:abstractNumId w:val="3"/>
  </w:num>
  <w:num w:numId="24" w16cid:durableId="700591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91E"/>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C6DF7"/>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06166"/>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A8"/>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6746"/>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1528"/>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34B5"/>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34DC"/>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02E3"/>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756A8"/>
    <w:rsid w:val="00880DBE"/>
    <w:rsid w:val="0088384B"/>
    <w:rsid w:val="008927F5"/>
    <w:rsid w:val="00893CB5"/>
    <w:rsid w:val="00893E53"/>
    <w:rsid w:val="008A1137"/>
    <w:rsid w:val="008A1788"/>
    <w:rsid w:val="008A3E57"/>
    <w:rsid w:val="008A4185"/>
    <w:rsid w:val="008A6552"/>
    <w:rsid w:val="008A7707"/>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1DA4"/>
    <w:rsid w:val="009627EA"/>
    <w:rsid w:val="009633E4"/>
    <w:rsid w:val="00963EEA"/>
    <w:rsid w:val="00972CE0"/>
    <w:rsid w:val="00984018"/>
    <w:rsid w:val="009906D6"/>
    <w:rsid w:val="00995CE3"/>
    <w:rsid w:val="009A3D30"/>
    <w:rsid w:val="009A5AC1"/>
    <w:rsid w:val="009A70AD"/>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3E7D"/>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233"/>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2795F"/>
    <w:rsid w:val="00F33A34"/>
    <w:rsid w:val="00F350C8"/>
    <w:rsid w:val="00F407AE"/>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B1B2B"/>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4b9310a-8d91-40a9-a0c7-4a31faa964bf">DPM</DPM_x0020_Author>
    <DPM_x0020_File_x0020_name xmlns="b4b9310a-8d91-40a9-a0c7-4a31faa964bf">R23-WRC23-C-0142!A25-A3!MSW-A</DPM_x0020_File_x0020_name>
    <DPM_x0020_Version xmlns="b4b9310a-8d91-40a9-a0c7-4a31faa964bf">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4b9310a-8d91-40a9-a0c7-4a31faa964bf" targetNamespace="http://schemas.microsoft.com/office/2006/metadata/properties" ma:root="true" ma:fieldsID="d41af5c836d734370eb92e7ee5f83852" ns2:_="" ns3:_="">
    <xsd:import namespace="996b2e75-67fd-4955-a3b0-5ab9934cb50b"/>
    <xsd:import namespace="b4b9310a-8d91-40a9-a0c7-4a31faa964b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4b9310a-8d91-40a9-a0c7-4a31faa964b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4b9310a-8d91-40a9-a0c7-4a31faa964bf"/>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4b9310a-8d91-40a9-a0c7-4a31faa96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R23-WRC23-C-0142!A25-A3!MSW-A</vt:lpstr>
    </vt:vector>
  </TitlesOfParts>
  <Manager>General Secretariat - Pool</Manager>
  <Company>International Telecommunication Union (ITU)</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R23-WRC23-C-0142!A25-A3!MSW-A</dc:title>
  <dc:creator>Documents Proposals Manager (DPM)</dc:creator>
  <cp:keywords>DPM_v2023.11.6.1_prod</cp:keywords>
  <cp:lastModifiedBy>Arabic-IR</cp:lastModifiedBy>
  <cp:revision>4</cp:revision>
  <cp:lastPrinted>2020-08-11T14:28:00Z</cp:lastPrinted>
  <dcterms:created xsi:type="dcterms:W3CDTF">2023-11-19T14:14:00Z</dcterms:created>
  <dcterms:modified xsi:type="dcterms:W3CDTF">2023-11-19T14:15:00Z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