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71F7E4A8" w14:textId="77777777" w:rsidTr="00F467B6">
        <w:trPr>
          <w:cantSplit/>
        </w:trPr>
        <w:tc>
          <w:tcPr>
            <w:tcW w:w="1560" w:type="dxa"/>
            <w:vAlign w:val="center"/>
          </w:tcPr>
          <w:p w14:paraId="3C2FEF59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59E169B6" wp14:editId="37A15A1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15FE087E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4D989779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4409D835" wp14:editId="48B83767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C20A2F8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E0BE9DB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A1754E5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4C28761C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B18CC65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16649C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20D935F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4747F9D2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2F47D6F0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142 (Add.21)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1E3DAA80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DDB89B8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3A3F0207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18B238E4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EC2AFD1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4DDFAB0F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30BAB01A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083D3F86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51C0C410" w14:textId="77777777">
        <w:trPr>
          <w:cantSplit/>
        </w:trPr>
        <w:tc>
          <w:tcPr>
            <w:tcW w:w="10031" w:type="dxa"/>
            <w:gridSpan w:val="4"/>
          </w:tcPr>
          <w:p w14:paraId="0502A6AC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美利坚合众国</w:t>
            </w:r>
            <w:proofErr w:type="spellEnd"/>
          </w:p>
        </w:tc>
      </w:tr>
      <w:tr w:rsidR="008221A4" w14:paraId="720EA8B4" w14:textId="77777777">
        <w:trPr>
          <w:cantSplit/>
        </w:trPr>
        <w:tc>
          <w:tcPr>
            <w:tcW w:w="10031" w:type="dxa"/>
            <w:gridSpan w:val="4"/>
          </w:tcPr>
          <w:p w14:paraId="6B2E80C3" w14:textId="73550E70" w:rsidR="008221A4" w:rsidRDefault="009219F3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2042A94B" w14:textId="77777777">
        <w:trPr>
          <w:cantSplit/>
        </w:trPr>
        <w:tc>
          <w:tcPr>
            <w:tcW w:w="10031" w:type="dxa"/>
            <w:gridSpan w:val="4"/>
          </w:tcPr>
          <w:p w14:paraId="376B08F0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26482155" w14:textId="77777777">
        <w:trPr>
          <w:cantSplit/>
        </w:trPr>
        <w:tc>
          <w:tcPr>
            <w:tcW w:w="10031" w:type="dxa"/>
            <w:gridSpan w:val="4"/>
          </w:tcPr>
          <w:p w14:paraId="38656E60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4</w:t>
            </w:r>
          </w:p>
        </w:tc>
      </w:tr>
    </w:tbl>
    <w:bookmarkEnd w:id="7"/>
    <w:p w14:paraId="38338628" w14:textId="77777777" w:rsidR="00011E18" w:rsidRPr="00C61129" w:rsidRDefault="00011E18" w:rsidP="00C61129">
      <w:pPr>
        <w:rPr>
          <w:lang w:eastAsia="zh-CN"/>
        </w:rPr>
      </w:pPr>
      <w:r w:rsidRPr="0057770D">
        <w:rPr>
          <w:lang w:val="en-US" w:eastAsia="zh-CN"/>
        </w:rPr>
        <w:t>4</w:t>
      </w:r>
      <w:r w:rsidRPr="0057770D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根据第</w:t>
      </w:r>
      <w:r w:rsidRPr="00D73CEC">
        <w:rPr>
          <w:b/>
          <w:bCs/>
          <w:lang w:eastAsia="zh-CN"/>
        </w:rPr>
        <w:t>95</w:t>
      </w:r>
      <w:r w:rsidRPr="00D73CEC">
        <w:rPr>
          <w:rFonts w:hint="eastAsia"/>
          <w:lang w:val="zh-CN" w:eastAsia="zh-CN"/>
        </w:rPr>
        <w:t>号决议</w:t>
      </w:r>
      <w:r w:rsidRPr="00D73CEC">
        <w:rPr>
          <w:rFonts w:ascii="Times New Roman MT Extra Bold" w:hAnsi="Times New Roman MT Extra Bold" w:hint="eastAsia"/>
          <w:b/>
          <w:lang w:val="zh-CN" w:eastAsia="zh-CN"/>
        </w:rPr>
        <w:t>（</w:t>
      </w:r>
      <w:r w:rsidRPr="00D73CEC">
        <w:rPr>
          <w:b/>
          <w:lang w:eastAsia="zh-CN"/>
        </w:rPr>
        <w:t>WRC</w:t>
      </w:r>
      <w:r>
        <w:rPr>
          <w:b/>
          <w:bCs/>
          <w:lang w:eastAsia="zh-CN"/>
        </w:rPr>
        <w:t>-</w:t>
      </w:r>
      <w:r w:rsidRPr="005D2C0B">
        <w:rPr>
          <w:b/>
          <w:bCs/>
          <w:lang w:eastAsia="zh-CN"/>
        </w:rPr>
        <w:t>19</w:t>
      </w:r>
      <w:r w:rsidRPr="00D73CEC">
        <w:rPr>
          <w:b/>
          <w:lang w:eastAsia="zh-CN"/>
        </w:rPr>
        <w:t>，修订版</w:t>
      </w:r>
      <w:r w:rsidRPr="00D73CEC">
        <w:rPr>
          <w:rFonts w:ascii="Times New Roman MT Extra Bold" w:hAnsi="Times New Roman MT Extra Bold" w:hint="eastAsia"/>
          <w:b/>
          <w:lang w:val="zh-CN" w:eastAsia="zh-CN"/>
        </w:rPr>
        <w:t>）</w:t>
      </w:r>
      <w:r w:rsidRPr="00D73CEC">
        <w:rPr>
          <w:rFonts w:hint="eastAsia"/>
          <w:lang w:val="zh-CN" w:eastAsia="zh-CN"/>
        </w:rPr>
        <w:t>，审议往届大会的决议和建议，以便对其进行可能的修订、</w:t>
      </w:r>
      <w:proofErr w:type="gramStart"/>
      <w:r w:rsidRPr="00D73CEC">
        <w:rPr>
          <w:rFonts w:hint="eastAsia"/>
          <w:lang w:val="zh-CN" w:eastAsia="zh-CN"/>
        </w:rPr>
        <w:t>取代或废止；</w:t>
      </w:r>
      <w:proofErr w:type="gramEnd"/>
    </w:p>
    <w:p w14:paraId="5FCF4CF2" w14:textId="4A952EC0" w:rsidR="009219F3" w:rsidRPr="003B323F" w:rsidRDefault="0021667C" w:rsidP="009219F3">
      <w:pPr>
        <w:pStyle w:val="Headingb"/>
        <w:rPr>
          <w:lang w:eastAsia="zh-CN"/>
        </w:rPr>
      </w:pPr>
      <w:r>
        <w:rPr>
          <w:rFonts w:hint="eastAsia"/>
          <w:lang w:eastAsia="zh-CN"/>
        </w:rPr>
        <w:t>背景信息</w:t>
      </w:r>
    </w:p>
    <w:p w14:paraId="2EC7C3A5" w14:textId="7FEA5CA9" w:rsidR="009219F3" w:rsidRPr="003B323F" w:rsidRDefault="0021667C" w:rsidP="0021667C">
      <w:pPr>
        <w:ind w:firstLineChars="200" w:firstLine="480"/>
        <w:rPr>
          <w:bCs/>
          <w:lang w:eastAsia="zh-CN"/>
        </w:rPr>
      </w:pPr>
      <w:r w:rsidRPr="0021667C">
        <w:rPr>
          <w:rFonts w:hint="eastAsia"/>
          <w:bCs/>
          <w:lang w:eastAsia="zh-CN"/>
        </w:rPr>
        <w:t>在</w:t>
      </w:r>
      <w:r>
        <w:rPr>
          <w:rFonts w:hint="eastAsia"/>
          <w:bCs/>
          <w:lang w:eastAsia="zh-CN"/>
        </w:rPr>
        <w:t>此文稿中</w:t>
      </w:r>
      <w:r w:rsidRPr="0021667C">
        <w:rPr>
          <w:rFonts w:hint="eastAsia"/>
          <w:bCs/>
          <w:lang w:eastAsia="zh-CN"/>
        </w:rPr>
        <w:t>，美国在</w:t>
      </w:r>
      <w:r w:rsidRPr="0021667C">
        <w:rPr>
          <w:rFonts w:hint="eastAsia"/>
          <w:bCs/>
          <w:lang w:eastAsia="zh-CN"/>
        </w:rPr>
        <w:t>WRC</w:t>
      </w:r>
      <w:r>
        <w:rPr>
          <w:bCs/>
          <w:lang w:eastAsia="zh-CN"/>
        </w:rPr>
        <w:t>-</w:t>
      </w:r>
      <w:r w:rsidRPr="0021667C">
        <w:rPr>
          <w:rFonts w:hint="eastAsia"/>
          <w:bCs/>
          <w:lang w:eastAsia="zh-CN"/>
        </w:rPr>
        <w:t>23</w:t>
      </w:r>
      <w:r w:rsidRPr="0021667C">
        <w:rPr>
          <w:rFonts w:hint="eastAsia"/>
          <w:bCs/>
          <w:lang w:eastAsia="zh-CN"/>
        </w:rPr>
        <w:t>议项</w:t>
      </w:r>
      <w:r>
        <w:rPr>
          <w:rFonts w:hint="eastAsia"/>
          <w:bCs/>
          <w:lang w:eastAsia="zh-CN"/>
        </w:rPr>
        <w:t>4</w:t>
      </w:r>
      <w:r w:rsidRPr="0021667C">
        <w:rPr>
          <w:rFonts w:hint="eastAsia"/>
          <w:bCs/>
          <w:lang w:eastAsia="zh-CN"/>
        </w:rPr>
        <w:t>下提出两项</w:t>
      </w:r>
      <w:r>
        <w:rPr>
          <w:rFonts w:hint="eastAsia"/>
          <w:bCs/>
          <w:lang w:eastAsia="zh-CN"/>
        </w:rPr>
        <w:t>提案以废止</w:t>
      </w:r>
      <w:r w:rsidRPr="0021667C">
        <w:rPr>
          <w:rFonts w:hint="eastAsia"/>
          <w:bCs/>
          <w:lang w:eastAsia="zh-CN"/>
        </w:rPr>
        <w:t>两项不再</w:t>
      </w:r>
      <w:r>
        <w:rPr>
          <w:rFonts w:hint="eastAsia"/>
          <w:bCs/>
          <w:lang w:eastAsia="zh-CN"/>
        </w:rPr>
        <w:t>需要</w:t>
      </w:r>
      <w:r w:rsidRPr="0021667C">
        <w:rPr>
          <w:rFonts w:hint="eastAsia"/>
          <w:bCs/>
          <w:lang w:eastAsia="zh-CN"/>
        </w:rPr>
        <w:t>的决议。美国提议</w:t>
      </w:r>
      <w:r>
        <w:rPr>
          <w:rFonts w:hint="eastAsia"/>
          <w:bCs/>
          <w:lang w:eastAsia="zh-CN"/>
        </w:rPr>
        <w:t>废止</w:t>
      </w:r>
      <w:r w:rsidRPr="0021667C">
        <w:rPr>
          <w:rFonts w:hint="eastAsia"/>
          <w:bCs/>
          <w:lang w:eastAsia="zh-CN"/>
        </w:rPr>
        <w:t>第</w:t>
      </w:r>
      <w:r w:rsidRPr="0021667C">
        <w:rPr>
          <w:rFonts w:hint="eastAsia"/>
          <w:b/>
          <w:lang w:eastAsia="zh-CN"/>
        </w:rPr>
        <w:t>75</w:t>
      </w:r>
      <w:r w:rsidRPr="0021667C">
        <w:rPr>
          <w:rFonts w:hint="eastAsia"/>
          <w:bCs/>
          <w:lang w:eastAsia="zh-CN"/>
        </w:rPr>
        <w:t>号决议</w:t>
      </w:r>
      <w:r w:rsidRPr="0021667C">
        <w:rPr>
          <w:rFonts w:hint="eastAsia"/>
          <w:b/>
          <w:lang w:eastAsia="zh-CN"/>
        </w:rPr>
        <w:t>（</w:t>
      </w:r>
      <w:r w:rsidRPr="0021667C">
        <w:rPr>
          <w:rFonts w:hint="eastAsia"/>
          <w:b/>
          <w:lang w:eastAsia="zh-CN"/>
        </w:rPr>
        <w:t>WRC-12</w:t>
      </w:r>
      <w:r w:rsidRPr="0021667C">
        <w:rPr>
          <w:rFonts w:hint="eastAsia"/>
          <w:b/>
          <w:lang w:eastAsia="zh-CN"/>
        </w:rPr>
        <w:t>，修订版）</w:t>
      </w:r>
      <w:r>
        <w:rPr>
          <w:rFonts w:hint="eastAsia"/>
          <w:bCs/>
          <w:lang w:eastAsia="zh-CN"/>
        </w:rPr>
        <w:t>，</w:t>
      </w:r>
      <w:r w:rsidRPr="0021667C">
        <w:rPr>
          <w:rFonts w:hint="eastAsia"/>
          <w:bCs/>
          <w:lang w:eastAsia="zh-CN"/>
        </w:rPr>
        <w:t>因为研究已经产生了</w:t>
      </w:r>
      <w:r>
        <w:rPr>
          <w:rFonts w:hint="eastAsia"/>
          <w:bCs/>
          <w:lang w:eastAsia="zh-CN"/>
        </w:rPr>
        <w:t>ITU-R</w:t>
      </w:r>
      <w:r w:rsidRPr="0021667C">
        <w:rPr>
          <w:rFonts w:hint="eastAsia"/>
          <w:bCs/>
          <w:lang w:eastAsia="zh-CN"/>
        </w:rPr>
        <w:t>建议</w:t>
      </w:r>
      <w:r>
        <w:rPr>
          <w:rFonts w:hint="eastAsia"/>
          <w:bCs/>
          <w:lang w:eastAsia="zh-CN"/>
        </w:rPr>
        <w:t>书</w:t>
      </w:r>
      <w:r w:rsidRPr="0021667C">
        <w:rPr>
          <w:rFonts w:hint="eastAsia"/>
          <w:bCs/>
          <w:lang w:eastAsia="zh-CN"/>
        </w:rPr>
        <w:t>，没有必要开展进一步的工作。同样，美国提议</w:t>
      </w:r>
      <w:r>
        <w:rPr>
          <w:rFonts w:hint="eastAsia"/>
          <w:bCs/>
          <w:lang w:eastAsia="zh-CN"/>
        </w:rPr>
        <w:t>废止</w:t>
      </w:r>
      <w:r w:rsidRPr="0021667C">
        <w:rPr>
          <w:rFonts w:hint="eastAsia"/>
          <w:bCs/>
          <w:lang w:eastAsia="zh-CN"/>
        </w:rPr>
        <w:t>第</w:t>
      </w:r>
      <w:r w:rsidRPr="0021667C">
        <w:rPr>
          <w:rFonts w:hint="eastAsia"/>
          <w:b/>
          <w:lang w:eastAsia="zh-CN"/>
        </w:rPr>
        <w:t>160</w:t>
      </w:r>
      <w:r w:rsidRPr="0021667C">
        <w:rPr>
          <w:rFonts w:hint="eastAsia"/>
          <w:bCs/>
          <w:lang w:eastAsia="zh-CN"/>
        </w:rPr>
        <w:t>号决议</w:t>
      </w:r>
      <w:r w:rsidRPr="00383A7F">
        <w:rPr>
          <w:rFonts w:hint="eastAsia"/>
          <w:b/>
          <w:lang w:eastAsia="zh-CN"/>
        </w:rPr>
        <w:t>（</w:t>
      </w:r>
      <w:r w:rsidRPr="00383A7F">
        <w:rPr>
          <w:rFonts w:hint="eastAsia"/>
          <w:b/>
          <w:lang w:eastAsia="zh-CN"/>
        </w:rPr>
        <w:t>WRC</w:t>
      </w:r>
      <w:r w:rsidRPr="00383A7F">
        <w:rPr>
          <w:b/>
          <w:lang w:eastAsia="zh-CN"/>
        </w:rPr>
        <w:t>-</w:t>
      </w:r>
      <w:r w:rsidRPr="00383A7F">
        <w:rPr>
          <w:rFonts w:hint="eastAsia"/>
          <w:b/>
          <w:lang w:eastAsia="zh-CN"/>
        </w:rPr>
        <w:t>15</w:t>
      </w:r>
      <w:r w:rsidRPr="00383A7F">
        <w:rPr>
          <w:rFonts w:hint="eastAsia"/>
          <w:b/>
          <w:lang w:eastAsia="zh-CN"/>
        </w:rPr>
        <w:t>）</w:t>
      </w:r>
      <w:r w:rsidRPr="0021667C">
        <w:rPr>
          <w:rFonts w:hint="eastAsia"/>
          <w:bCs/>
          <w:lang w:eastAsia="zh-CN"/>
        </w:rPr>
        <w:t>，因为这项工作在</w:t>
      </w:r>
      <w:r w:rsidRPr="0021667C">
        <w:rPr>
          <w:rFonts w:hint="eastAsia"/>
          <w:bCs/>
          <w:lang w:eastAsia="zh-CN"/>
        </w:rPr>
        <w:t>WRC</w:t>
      </w:r>
      <w:r>
        <w:rPr>
          <w:bCs/>
          <w:lang w:eastAsia="zh-CN"/>
        </w:rPr>
        <w:t>-</w:t>
      </w:r>
      <w:r w:rsidRPr="0021667C">
        <w:rPr>
          <w:rFonts w:hint="eastAsia"/>
          <w:bCs/>
          <w:lang w:eastAsia="zh-CN"/>
        </w:rPr>
        <w:t>19</w:t>
      </w:r>
      <w:r w:rsidRPr="0021667C">
        <w:rPr>
          <w:rFonts w:hint="eastAsia"/>
          <w:bCs/>
          <w:lang w:eastAsia="zh-CN"/>
        </w:rPr>
        <w:t>已经完成，但</w:t>
      </w:r>
      <w:r w:rsidR="004C22E3">
        <w:rPr>
          <w:rFonts w:hint="eastAsia"/>
          <w:bCs/>
          <w:lang w:eastAsia="zh-CN"/>
        </w:rPr>
        <w:t>由于疏忽，该决议</w:t>
      </w:r>
      <w:r>
        <w:rPr>
          <w:rFonts w:hint="eastAsia"/>
          <w:bCs/>
          <w:lang w:eastAsia="zh-CN"/>
        </w:rPr>
        <w:t>未</w:t>
      </w:r>
      <w:r w:rsidRPr="0021667C">
        <w:rPr>
          <w:rFonts w:hint="eastAsia"/>
          <w:bCs/>
          <w:lang w:eastAsia="zh-CN"/>
        </w:rPr>
        <w:t>被</w:t>
      </w:r>
      <w:r>
        <w:rPr>
          <w:rFonts w:hint="eastAsia"/>
          <w:bCs/>
          <w:lang w:eastAsia="zh-CN"/>
        </w:rPr>
        <w:t>大会废止</w:t>
      </w:r>
      <w:r w:rsidRPr="0021667C">
        <w:rPr>
          <w:rFonts w:hint="eastAsia"/>
          <w:bCs/>
          <w:lang w:eastAsia="zh-CN"/>
        </w:rPr>
        <w:t>。</w:t>
      </w:r>
    </w:p>
    <w:p w14:paraId="40A961B7" w14:textId="77777777" w:rsidR="009219F3" w:rsidRPr="003B323F" w:rsidRDefault="009219F3" w:rsidP="009219F3">
      <w:pPr>
        <w:rPr>
          <w:bCs/>
          <w:lang w:eastAsia="zh-CN"/>
        </w:rPr>
      </w:pPr>
    </w:p>
    <w:p w14:paraId="2BAE82ED" w14:textId="7F5092DE" w:rsidR="00622560" w:rsidRDefault="0021667C" w:rsidP="009219F3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60E18222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464A297E" w14:textId="77777777" w:rsidR="007B31C2" w:rsidRDefault="00011E18">
      <w:pPr>
        <w:pStyle w:val="Proposal"/>
        <w:rPr>
          <w:lang w:eastAsia="zh-CN"/>
        </w:rPr>
      </w:pPr>
      <w:r>
        <w:rPr>
          <w:lang w:eastAsia="zh-CN"/>
        </w:rPr>
        <w:lastRenderedPageBreak/>
        <w:t>SUP</w:t>
      </w:r>
      <w:r>
        <w:rPr>
          <w:lang w:eastAsia="zh-CN"/>
        </w:rPr>
        <w:tab/>
        <w:t>USA/142A21/1</w:t>
      </w:r>
    </w:p>
    <w:p w14:paraId="2626AA21" w14:textId="77777777" w:rsidR="00011E18" w:rsidRDefault="00011E18" w:rsidP="00011E18">
      <w:pPr>
        <w:pStyle w:val="ResNo"/>
        <w:rPr>
          <w:lang w:eastAsia="zh-CN"/>
        </w:rPr>
      </w:pPr>
      <w:bookmarkStart w:id="8" w:name="_Toc39849989"/>
      <w:bookmarkStart w:id="9" w:name="_Toc39853801"/>
      <w:bookmarkStart w:id="10" w:name="_Toc40086563"/>
      <w:bookmarkStart w:id="11" w:name="_Toc40095390"/>
      <w:bookmarkStart w:id="12" w:name="_Toc40098105"/>
      <w:r w:rsidRPr="00510604">
        <w:rPr>
          <w:rFonts w:hint="eastAsia"/>
          <w:lang w:eastAsia="zh-CN"/>
        </w:rPr>
        <w:t>第</w:t>
      </w:r>
      <w:r w:rsidRPr="00E547B8">
        <w:rPr>
          <w:rStyle w:val="href"/>
          <w:lang w:eastAsia="zh-CN"/>
        </w:rPr>
        <w:t>75</w:t>
      </w:r>
      <w:r w:rsidRPr="00510604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WRC-12</w:t>
      </w:r>
      <w:r>
        <w:rPr>
          <w:rFonts w:hint="eastAsia"/>
          <w:lang w:eastAsia="zh-CN"/>
        </w:rPr>
        <w:t>，修订版）</w:t>
      </w:r>
      <w:bookmarkEnd w:id="8"/>
      <w:bookmarkEnd w:id="9"/>
      <w:bookmarkEnd w:id="10"/>
      <w:bookmarkEnd w:id="11"/>
      <w:bookmarkEnd w:id="12"/>
    </w:p>
    <w:p w14:paraId="34598849" w14:textId="77777777" w:rsidR="00011E18" w:rsidRDefault="00011E18" w:rsidP="007F2A4D">
      <w:pPr>
        <w:pStyle w:val="Restitle"/>
        <w:rPr>
          <w:lang w:eastAsia="zh-CN"/>
        </w:rPr>
      </w:pPr>
      <w:bookmarkStart w:id="13" w:name="_Toc319678011"/>
      <w:bookmarkStart w:id="14" w:name="_Toc328053007"/>
      <w:bookmarkStart w:id="15" w:name="_Toc39849990"/>
      <w:bookmarkStart w:id="16" w:name="_Toc39853802"/>
      <w:bookmarkStart w:id="17" w:name="_Toc40086564"/>
      <w:bookmarkStart w:id="18" w:name="_Toc40098106"/>
      <w:r>
        <w:rPr>
          <w:rFonts w:hint="eastAsia"/>
          <w:lang w:eastAsia="zh-CN"/>
        </w:rPr>
        <w:t>研究用于确定</w:t>
      </w:r>
      <w:r>
        <w:rPr>
          <w:lang w:eastAsia="zh-CN"/>
        </w:rPr>
        <w:t>31.8-32.3 GHz</w:t>
      </w:r>
      <w:r>
        <w:rPr>
          <w:rFonts w:hint="eastAsia"/>
          <w:lang w:eastAsia="zh-CN"/>
        </w:rPr>
        <w:t>和</w:t>
      </w:r>
      <w:r>
        <w:rPr>
          <w:lang w:eastAsia="zh-CN"/>
        </w:rPr>
        <w:t>37-38 GHz</w:t>
      </w:r>
      <w:r>
        <w:rPr>
          <w:rFonts w:hint="eastAsia"/>
          <w:lang w:eastAsia="zh-CN"/>
        </w:rPr>
        <w:t>频段内协调空间研究业务</w:t>
      </w:r>
      <w:r>
        <w:rPr>
          <w:lang w:eastAsia="zh-CN"/>
        </w:rPr>
        <w:br/>
      </w:r>
      <w:r>
        <w:rPr>
          <w:rFonts w:hint="eastAsia"/>
          <w:bCs/>
          <w:lang w:eastAsia="zh-CN"/>
        </w:rPr>
        <w:t>（</w:t>
      </w:r>
      <w:r>
        <w:rPr>
          <w:rFonts w:hint="eastAsia"/>
          <w:lang w:eastAsia="zh-CN"/>
        </w:rPr>
        <w:t>深空</w:t>
      </w:r>
      <w:r>
        <w:rPr>
          <w:rFonts w:hint="eastAsia"/>
          <w:bCs/>
          <w:lang w:eastAsia="zh-CN"/>
        </w:rPr>
        <w:t>）</w:t>
      </w:r>
      <w:r>
        <w:rPr>
          <w:rFonts w:hint="eastAsia"/>
          <w:lang w:eastAsia="zh-CN"/>
        </w:rPr>
        <w:t>中的接收地球站和固定业务中的高密度应用</w:t>
      </w:r>
      <w:r>
        <w:rPr>
          <w:lang w:eastAsia="zh-CN"/>
        </w:rPr>
        <w:br/>
      </w:r>
      <w:r>
        <w:rPr>
          <w:rFonts w:hint="eastAsia"/>
          <w:lang w:eastAsia="zh-CN"/>
        </w:rPr>
        <w:t>发射电台的协调区的技术基础</w:t>
      </w:r>
      <w:bookmarkEnd w:id="13"/>
      <w:bookmarkEnd w:id="14"/>
      <w:bookmarkEnd w:id="15"/>
      <w:bookmarkEnd w:id="16"/>
      <w:bookmarkEnd w:id="17"/>
      <w:bookmarkEnd w:id="18"/>
    </w:p>
    <w:p w14:paraId="22ABD06C" w14:textId="48DA98AA" w:rsidR="007B31C2" w:rsidRDefault="00011E18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Pr="00011E18">
        <w:rPr>
          <w:rFonts w:hint="eastAsia"/>
          <w:lang w:eastAsia="zh-CN"/>
        </w:rPr>
        <w:t>第</w:t>
      </w:r>
      <w:r w:rsidRPr="00011E18">
        <w:rPr>
          <w:rFonts w:hint="eastAsia"/>
          <w:b/>
          <w:bCs/>
          <w:lang w:eastAsia="zh-CN"/>
        </w:rPr>
        <w:t>75</w:t>
      </w:r>
      <w:r w:rsidRPr="00011E18">
        <w:rPr>
          <w:rFonts w:hint="eastAsia"/>
          <w:lang w:eastAsia="zh-CN"/>
        </w:rPr>
        <w:t>号决议</w:t>
      </w:r>
      <w:r w:rsidRPr="00011E18">
        <w:rPr>
          <w:rFonts w:hint="eastAsia"/>
          <w:b/>
          <w:bCs/>
          <w:lang w:eastAsia="zh-CN"/>
        </w:rPr>
        <w:t>（</w:t>
      </w:r>
      <w:r w:rsidRPr="00011E18">
        <w:rPr>
          <w:rFonts w:hint="eastAsia"/>
          <w:b/>
          <w:bCs/>
          <w:lang w:eastAsia="zh-CN"/>
        </w:rPr>
        <w:t>WRC-12</w:t>
      </w:r>
      <w:r w:rsidRPr="00011E18">
        <w:rPr>
          <w:rFonts w:hint="eastAsia"/>
          <w:b/>
          <w:bCs/>
          <w:lang w:eastAsia="zh-CN"/>
        </w:rPr>
        <w:t>，修订版）</w:t>
      </w:r>
      <w:r w:rsidR="0021667C">
        <w:rPr>
          <w:rFonts w:hint="eastAsia"/>
          <w:szCs w:val="24"/>
          <w:lang w:eastAsia="zh-CN" w:bidi="en-US"/>
        </w:rPr>
        <w:t>涉及制定</w:t>
      </w:r>
      <w:r w:rsidRPr="00011E18">
        <w:rPr>
          <w:rFonts w:hint="eastAsia"/>
          <w:szCs w:val="24"/>
          <w:lang w:eastAsia="zh-CN" w:bidi="en-US"/>
        </w:rPr>
        <w:t>用于确定</w:t>
      </w:r>
      <w:r w:rsidRPr="00011E18">
        <w:rPr>
          <w:rFonts w:hint="eastAsia"/>
          <w:szCs w:val="24"/>
          <w:lang w:eastAsia="zh-CN" w:bidi="en-US"/>
        </w:rPr>
        <w:t>31.8-32.3</w:t>
      </w:r>
      <w:r w:rsidR="00D84CAC">
        <w:rPr>
          <w:szCs w:val="24"/>
          <w:lang w:val="en-US" w:eastAsia="zh-CN" w:bidi="en-US"/>
        </w:rPr>
        <w:t> </w:t>
      </w:r>
      <w:r w:rsidRPr="00011E18">
        <w:rPr>
          <w:rFonts w:hint="eastAsia"/>
          <w:szCs w:val="24"/>
          <w:lang w:eastAsia="zh-CN" w:bidi="en-US"/>
        </w:rPr>
        <w:t>GHz</w:t>
      </w:r>
      <w:r w:rsidRPr="00011E18">
        <w:rPr>
          <w:rFonts w:hint="eastAsia"/>
          <w:szCs w:val="24"/>
          <w:lang w:eastAsia="zh-CN" w:bidi="en-US"/>
        </w:rPr>
        <w:t>和</w:t>
      </w:r>
      <w:r w:rsidRPr="00011E18">
        <w:rPr>
          <w:rFonts w:hint="eastAsia"/>
          <w:szCs w:val="24"/>
          <w:lang w:eastAsia="zh-CN" w:bidi="en-US"/>
        </w:rPr>
        <w:t>37-38</w:t>
      </w:r>
      <w:r w:rsidR="00D84CAC">
        <w:rPr>
          <w:szCs w:val="24"/>
          <w:lang w:eastAsia="zh-CN" w:bidi="en-US"/>
        </w:rPr>
        <w:t> </w:t>
      </w:r>
      <w:r w:rsidRPr="00011E18">
        <w:rPr>
          <w:rFonts w:hint="eastAsia"/>
          <w:szCs w:val="24"/>
          <w:lang w:eastAsia="zh-CN" w:bidi="en-US"/>
        </w:rPr>
        <w:t>GHz</w:t>
      </w:r>
      <w:r w:rsidRPr="00011E18">
        <w:rPr>
          <w:rFonts w:hint="eastAsia"/>
          <w:szCs w:val="24"/>
          <w:lang w:eastAsia="zh-CN" w:bidi="en-US"/>
        </w:rPr>
        <w:t>频段内协调空间研究业务（深空）的接收地球站</w:t>
      </w:r>
      <w:r w:rsidR="0021667C">
        <w:rPr>
          <w:rFonts w:hint="eastAsia"/>
          <w:szCs w:val="24"/>
          <w:lang w:eastAsia="zh-CN" w:bidi="en-US"/>
        </w:rPr>
        <w:t>与</w:t>
      </w:r>
      <w:r w:rsidRPr="00011E18">
        <w:rPr>
          <w:rFonts w:hint="eastAsia"/>
          <w:szCs w:val="24"/>
          <w:lang w:eastAsia="zh-CN" w:bidi="en-US"/>
        </w:rPr>
        <w:t>固定业务中的高密度应用发射电台的协调区的技术基础</w:t>
      </w:r>
      <w:r>
        <w:rPr>
          <w:rFonts w:hint="eastAsia"/>
          <w:szCs w:val="24"/>
          <w:lang w:eastAsia="zh-CN" w:bidi="en-US"/>
        </w:rPr>
        <w:t>。</w:t>
      </w:r>
      <w:r w:rsidR="0021667C" w:rsidRPr="0021667C">
        <w:rPr>
          <w:rFonts w:hint="eastAsia"/>
          <w:szCs w:val="24"/>
          <w:lang w:eastAsia="zh-CN" w:bidi="en-US"/>
        </w:rPr>
        <w:t>该决议所要求的技术要素已</w:t>
      </w:r>
      <w:r w:rsidR="0021667C">
        <w:rPr>
          <w:rFonts w:hint="eastAsia"/>
          <w:szCs w:val="24"/>
          <w:lang w:eastAsia="zh-CN" w:bidi="en-US"/>
        </w:rPr>
        <w:t>通过</w:t>
      </w:r>
      <w:r w:rsidR="0021667C" w:rsidRPr="0021667C">
        <w:rPr>
          <w:rFonts w:hint="eastAsia"/>
          <w:szCs w:val="24"/>
          <w:lang w:eastAsia="zh-CN" w:bidi="en-US"/>
        </w:rPr>
        <w:t>ITU-R F.1760</w:t>
      </w:r>
      <w:r w:rsidR="0021667C" w:rsidRPr="0021667C">
        <w:rPr>
          <w:rFonts w:hint="eastAsia"/>
          <w:szCs w:val="24"/>
          <w:lang w:eastAsia="zh-CN" w:bidi="en-US"/>
        </w:rPr>
        <w:t>和</w:t>
      </w:r>
      <w:r w:rsidR="0021667C" w:rsidRPr="0021667C">
        <w:rPr>
          <w:rFonts w:hint="eastAsia"/>
          <w:szCs w:val="24"/>
          <w:lang w:eastAsia="zh-CN" w:bidi="en-US"/>
        </w:rPr>
        <w:t>ITU-R F.1765</w:t>
      </w:r>
      <w:r w:rsidR="0021667C" w:rsidRPr="0021667C">
        <w:rPr>
          <w:rFonts w:hint="eastAsia"/>
          <w:szCs w:val="24"/>
          <w:lang w:eastAsia="zh-CN" w:bidi="en-US"/>
        </w:rPr>
        <w:t>建议</w:t>
      </w:r>
      <w:r w:rsidR="0021667C">
        <w:rPr>
          <w:rFonts w:hint="eastAsia"/>
          <w:szCs w:val="24"/>
          <w:lang w:eastAsia="zh-CN" w:bidi="en-US"/>
        </w:rPr>
        <w:t>书（</w:t>
      </w:r>
      <w:r w:rsidR="0021667C" w:rsidRPr="0021667C">
        <w:rPr>
          <w:rFonts w:hint="eastAsia"/>
          <w:szCs w:val="24"/>
          <w:lang w:eastAsia="zh-CN" w:bidi="en-US"/>
        </w:rPr>
        <w:t>均于</w:t>
      </w:r>
      <w:r w:rsidR="0021667C" w:rsidRPr="0021667C">
        <w:rPr>
          <w:rFonts w:hint="eastAsia"/>
          <w:szCs w:val="24"/>
          <w:lang w:eastAsia="zh-CN" w:bidi="en-US"/>
        </w:rPr>
        <w:t>2006</w:t>
      </w:r>
      <w:r w:rsidR="0021667C" w:rsidRPr="0021667C">
        <w:rPr>
          <w:rFonts w:hint="eastAsia"/>
          <w:szCs w:val="24"/>
          <w:lang w:eastAsia="zh-CN" w:bidi="en-US"/>
        </w:rPr>
        <w:t>年发布</w:t>
      </w:r>
      <w:r w:rsidR="0021667C">
        <w:rPr>
          <w:rFonts w:hint="eastAsia"/>
          <w:szCs w:val="24"/>
          <w:lang w:eastAsia="zh-CN" w:bidi="en-US"/>
        </w:rPr>
        <w:t>）完成制定。</w:t>
      </w:r>
      <w:r w:rsidR="0021667C" w:rsidRPr="0021667C">
        <w:rPr>
          <w:rFonts w:hint="eastAsia"/>
          <w:szCs w:val="24"/>
          <w:lang w:eastAsia="zh-CN" w:bidi="en-US"/>
        </w:rPr>
        <w:t>自这两项建议</w:t>
      </w:r>
      <w:r w:rsidR="0021667C">
        <w:rPr>
          <w:rFonts w:hint="eastAsia"/>
          <w:szCs w:val="24"/>
          <w:lang w:eastAsia="zh-CN" w:bidi="en-US"/>
        </w:rPr>
        <w:t>书</w:t>
      </w:r>
      <w:r w:rsidR="0021667C" w:rsidRPr="0021667C">
        <w:rPr>
          <w:rFonts w:hint="eastAsia"/>
          <w:szCs w:val="24"/>
          <w:lang w:eastAsia="zh-CN" w:bidi="en-US"/>
        </w:rPr>
        <w:t>发布以来，尚未开展进一步的活动。因此，</w:t>
      </w:r>
      <w:r w:rsidR="0021667C">
        <w:rPr>
          <w:rFonts w:hint="eastAsia"/>
          <w:szCs w:val="24"/>
          <w:lang w:eastAsia="zh-CN" w:bidi="en-US"/>
        </w:rPr>
        <w:t>此</w:t>
      </w:r>
      <w:r w:rsidR="0021667C" w:rsidRPr="0021667C">
        <w:rPr>
          <w:rFonts w:hint="eastAsia"/>
          <w:szCs w:val="24"/>
          <w:lang w:eastAsia="zh-CN" w:bidi="en-US"/>
        </w:rPr>
        <w:t>项决议要求进行的研究可以认为已完成，</w:t>
      </w:r>
      <w:r w:rsidR="0021667C">
        <w:rPr>
          <w:rFonts w:hint="eastAsia"/>
          <w:szCs w:val="24"/>
          <w:lang w:eastAsia="zh-CN" w:bidi="en-US"/>
        </w:rPr>
        <w:t>可以废止该决议。</w:t>
      </w:r>
      <w:r w:rsidR="0021667C">
        <w:rPr>
          <w:webHidden/>
          <w:szCs w:val="24"/>
          <w:lang w:eastAsia="zh-CN" w:bidi="en-US"/>
        </w:rPr>
        <w:t xml:space="preserve"> </w:t>
      </w:r>
    </w:p>
    <w:p w14:paraId="346771BD" w14:textId="77777777" w:rsidR="007B31C2" w:rsidRDefault="00011E18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USA/142A21/2</w:t>
      </w:r>
    </w:p>
    <w:p w14:paraId="7F832377" w14:textId="77777777" w:rsidR="00011E18" w:rsidRPr="00D73CEC" w:rsidRDefault="00011E18" w:rsidP="00011E18">
      <w:pPr>
        <w:pStyle w:val="ResNo"/>
        <w:rPr>
          <w:lang w:eastAsia="zh-CN"/>
        </w:rPr>
      </w:pPr>
      <w:bookmarkStart w:id="19" w:name="_Toc444767712"/>
      <w:bookmarkStart w:id="20" w:name="_Toc39850035"/>
      <w:bookmarkStart w:id="21" w:name="_Toc39853847"/>
      <w:bookmarkStart w:id="22" w:name="_Toc40086609"/>
      <w:bookmarkStart w:id="23" w:name="_Toc40095413"/>
      <w:bookmarkStart w:id="24" w:name="_Toc40098151"/>
      <w:r w:rsidRPr="00DB4989">
        <w:rPr>
          <w:rFonts w:hint="eastAsia"/>
          <w:lang w:eastAsia="zh-CN"/>
        </w:rPr>
        <w:t>第</w:t>
      </w:r>
      <w:r w:rsidRPr="00DB4989">
        <w:rPr>
          <w:rStyle w:val="href"/>
          <w:lang w:eastAsia="zh-CN"/>
        </w:rPr>
        <w:t>160</w:t>
      </w:r>
      <w:r w:rsidRPr="00DB4989">
        <w:rPr>
          <w:rFonts w:hint="eastAsia"/>
          <w:lang w:eastAsia="zh-CN"/>
        </w:rPr>
        <w:t>号决议</w:t>
      </w:r>
      <w:r w:rsidRPr="00D73CEC">
        <w:rPr>
          <w:lang w:eastAsia="zh-CN"/>
        </w:rPr>
        <w:t>（</w:t>
      </w:r>
      <w:r w:rsidRPr="00D73CEC">
        <w:rPr>
          <w:lang w:eastAsia="zh-CN"/>
        </w:rPr>
        <w:t>WRC-15</w:t>
      </w:r>
      <w:r w:rsidRPr="00D73CEC">
        <w:rPr>
          <w:lang w:eastAsia="zh-CN"/>
        </w:rPr>
        <w:t>）</w:t>
      </w:r>
      <w:bookmarkEnd w:id="19"/>
      <w:bookmarkEnd w:id="20"/>
      <w:bookmarkEnd w:id="21"/>
      <w:bookmarkEnd w:id="22"/>
      <w:bookmarkEnd w:id="23"/>
      <w:bookmarkEnd w:id="24"/>
    </w:p>
    <w:p w14:paraId="64F49B31" w14:textId="77777777" w:rsidR="00011E18" w:rsidRPr="00D73CEC" w:rsidRDefault="00011E18" w:rsidP="007F2A4D">
      <w:pPr>
        <w:pStyle w:val="Restitle"/>
        <w:rPr>
          <w:lang w:eastAsia="zh-CN"/>
        </w:rPr>
      </w:pPr>
      <w:bookmarkStart w:id="25" w:name="_Toc39850036"/>
      <w:bookmarkStart w:id="26" w:name="_Toc39853848"/>
      <w:bookmarkStart w:id="27" w:name="_Toc40086610"/>
      <w:bookmarkStart w:id="28" w:name="_Toc40098152"/>
      <w:r w:rsidRPr="00D73CEC">
        <w:rPr>
          <w:rFonts w:hint="eastAsia"/>
          <w:lang w:eastAsia="zh-CN"/>
        </w:rPr>
        <w:t>促进</w:t>
      </w:r>
      <w:r w:rsidRPr="00D73CEC">
        <w:rPr>
          <w:lang w:eastAsia="zh-CN"/>
        </w:rPr>
        <w:t>人们获取通过</w:t>
      </w:r>
      <w:r w:rsidRPr="00D73CEC">
        <w:rPr>
          <w:rFonts w:cs="Traditional Arabic" w:hint="eastAsia"/>
          <w:lang w:eastAsia="zh-CN"/>
        </w:rPr>
        <w:t>高空平台台站</w:t>
      </w:r>
      <w:r w:rsidRPr="00D73CEC">
        <w:rPr>
          <w:rFonts w:hint="eastAsia"/>
          <w:lang w:eastAsia="zh-CN"/>
        </w:rPr>
        <w:t>提供</w:t>
      </w:r>
      <w:r w:rsidRPr="00D73CEC">
        <w:rPr>
          <w:lang w:eastAsia="zh-CN"/>
        </w:rPr>
        <w:t>的宽带应用</w:t>
      </w:r>
      <w:bookmarkEnd w:id="25"/>
      <w:bookmarkEnd w:id="26"/>
      <w:bookmarkEnd w:id="27"/>
      <w:bookmarkEnd w:id="28"/>
    </w:p>
    <w:p w14:paraId="73853F7C" w14:textId="08D27C51" w:rsidR="007B31C2" w:rsidRDefault="00011E18">
      <w:pPr>
        <w:pStyle w:val="Reasons"/>
        <w:rPr>
          <w:bCs/>
          <w:szCs w:val="24"/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4C22E3" w:rsidRPr="004C22E3">
        <w:rPr>
          <w:rFonts w:hint="eastAsia"/>
          <w:bCs/>
          <w:szCs w:val="24"/>
          <w:lang w:eastAsia="zh-CN"/>
        </w:rPr>
        <w:t>第</w:t>
      </w:r>
      <w:r w:rsidR="004C22E3" w:rsidRPr="004C22E3">
        <w:rPr>
          <w:rFonts w:hint="eastAsia"/>
          <w:b/>
          <w:szCs w:val="24"/>
          <w:lang w:eastAsia="zh-CN"/>
        </w:rPr>
        <w:t>160</w:t>
      </w:r>
      <w:r w:rsidR="004C22E3" w:rsidRPr="004C22E3">
        <w:rPr>
          <w:rFonts w:hint="eastAsia"/>
          <w:bCs/>
          <w:szCs w:val="24"/>
          <w:lang w:eastAsia="zh-CN"/>
        </w:rPr>
        <w:t>号决议</w:t>
      </w:r>
      <w:r w:rsidR="004C22E3" w:rsidRPr="004C22E3">
        <w:rPr>
          <w:rFonts w:hint="eastAsia"/>
          <w:b/>
          <w:szCs w:val="24"/>
          <w:lang w:eastAsia="zh-CN"/>
        </w:rPr>
        <w:t>（</w:t>
      </w:r>
      <w:r w:rsidR="004C22E3" w:rsidRPr="004C22E3">
        <w:rPr>
          <w:rFonts w:hint="eastAsia"/>
          <w:b/>
          <w:szCs w:val="24"/>
          <w:lang w:eastAsia="zh-CN"/>
        </w:rPr>
        <w:t>WRC-15</w:t>
      </w:r>
      <w:r w:rsidR="004C22E3" w:rsidRPr="004C22E3">
        <w:rPr>
          <w:rFonts w:hint="eastAsia"/>
          <w:b/>
          <w:szCs w:val="24"/>
          <w:lang w:eastAsia="zh-CN"/>
        </w:rPr>
        <w:t>）</w:t>
      </w:r>
      <w:r w:rsidR="004C22E3" w:rsidRPr="004C22E3">
        <w:rPr>
          <w:rFonts w:hint="eastAsia"/>
          <w:bCs/>
          <w:szCs w:val="24"/>
          <w:lang w:eastAsia="zh-CN"/>
        </w:rPr>
        <w:t>请</w:t>
      </w:r>
      <w:r w:rsidR="004C22E3" w:rsidRPr="004C22E3">
        <w:rPr>
          <w:rFonts w:hint="eastAsia"/>
          <w:bCs/>
          <w:szCs w:val="24"/>
          <w:lang w:eastAsia="zh-CN"/>
        </w:rPr>
        <w:t>ITU-R</w:t>
      </w:r>
      <w:r w:rsidR="004C22E3" w:rsidRPr="004C22E3">
        <w:rPr>
          <w:rFonts w:hint="eastAsia"/>
          <w:bCs/>
          <w:szCs w:val="24"/>
          <w:lang w:eastAsia="zh-CN"/>
        </w:rPr>
        <w:t>研究</w:t>
      </w:r>
      <w:r w:rsidR="004C22E3" w:rsidRPr="004C22E3">
        <w:rPr>
          <w:rFonts w:hint="eastAsia"/>
          <w:bCs/>
          <w:szCs w:val="24"/>
          <w:lang w:eastAsia="zh-CN"/>
        </w:rPr>
        <w:t>HAPS</w:t>
      </w:r>
      <w:r w:rsidR="004C22E3">
        <w:rPr>
          <w:rFonts w:hint="eastAsia"/>
          <w:bCs/>
          <w:szCs w:val="24"/>
          <w:lang w:eastAsia="zh-CN"/>
        </w:rPr>
        <w:t>关口站</w:t>
      </w:r>
      <w:r w:rsidR="004C22E3" w:rsidRPr="004C22E3">
        <w:rPr>
          <w:rFonts w:hint="eastAsia"/>
          <w:bCs/>
          <w:szCs w:val="24"/>
          <w:lang w:eastAsia="zh-CN"/>
        </w:rPr>
        <w:t>和固定终端链路的</w:t>
      </w:r>
      <w:r w:rsidR="004C22E3">
        <w:rPr>
          <w:rFonts w:hint="eastAsia"/>
          <w:bCs/>
          <w:szCs w:val="24"/>
          <w:lang w:eastAsia="zh-CN"/>
        </w:rPr>
        <w:t>附加</w:t>
      </w:r>
      <w:r w:rsidR="004C22E3" w:rsidRPr="004C22E3">
        <w:rPr>
          <w:rFonts w:hint="eastAsia"/>
          <w:bCs/>
          <w:szCs w:val="24"/>
          <w:lang w:eastAsia="zh-CN"/>
        </w:rPr>
        <w:t>频谱需求，以便</w:t>
      </w:r>
      <w:r w:rsidR="004C22E3">
        <w:rPr>
          <w:rFonts w:hint="eastAsia"/>
          <w:bCs/>
          <w:szCs w:val="24"/>
          <w:lang w:eastAsia="zh-CN"/>
        </w:rPr>
        <w:t>根据</w:t>
      </w:r>
      <w:r w:rsidR="004C22E3" w:rsidRPr="004C22E3">
        <w:rPr>
          <w:rFonts w:hint="eastAsia"/>
          <w:bCs/>
          <w:szCs w:val="24"/>
          <w:lang w:eastAsia="zh-CN"/>
        </w:rPr>
        <w:t>WRC-19</w:t>
      </w:r>
      <w:r w:rsidR="004C22E3" w:rsidRPr="004C22E3">
        <w:rPr>
          <w:rFonts w:hint="eastAsia"/>
          <w:bCs/>
          <w:szCs w:val="24"/>
          <w:lang w:eastAsia="zh-CN"/>
        </w:rPr>
        <w:t>议项</w:t>
      </w:r>
      <w:r w:rsidR="004C22E3" w:rsidRPr="004C22E3">
        <w:rPr>
          <w:rFonts w:hint="eastAsia"/>
          <w:bCs/>
          <w:szCs w:val="24"/>
          <w:lang w:eastAsia="zh-CN"/>
        </w:rPr>
        <w:t>1.14</w:t>
      </w:r>
      <w:r w:rsidR="004C22E3" w:rsidRPr="004C22E3">
        <w:rPr>
          <w:rFonts w:hint="eastAsia"/>
          <w:bCs/>
          <w:szCs w:val="24"/>
          <w:lang w:eastAsia="zh-CN"/>
        </w:rPr>
        <w:t>提供固定</w:t>
      </w:r>
      <w:r w:rsidR="004C22E3">
        <w:rPr>
          <w:rFonts w:hint="eastAsia"/>
          <w:bCs/>
          <w:szCs w:val="24"/>
          <w:lang w:eastAsia="zh-CN"/>
        </w:rPr>
        <w:t>业务</w:t>
      </w:r>
      <w:r w:rsidR="004C22E3" w:rsidRPr="004C22E3">
        <w:rPr>
          <w:rFonts w:hint="eastAsia"/>
          <w:bCs/>
          <w:szCs w:val="24"/>
          <w:lang w:eastAsia="zh-CN"/>
        </w:rPr>
        <w:t>的宽带连接。</w:t>
      </w:r>
      <w:r w:rsidR="004C22E3" w:rsidRPr="004C22E3">
        <w:rPr>
          <w:rFonts w:hint="eastAsia"/>
          <w:bCs/>
          <w:szCs w:val="24"/>
          <w:lang w:eastAsia="zh-CN"/>
        </w:rPr>
        <w:t>WRC-19</w:t>
      </w:r>
      <w:r w:rsidR="004C22E3" w:rsidRPr="004C22E3">
        <w:rPr>
          <w:rFonts w:hint="eastAsia"/>
          <w:bCs/>
          <w:szCs w:val="24"/>
          <w:lang w:eastAsia="zh-CN"/>
        </w:rPr>
        <w:t>决定确定几个固定</w:t>
      </w:r>
      <w:r w:rsidR="004C22E3">
        <w:rPr>
          <w:rFonts w:hint="eastAsia"/>
          <w:bCs/>
          <w:szCs w:val="24"/>
          <w:lang w:eastAsia="zh-CN"/>
        </w:rPr>
        <w:t>业务频段</w:t>
      </w:r>
      <w:r w:rsidR="004C22E3" w:rsidRPr="004C22E3">
        <w:rPr>
          <w:rFonts w:hint="eastAsia"/>
          <w:bCs/>
          <w:szCs w:val="24"/>
          <w:lang w:eastAsia="zh-CN"/>
        </w:rPr>
        <w:t>（考虑到</w:t>
      </w:r>
      <w:r w:rsidR="004C22E3">
        <w:rPr>
          <w:rFonts w:hint="eastAsia"/>
          <w:bCs/>
          <w:szCs w:val="24"/>
          <w:lang w:eastAsia="zh-CN"/>
        </w:rPr>
        <w:t>《无线电规则》第</w:t>
      </w:r>
      <w:r w:rsidR="004C22E3" w:rsidRPr="003B323F">
        <w:rPr>
          <w:b/>
          <w:bCs/>
          <w:szCs w:val="24"/>
          <w:lang w:eastAsia="zh-CN"/>
        </w:rPr>
        <w:t>4.23</w:t>
      </w:r>
      <w:r w:rsidR="004C22E3">
        <w:rPr>
          <w:rFonts w:hint="eastAsia"/>
          <w:bCs/>
          <w:szCs w:val="24"/>
          <w:lang w:eastAsia="zh-CN"/>
        </w:rPr>
        <w:t>款</w:t>
      </w:r>
      <w:r w:rsidR="004C22E3" w:rsidRPr="004C22E3">
        <w:rPr>
          <w:rFonts w:hint="eastAsia"/>
          <w:bCs/>
          <w:szCs w:val="24"/>
          <w:lang w:eastAsia="zh-CN"/>
        </w:rPr>
        <w:t>）</w:t>
      </w:r>
      <w:r w:rsidR="004C22E3">
        <w:rPr>
          <w:rFonts w:hint="eastAsia"/>
          <w:bCs/>
          <w:szCs w:val="24"/>
          <w:lang w:eastAsia="zh-CN"/>
        </w:rPr>
        <w:t>用于</w:t>
      </w:r>
      <w:r w:rsidR="004C22E3" w:rsidRPr="004C22E3">
        <w:rPr>
          <w:rFonts w:hint="eastAsia"/>
          <w:bCs/>
          <w:szCs w:val="24"/>
          <w:lang w:eastAsia="zh-CN"/>
        </w:rPr>
        <w:t>HAPS</w:t>
      </w:r>
      <w:r w:rsidR="004C22E3">
        <w:rPr>
          <w:rFonts w:hint="eastAsia"/>
          <w:bCs/>
          <w:szCs w:val="24"/>
          <w:lang w:eastAsia="zh-CN"/>
        </w:rPr>
        <w:t>操作</w:t>
      </w:r>
      <w:r w:rsidR="004C22E3" w:rsidRPr="004C22E3">
        <w:rPr>
          <w:rFonts w:hint="eastAsia"/>
          <w:bCs/>
          <w:szCs w:val="24"/>
          <w:lang w:eastAsia="zh-CN"/>
        </w:rPr>
        <w:t>，并通过相关决议为现有</w:t>
      </w:r>
      <w:r w:rsidR="004C22E3">
        <w:rPr>
          <w:rFonts w:hint="eastAsia"/>
          <w:bCs/>
          <w:szCs w:val="24"/>
          <w:lang w:eastAsia="zh-CN"/>
        </w:rPr>
        <w:t>业务</w:t>
      </w:r>
      <w:r w:rsidR="004C22E3" w:rsidRPr="004C22E3">
        <w:rPr>
          <w:rFonts w:hint="eastAsia"/>
          <w:bCs/>
          <w:szCs w:val="24"/>
          <w:lang w:eastAsia="zh-CN"/>
        </w:rPr>
        <w:t>提供保护。第</w:t>
      </w:r>
      <w:r w:rsidR="004C22E3" w:rsidRPr="004C22E3">
        <w:rPr>
          <w:rFonts w:hint="eastAsia"/>
          <w:b/>
          <w:szCs w:val="24"/>
          <w:lang w:eastAsia="zh-CN"/>
        </w:rPr>
        <w:t>160</w:t>
      </w:r>
      <w:r w:rsidR="004C22E3" w:rsidRPr="004C22E3">
        <w:rPr>
          <w:rFonts w:hint="eastAsia"/>
          <w:bCs/>
          <w:szCs w:val="24"/>
          <w:lang w:eastAsia="zh-CN"/>
        </w:rPr>
        <w:t>号决议</w:t>
      </w:r>
      <w:r w:rsidR="004C22E3" w:rsidRPr="004C22E3">
        <w:rPr>
          <w:rFonts w:hint="eastAsia"/>
          <w:b/>
          <w:szCs w:val="24"/>
          <w:lang w:eastAsia="zh-CN"/>
        </w:rPr>
        <w:t>（</w:t>
      </w:r>
      <w:r w:rsidR="004C22E3" w:rsidRPr="004C22E3">
        <w:rPr>
          <w:rFonts w:hint="eastAsia"/>
          <w:b/>
          <w:szCs w:val="24"/>
          <w:lang w:eastAsia="zh-CN"/>
        </w:rPr>
        <w:t>WRC-15</w:t>
      </w:r>
      <w:r w:rsidR="004C22E3" w:rsidRPr="004C22E3">
        <w:rPr>
          <w:rFonts w:hint="eastAsia"/>
          <w:b/>
          <w:szCs w:val="24"/>
          <w:lang w:eastAsia="zh-CN"/>
        </w:rPr>
        <w:t>）</w:t>
      </w:r>
      <w:r w:rsidR="004C22E3">
        <w:rPr>
          <w:rFonts w:hint="eastAsia"/>
          <w:bCs/>
          <w:szCs w:val="24"/>
          <w:lang w:eastAsia="zh-CN"/>
        </w:rPr>
        <w:t>规定</w:t>
      </w:r>
      <w:r w:rsidR="004C22E3" w:rsidRPr="004C22E3">
        <w:rPr>
          <w:rFonts w:hint="eastAsia"/>
          <w:bCs/>
          <w:szCs w:val="24"/>
          <w:lang w:eastAsia="zh-CN"/>
        </w:rPr>
        <w:t>的工作已在</w:t>
      </w:r>
      <w:r w:rsidR="004C22E3" w:rsidRPr="004C22E3">
        <w:rPr>
          <w:rFonts w:hint="eastAsia"/>
          <w:bCs/>
          <w:szCs w:val="24"/>
          <w:lang w:eastAsia="zh-CN"/>
        </w:rPr>
        <w:t>WRC-19</w:t>
      </w:r>
      <w:r w:rsidR="004C22E3" w:rsidRPr="004C22E3">
        <w:rPr>
          <w:rFonts w:hint="eastAsia"/>
          <w:bCs/>
          <w:szCs w:val="24"/>
          <w:lang w:eastAsia="zh-CN"/>
        </w:rPr>
        <w:t>完成，但由于疏忽，该决议未被</w:t>
      </w:r>
      <w:r w:rsidR="004C22E3">
        <w:rPr>
          <w:rFonts w:hint="eastAsia"/>
          <w:bCs/>
          <w:szCs w:val="24"/>
          <w:lang w:eastAsia="zh-CN"/>
        </w:rPr>
        <w:t>大会废止。</w:t>
      </w:r>
    </w:p>
    <w:p w14:paraId="01C8D257" w14:textId="77777777" w:rsidR="003E1097" w:rsidRPr="003B323F" w:rsidRDefault="003E1097" w:rsidP="003E1097">
      <w:pPr>
        <w:rPr>
          <w:lang w:eastAsia="zh-CN"/>
        </w:rPr>
      </w:pPr>
    </w:p>
    <w:p w14:paraId="612FCC98" w14:textId="1E5E08D4" w:rsidR="003E1097" w:rsidRDefault="003E1097" w:rsidP="003E1097">
      <w:pPr>
        <w:spacing w:before="360"/>
        <w:jc w:val="center"/>
      </w:pPr>
      <w:r>
        <w:t>_______________</w:t>
      </w:r>
    </w:p>
    <w:sectPr w:rsidR="003E1097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6ECD2" w14:textId="77777777" w:rsidR="00E8717D" w:rsidRDefault="00E8717D">
      <w:r>
        <w:separator/>
      </w:r>
    </w:p>
  </w:endnote>
  <w:endnote w:type="continuationSeparator" w:id="0">
    <w:p w14:paraId="5434B65F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MT Extra Bold">
    <w:panose1 w:val="00000000000000000000"/>
    <w:charset w:val="00"/>
    <w:family w:val="roman"/>
    <w:notTrueType/>
    <w:pitch w:val="default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972E" w14:textId="24F96AC4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84CAC">
      <w:rPr>
        <w:lang w:val="en-US"/>
      </w:rPr>
      <w:t>P:\CHI\ITU-R\CONF-R\142ADD21C.docx</w:t>
    </w:r>
    <w:r>
      <w:fldChar w:fldCharType="end"/>
    </w:r>
    <w:r w:rsidR="003E1097">
      <w:t xml:space="preserve"> (530356)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1380F" w14:textId="20AE6B5C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383A7F">
      <w:rPr>
        <w:lang w:val="en-US"/>
      </w:rPr>
      <w:t>P:\CHI\ITU-R\CONF-R\142ADD21C.docx</w:t>
    </w:r>
    <w:r>
      <w:fldChar w:fldCharType="end"/>
    </w:r>
    <w:r w:rsidR="003E1097">
      <w:t xml:space="preserve"> </w:t>
    </w:r>
    <w:r w:rsidR="003E1097">
      <w:rPr>
        <w:rFonts w:hint="eastAsia"/>
        <w:lang w:eastAsia="zh-CN"/>
      </w:rPr>
      <w:t>(</w:t>
    </w:r>
    <w:r w:rsidR="003E1097">
      <w:rPr>
        <w:lang w:eastAsia="zh-CN"/>
      </w:rPr>
      <w:t>530356)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25590" w14:textId="77777777" w:rsidR="00E8717D" w:rsidRDefault="00E8717D">
      <w:r>
        <w:t>____________________</w:t>
      </w:r>
    </w:p>
  </w:footnote>
  <w:footnote w:type="continuationSeparator" w:id="0">
    <w:p w14:paraId="20786B71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BD3B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2DC5AB9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142(Add.21)-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11E18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1667C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83A7F"/>
    <w:rsid w:val="003B4BEF"/>
    <w:rsid w:val="003B6399"/>
    <w:rsid w:val="003C6B45"/>
    <w:rsid w:val="003E1097"/>
    <w:rsid w:val="003E48E2"/>
    <w:rsid w:val="003E5931"/>
    <w:rsid w:val="0041282E"/>
    <w:rsid w:val="00437869"/>
    <w:rsid w:val="00465A34"/>
    <w:rsid w:val="004B4C76"/>
    <w:rsid w:val="004C22E3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31C2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219F3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146E3"/>
    <w:rsid w:val="00D32F8E"/>
    <w:rsid w:val="00D52A14"/>
    <w:rsid w:val="00D5451C"/>
    <w:rsid w:val="00D6206A"/>
    <w:rsid w:val="00D74599"/>
    <w:rsid w:val="00D84CAC"/>
    <w:rsid w:val="00DA0469"/>
    <w:rsid w:val="00DC575A"/>
    <w:rsid w:val="00DD13B7"/>
    <w:rsid w:val="00DF0809"/>
    <w:rsid w:val="00DF3B0C"/>
    <w:rsid w:val="00E14984"/>
    <w:rsid w:val="00E22A25"/>
    <w:rsid w:val="00E560F1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4DFD3C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f50e3ef-793c-40e5-8276-c4a5e1ba8e50">DPM</DPM_x0020_Author>
    <DPM_x0020_File_x0020_name xmlns="ef50e3ef-793c-40e5-8276-c4a5e1ba8e50">R23-WRC23-C-0142!A21!MSW-C</DPM_x0020_File_x0020_name>
    <DPM_x0020_Version xmlns="ef50e3ef-793c-40e5-8276-c4a5e1ba8e50">DPM_2022.05.12.01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f50e3ef-793c-40e5-8276-c4a5e1ba8e50" targetNamespace="http://schemas.microsoft.com/office/2006/metadata/properties" ma:root="true" ma:fieldsID="d41af5c836d734370eb92e7ee5f83852" ns2:_="" ns3:_="">
    <xsd:import namespace="996b2e75-67fd-4955-a3b0-5ab9934cb50b"/>
    <xsd:import namespace="ef50e3ef-793c-40e5-8276-c4a5e1ba8e5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0e3ef-793c-40e5-8276-c4a5e1ba8e5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0e3ef-793c-40e5-8276-c4a5e1ba8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f50e3ef-793c-40e5-8276-c4a5e1ba8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R23-WRC23-C-0142!A21!MSW-C</vt:lpstr>
    </vt:vector>
  </TitlesOfParts>
  <Manager>General Secretariat - Pool</Manager>
  <Company>International Telecommunication Union (ITU)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R23-WRC23-C-0142!A21!MSW-C</dc:title>
  <dc:subject>World Radiocommunication Conference - 2019</dc:subject>
  <dc:creator>Documents Proposals Manager (DPM)</dc:creator>
  <cp:keywords>DPM_v2023.8.1.1_prod</cp:keywords>
  <dc:description/>
  <cp:lastModifiedBy>Meng, chen</cp:lastModifiedBy>
  <cp:revision>4</cp:revision>
  <cp:lastPrinted>2006-07-03T06:56:00Z</cp:lastPrinted>
  <dcterms:created xsi:type="dcterms:W3CDTF">2023-11-06T11:01:00Z</dcterms:created>
  <dcterms:modified xsi:type="dcterms:W3CDTF">2023-11-06T12:57:00Z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