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453"/>
        <w:gridCol w:w="1667"/>
      </w:tblGrid>
      <w:tr w:rsidR="00B23EDF" w:rsidRPr="002A6F8F" w14:paraId="1179CA06" w14:textId="77777777" w:rsidTr="00B23EDF">
        <w:trPr>
          <w:cantSplit/>
        </w:trPr>
        <w:tc>
          <w:tcPr>
            <w:tcW w:w="1418" w:type="dxa"/>
            <w:vAlign w:val="center"/>
          </w:tcPr>
          <w:p w14:paraId="0AB7A117" w14:textId="77777777" w:rsidR="00B23EDF" w:rsidRPr="00930FFD" w:rsidRDefault="00B23EDF" w:rsidP="00B23EDF">
            <w:pPr>
              <w:spacing w:before="100" w:beforeAutospacing="1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97C3E1" wp14:editId="53425E2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41ABA395" w14:textId="09F288C0" w:rsidR="00B23EDF" w:rsidRPr="00930FFD" w:rsidRDefault="00B23EDF" w:rsidP="00CD3928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(CMR-23)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CD392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Dubaï, 20 novembre </w:t>
            </w:r>
            <w:r w:rsidR="0091488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CD3928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667" w:type="dxa"/>
            <w:vAlign w:val="center"/>
          </w:tcPr>
          <w:p w14:paraId="70AF55C1" w14:textId="77777777" w:rsidR="00B23EDF" w:rsidRPr="002A6F8F" w:rsidRDefault="00B23EDF" w:rsidP="00B23EDF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423396A" wp14:editId="465E6E4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2A6F8F" w14:paraId="38E12727" w14:textId="77777777" w:rsidTr="0077311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847F3DE" w14:textId="77777777" w:rsidR="00587A4E" w:rsidRPr="002A6F8F" w:rsidRDefault="00587A4E" w:rsidP="00773113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B633B27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587A4E" w:rsidRPr="002A6F8F" w14:paraId="2F742144" w14:textId="77777777" w:rsidTr="00773113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0A7D0CC" w14:textId="77777777" w:rsidR="00587A4E" w:rsidRPr="002A6F8F" w:rsidRDefault="00587A4E" w:rsidP="007731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101DC7B" w14:textId="77777777" w:rsidR="00587A4E" w:rsidRPr="002A6F8F" w:rsidRDefault="00587A4E" w:rsidP="00773113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587A4E" w:rsidRPr="002A6F8F" w14:paraId="4F506E1B" w14:textId="77777777" w:rsidTr="00773113">
        <w:trPr>
          <w:cantSplit/>
        </w:trPr>
        <w:tc>
          <w:tcPr>
            <w:tcW w:w="6911" w:type="dxa"/>
            <w:gridSpan w:val="2"/>
          </w:tcPr>
          <w:p w14:paraId="152D0B97" w14:textId="77777777" w:rsidR="00587A4E" w:rsidRPr="00930FFD" w:rsidRDefault="008D6821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8D6821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C226A2E" w14:textId="7EE42ABA" w:rsidR="00587A4E" w:rsidRPr="002A6F8F" w:rsidRDefault="00587A4E" w:rsidP="00B23EDF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Document </w:t>
            </w:r>
            <w:r w:rsidR="00783C38">
              <w:rPr>
                <w:rFonts w:ascii="Verdana" w:hAnsi="Verdana"/>
                <w:b/>
                <w:sz w:val="20"/>
                <w:lang w:val="en-US"/>
              </w:rPr>
              <w:t>142-F</w:t>
            </w:r>
          </w:p>
        </w:tc>
      </w:tr>
      <w:bookmarkEnd w:id="1"/>
      <w:tr w:rsidR="00587A4E" w:rsidRPr="002A6F8F" w14:paraId="28E88B87" w14:textId="77777777" w:rsidTr="00773113">
        <w:trPr>
          <w:cantSplit/>
        </w:trPr>
        <w:tc>
          <w:tcPr>
            <w:tcW w:w="6911" w:type="dxa"/>
            <w:gridSpan w:val="2"/>
          </w:tcPr>
          <w:p w14:paraId="5B9CE457" w14:textId="77777777" w:rsidR="00587A4E" w:rsidRPr="00930FFD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CF0B1FA" w14:textId="1CDE4CAC" w:rsidR="00587A4E" w:rsidRPr="002A6F8F" w:rsidRDefault="00783C38" w:rsidP="009765A8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29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="00587A4E">
              <w:rPr>
                <w:rFonts w:ascii="Verdana" w:hAnsi="Verdana"/>
                <w:b/>
                <w:sz w:val="20"/>
                <w:lang w:val="en-US"/>
              </w:rPr>
              <w:t xml:space="preserve"> 20</w:t>
            </w:r>
            <w:r w:rsidR="00CD3928">
              <w:rPr>
                <w:rFonts w:ascii="Verdana" w:hAnsi="Verdana"/>
                <w:b/>
                <w:sz w:val="20"/>
                <w:lang w:val="en-US"/>
              </w:rPr>
              <w:t>23</w:t>
            </w:r>
          </w:p>
        </w:tc>
      </w:tr>
      <w:tr w:rsidR="00587A4E" w:rsidRPr="002A6F8F" w14:paraId="1E0B86E9" w14:textId="77777777" w:rsidTr="00773113">
        <w:trPr>
          <w:cantSplit/>
        </w:trPr>
        <w:tc>
          <w:tcPr>
            <w:tcW w:w="6911" w:type="dxa"/>
            <w:gridSpan w:val="2"/>
          </w:tcPr>
          <w:p w14:paraId="7C3D8D5C" w14:textId="77777777" w:rsidR="00587A4E" w:rsidRPr="002A6F8F" w:rsidRDefault="00587A4E" w:rsidP="0077311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60650206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587A4E" w:rsidRPr="002A6F8F" w14:paraId="1FF730FF" w14:textId="77777777" w:rsidTr="00773113">
        <w:trPr>
          <w:cantSplit/>
        </w:trPr>
        <w:tc>
          <w:tcPr>
            <w:tcW w:w="10031" w:type="dxa"/>
            <w:gridSpan w:val="4"/>
          </w:tcPr>
          <w:p w14:paraId="3B434D3F" w14:textId="77777777" w:rsidR="00587A4E" w:rsidRPr="002A6F8F" w:rsidRDefault="00587A4E" w:rsidP="0077311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783C38" w:rsidRPr="002A6F8F" w14:paraId="74FBA33F" w14:textId="77777777" w:rsidTr="00773113">
        <w:trPr>
          <w:cantSplit/>
        </w:trPr>
        <w:tc>
          <w:tcPr>
            <w:tcW w:w="10031" w:type="dxa"/>
            <w:gridSpan w:val="4"/>
          </w:tcPr>
          <w:p w14:paraId="691F6892" w14:textId="77217110" w:rsidR="00783C38" w:rsidRPr="002A6F8F" w:rsidRDefault="00783C38" w:rsidP="00783C38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F31CC">
              <w:t>États-Unis d'Amérique</w:t>
            </w:r>
          </w:p>
        </w:tc>
      </w:tr>
      <w:tr w:rsidR="00783C38" w:rsidRPr="002A6F8F" w14:paraId="00A01D74" w14:textId="77777777" w:rsidTr="00773113">
        <w:trPr>
          <w:cantSplit/>
        </w:trPr>
        <w:tc>
          <w:tcPr>
            <w:tcW w:w="10031" w:type="dxa"/>
            <w:gridSpan w:val="4"/>
          </w:tcPr>
          <w:p w14:paraId="74B28B8A" w14:textId="58FB6201" w:rsidR="00783C38" w:rsidRPr="002A6F8F" w:rsidRDefault="00783C38" w:rsidP="00783C38">
            <w:pPr>
              <w:pStyle w:val="Title1"/>
              <w:rPr>
                <w:lang w:val="en-US"/>
              </w:rPr>
            </w:pPr>
            <w:bookmarkStart w:id="3" w:name="dtitle1" w:colFirst="0" w:colLast="0"/>
            <w:bookmarkEnd w:id="2"/>
            <w:r w:rsidRPr="000F31CC">
              <w:t>PROPOSITIONS POUR LES TRAVAUX DE LA CONFÉRENCE</w:t>
            </w:r>
          </w:p>
        </w:tc>
      </w:tr>
      <w:tr w:rsidR="00587A4E" w:rsidRPr="002A6F8F" w14:paraId="43EDD273" w14:textId="77777777" w:rsidTr="00773113">
        <w:trPr>
          <w:cantSplit/>
        </w:trPr>
        <w:tc>
          <w:tcPr>
            <w:tcW w:w="10031" w:type="dxa"/>
            <w:gridSpan w:val="4"/>
          </w:tcPr>
          <w:p w14:paraId="1996A969" w14:textId="77777777" w:rsidR="00587A4E" w:rsidRPr="002A6F8F" w:rsidRDefault="00587A4E" w:rsidP="00773113">
            <w:pPr>
              <w:pStyle w:val="Title2"/>
              <w:rPr>
                <w:lang w:val="en-US"/>
              </w:rPr>
            </w:pPr>
            <w:bookmarkStart w:id="4" w:name="dtitle2" w:colFirst="0" w:colLast="0"/>
            <w:bookmarkEnd w:id="3"/>
          </w:p>
        </w:tc>
      </w:tr>
      <w:tr w:rsidR="00587A4E" w14:paraId="02EA1E13" w14:textId="77777777" w:rsidTr="00773113">
        <w:trPr>
          <w:cantSplit/>
        </w:trPr>
        <w:tc>
          <w:tcPr>
            <w:tcW w:w="10031" w:type="dxa"/>
            <w:gridSpan w:val="4"/>
          </w:tcPr>
          <w:p w14:paraId="15AF58B0" w14:textId="77777777" w:rsidR="00587A4E" w:rsidRDefault="00587A4E" w:rsidP="00773113">
            <w:pPr>
              <w:pStyle w:val="Agendaitem"/>
            </w:pPr>
            <w:bookmarkStart w:id="5" w:name="dtitle3" w:colFirst="0" w:colLast="0"/>
            <w:bookmarkEnd w:id="4"/>
          </w:p>
        </w:tc>
      </w:tr>
    </w:tbl>
    <w:bookmarkEnd w:id="5"/>
    <w:p w14:paraId="6A9072FA" w14:textId="4CCA6B7E" w:rsidR="00F372DE" w:rsidRDefault="00783C38" w:rsidP="00783C38">
      <w:pPr>
        <w:spacing w:after="120"/>
      </w:pPr>
      <w:r w:rsidRPr="00783C38">
        <w:t>Les addenda au présent document contiennent les propositions soumises par l'Administration des</w:t>
      </w:r>
      <w:r w:rsidR="00914888">
        <w:t> </w:t>
      </w:r>
      <w:r w:rsidRPr="00783C38">
        <w:t>États-Unis concernant certaines questions et/ou certains points de l'ordre du jour de la CMR-23, comme suit: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783C38" w14:paraId="68BD4C2F" w14:textId="77777777" w:rsidTr="005524F2">
        <w:tc>
          <w:tcPr>
            <w:tcW w:w="4815" w:type="dxa"/>
          </w:tcPr>
          <w:p w14:paraId="55004F07" w14:textId="43DD6933" w:rsidR="00783C38" w:rsidRDefault="00783C38" w:rsidP="00783C38">
            <w:pPr>
              <w:pStyle w:val="Tablehead"/>
            </w:pPr>
            <w:r w:rsidRPr="004D4AAE">
              <w:t>Proposition(s) concernant la question/le point ci</w:t>
            </w:r>
            <w:r>
              <w:noBreakHyphen/>
            </w:r>
            <w:r w:rsidRPr="004D4AAE">
              <w:t>après de l'ordre du jour de la CMR-23</w:t>
            </w:r>
          </w:p>
        </w:tc>
        <w:tc>
          <w:tcPr>
            <w:tcW w:w="4814" w:type="dxa"/>
            <w:vAlign w:val="center"/>
          </w:tcPr>
          <w:p w14:paraId="07E49F3B" w14:textId="3657E8BB" w:rsidR="00783C38" w:rsidRDefault="00783C38" w:rsidP="00914888">
            <w:pPr>
              <w:pStyle w:val="Tablehead"/>
            </w:pPr>
            <w:r w:rsidRPr="004D4AAE">
              <w:t>Addendum au Document 142 correspondant</w:t>
            </w:r>
          </w:p>
        </w:tc>
      </w:tr>
      <w:tr w:rsidR="00783C38" w14:paraId="25902AA7" w14:textId="77777777" w:rsidTr="005524F2">
        <w:tc>
          <w:tcPr>
            <w:tcW w:w="4815" w:type="dxa"/>
            <w:vAlign w:val="center"/>
          </w:tcPr>
          <w:p w14:paraId="1E1E9D2A" w14:textId="658828BF" w:rsidR="00783C38" w:rsidRDefault="00783C38" w:rsidP="00783C38">
            <w:pPr>
              <w:pStyle w:val="Tabletext"/>
              <w:jc w:val="center"/>
            </w:pPr>
            <w:r w:rsidRPr="004D4AAE">
              <w:t>1.4</w:t>
            </w:r>
          </w:p>
        </w:tc>
        <w:tc>
          <w:tcPr>
            <w:tcW w:w="4814" w:type="dxa"/>
            <w:vAlign w:val="center"/>
          </w:tcPr>
          <w:p w14:paraId="178006C3" w14:textId="339006EC" w:rsidR="00783C38" w:rsidRDefault="00783C38" w:rsidP="00783C38">
            <w:pPr>
              <w:pStyle w:val="Tabletext"/>
              <w:jc w:val="center"/>
            </w:pPr>
            <w:r w:rsidRPr="004D4AAE">
              <w:t>Addendum 4</w:t>
            </w:r>
          </w:p>
        </w:tc>
      </w:tr>
      <w:tr w:rsidR="00783C38" w14:paraId="2A141647" w14:textId="77777777" w:rsidTr="005524F2">
        <w:tc>
          <w:tcPr>
            <w:tcW w:w="4815" w:type="dxa"/>
            <w:vAlign w:val="center"/>
          </w:tcPr>
          <w:p w14:paraId="21A8A818" w14:textId="376655EA" w:rsidR="00783C38" w:rsidRDefault="00783C38" w:rsidP="00783C38">
            <w:pPr>
              <w:pStyle w:val="Tabletext"/>
              <w:jc w:val="center"/>
            </w:pPr>
            <w:r w:rsidRPr="004D4AAE">
              <w:t>1.14</w:t>
            </w:r>
          </w:p>
        </w:tc>
        <w:tc>
          <w:tcPr>
            <w:tcW w:w="4814" w:type="dxa"/>
            <w:vAlign w:val="center"/>
          </w:tcPr>
          <w:p w14:paraId="5E4577DC" w14:textId="6BFAC51A" w:rsidR="00783C38" w:rsidRDefault="00783C38" w:rsidP="00783C38">
            <w:pPr>
              <w:pStyle w:val="Tabletext"/>
              <w:jc w:val="center"/>
            </w:pPr>
            <w:r w:rsidRPr="004D4AAE">
              <w:t>Addendum 14</w:t>
            </w:r>
          </w:p>
        </w:tc>
      </w:tr>
      <w:tr w:rsidR="00783C38" w14:paraId="6B41AC9E" w14:textId="77777777" w:rsidTr="005524F2">
        <w:tc>
          <w:tcPr>
            <w:tcW w:w="4815" w:type="dxa"/>
            <w:vAlign w:val="center"/>
          </w:tcPr>
          <w:p w14:paraId="36132876" w14:textId="0E686126" w:rsidR="00783C38" w:rsidRDefault="00783C38" w:rsidP="00783C38">
            <w:pPr>
              <w:pStyle w:val="Tabletext"/>
              <w:jc w:val="center"/>
            </w:pPr>
            <w:r w:rsidRPr="004D4AAE">
              <w:t>4</w:t>
            </w:r>
          </w:p>
        </w:tc>
        <w:tc>
          <w:tcPr>
            <w:tcW w:w="4814" w:type="dxa"/>
            <w:vAlign w:val="center"/>
          </w:tcPr>
          <w:p w14:paraId="1803F7AF" w14:textId="55639518" w:rsidR="00783C38" w:rsidRDefault="00783C38" w:rsidP="00783C38">
            <w:pPr>
              <w:pStyle w:val="Tabletext"/>
              <w:jc w:val="center"/>
            </w:pPr>
            <w:r w:rsidRPr="004D4AAE">
              <w:t>Addendum 21</w:t>
            </w:r>
          </w:p>
        </w:tc>
      </w:tr>
      <w:tr w:rsidR="00783C38" w14:paraId="36845B0E" w14:textId="77777777" w:rsidTr="005524F2">
        <w:tc>
          <w:tcPr>
            <w:tcW w:w="4815" w:type="dxa"/>
            <w:vAlign w:val="center"/>
          </w:tcPr>
          <w:p w14:paraId="0EBAF8EA" w14:textId="685B8C96" w:rsidR="00783C38" w:rsidRDefault="00783C38" w:rsidP="00783C38">
            <w:pPr>
              <w:pStyle w:val="Tabletext"/>
              <w:jc w:val="center"/>
            </w:pPr>
            <w:r w:rsidRPr="004D4AAE">
              <w:t>7(F)</w:t>
            </w:r>
          </w:p>
        </w:tc>
        <w:tc>
          <w:tcPr>
            <w:tcW w:w="4814" w:type="dxa"/>
            <w:vAlign w:val="center"/>
          </w:tcPr>
          <w:p w14:paraId="35EBEA32" w14:textId="1B2D52A7" w:rsidR="00783C38" w:rsidRDefault="00783C38" w:rsidP="00783C38">
            <w:pPr>
              <w:pStyle w:val="Tabletext"/>
              <w:jc w:val="center"/>
            </w:pPr>
            <w:r w:rsidRPr="004D4AAE">
              <w:t>Addendum 22 Addendum 8</w:t>
            </w:r>
          </w:p>
        </w:tc>
      </w:tr>
      <w:tr w:rsidR="00783C38" w14:paraId="4399BC5D" w14:textId="77777777" w:rsidTr="005524F2">
        <w:tc>
          <w:tcPr>
            <w:tcW w:w="4815" w:type="dxa"/>
            <w:vAlign w:val="center"/>
          </w:tcPr>
          <w:p w14:paraId="1E0F4530" w14:textId="34C88352" w:rsidR="00783C38" w:rsidRDefault="00783C38" w:rsidP="00783C38">
            <w:pPr>
              <w:pStyle w:val="Tabletext"/>
              <w:jc w:val="center"/>
            </w:pPr>
            <w:r w:rsidRPr="004D4AAE">
              <w:t>8</w:t>
            </w:r>
          </w:p>
        </w:tc>
        <w:tc>
          <w:tcPr>
            <w:tcW w:w="4814" w:type="dxa"/>
            <w:vAlign w:val="center"/>
          </w:tcPr>
          <w:p w14:paraId="4ADE0CB1" w14:textId="0B62B28A" w:rsidR="00783C38" w:rsidRDefault="00783C38" w:rsidP="00783C38">
            <w:pPr>
              <w:pStyle w:val="Tabletext"/>
              <w:jc w:val="center"/>
            </w:pPr>
            <w:r w:rsidRPr="004D4AAE">
              <w:t>Addendum 23</w:t>
            </w:r>
          </w:p>
        </w:tc>
      </w:tr>
      <w:tr w:rsidR="00783C38" w14:paraId="7CAA027E" w14:textId="77777777" w:rsidTr="005524F2">
        <w:tc>
          <w:tcPr>
            <w:tcW w:w="4815" w:type="dxa"/>
            <w:vAlign w:val="center"/>
          </w:tcPr>
          <w:p w14:paraId="3B1575A1" w14:textId="64681220" w:rsidR="00783C38" w:rsidRDefault="00783C38" w:rsidP="00783C38">
            <w:pPr>
              <w:pStyle w:val="Tabletext"/>
              <w:jc w:val="center"/>
            </w:pPr>
            <w:r w:rsidRPr="004D4AAE">
              <w:t>9.1(9.1-a)</w:t>
            </w:r>
          </w:p>
        </w:tc>
        <w:tc>
          <w:tcPr>
            <w:tcW w:w="4814" w:type="dxa"/>
            <w:vAlign w:val="center"/>
          </w:tcPr>
          <w:p w14:paraId="414E8751" w14:textId="078C4619" w:rsidR="00783C38" w:rsidRDefault="00783C38" w:rsidP="00783C38">
            <w:pPr>
              <w:pStyle w:val="Tabletext"/>
              <w:jc w:val="center"/>
            </w:pPr>
            <w:r w:rsidRPr="004D4AAE">
              <w:t>Addendum 24 Addendum 1</w:t>
            </w:r>
          </w:p>
        </w:tc>
      </w:tr>
      <w:tr w:rsidR="00783C38" w14:paraId="09DF875F" w14:textId="77777777" w:rsidTr="005524F2">
        <w:tc>
          <w:tcPr>
            <w:tcW w:w="4815" w:type="dxa"/>
            <w:vAlign w:val="center"/>
          </w:tcPr>
          <w:p w14:paraId="5FAF043D" w14:textId="2B69D2D9" w:rsidR="00783C38" w:rsidRDefault="00783C38" w:rsidP="00783C38">
            <w:pPr>
              <w:pStyle w:val="Tabletext"/>
              <w:jc w:val="center"/>
            </w:pPr>
            <w:r w:rsidRPr="004D4AAE">
              <w:t>9.2 (Satellite – Facteur d'échelle)</w:t>
            </w:r>
          </w:p>
        </w:tc>
        <w:tc>
          <w:tcPr>
            <w:tcW w:w="4814" w:type="dxa"/>
            <w:vAlign w:val="center"/>
          </w:tcPr>
          <w:p w14:paraId="58427DC3" w14:textId="15CA974A" w:rsidR="00783C38" w:rsidRDefault="00783C38" w:rsidP="00783C38">
            <w:pPr>
              <w:pStyle w:val="Tabletext"/>
              <w:jc w:val="center"/>
            </w:pPr>
            <w:r w:rsidRPr="004D4AAE">
              <w:t>Addendum 25 Addendum 1</w:t>
            </w:r>
          </w:p>
        </w:tc>
      </w:tr>
      <w:tr w:rsidR="00783C38" w14:paraId="35D7C7A3" w14:textId="77777777" w:rsidTr="005524F2">
        <w:tc>
          <w:tcPr>
            <w:tcW w:w="4815" w:type="dxa"/>
            <w:vAlign w:val="center"/>
          </w:tcPr>
          <w:p w14:paraId="5D391648" w14:textId="698C61DF" w:rsidR="00783C38" w:rsidRDefault="00783C38" w:rsidP="00783C38">
            <w:pPr>
              <w:pStyle w:val="Tabletext"/>
              <w:jc w:val="center"/>
            </w:pPr>
            <w:r w:rsidRPr="004D4AAE">
              <w:t>9.2 (Satellite – Zone tranquille</w:t>
            </w:r>
            <w:r w:rsidR="00914888">
              <w:t xml:space="preserve"> </w:t>
            </w:r>
            <w:r w:rsidRPr="004D4AAE">
              <w:t>de</w:t>
            </w:r>
            <w:r w:rsidR="00914888">
              <w:br/>
            </w:r>
            <w:r w:rsidRPr="004D4AAE">
              <w:t>la Lune</w:t>
            </w:r>
            <w:r w:rsidR="00914888">
              <w:t xml:space="preserve"> </w:t>
            </w:r>
            <w:r w:rsidRPr="004D4AAE">
              <w:t>et déclin de l'orbite)</w:t>
            </w:r>
          </w:p>
        </w:tc>
        <w:tc>
          <w:tcPr>
            <w:tcW w:w="4814" w:type="dxa"/>
            <w:vAlign w:val="center"/>
          </w:tcPr>
          <w:p w14:paraId="7218A0A5" w14:textId="54FE0149" w:rsidR="00783C38" w:rsidRDefault="00783C38" w:rsidP="00783C38">
            <w:pPr>
              <w:pStyle w:val="Tabletext"/>
              <w:jc w:val="center"/>
            </w:pPr>
            <w:r w:rsidRPr="004D4AAE">
              <w:t>Addendum 25 Addendum 2</w:t>
            </w:r>
          </w:p>
        </w:tc>
      </w:tr>
      <w:tr w:rsidR="00783C38" w14:paraId="1DED947D" w14:textId="77777777" w:rsidTr="005524F2">
        <w:tc>
          <w:tcPr>
            <w:tcW w:w="4815" w:type="dxa"/>
            <w:vAlign w:val="center"/>
          </w:tcPr>
          <w:p w14:paraId="4120984B" w14:textId="2F8437EB" w:rsidR="00783C38" w:rsidRDefault="00783C38" w:rsidP="00783C38">
            <w:pPr>
              <w:pStyle w:val="Tabletext"/>
              <w:jc w:val="center"/>
            </w:pPr>
            <w:r w:rsidRPr="004D4AAE">
              <w:t>9.2 (Services de Terre)</w:t>
            </w:r>
          </w:p>
        </w:tc>
        <w:tc>
          <w:tcPr>
            <w:tcW w:w="4814" w:type="dxa"/>
            <w:vAlign w:val="center"/>
          </w:tcPr>
          <w:p w14:paraId="1A7F3A55" w14:textId="7E620982" w:rsidR="00783C38" w:rsidRDefault="00783C38" w:rsidP="00783C38">
            <w:pPr>
              <w:pStyle w:val="Tabletext"/>
              <w:jc w:val="center"/>
            </w:pPr>
            <w:r w:rsidRPr="004D4AAE">
              <w:t>Addendum 25 Addendum 3</w:t>
            </w:r>
          </w:p>
        </w:tc>
      </w:tr>
      <w:tr w:rsidR="00783C38" w14:paraId="4CCCB072" w14:textId="77777777" w:rsidTr="005524F2">
        <w:tc>
          <w:tcPr>
            <w:tcW w:w="4815" w:type="dxa"/>
            <w:vAlign w:val="center"/>
          </w:tcPr>
          <w:p w14:paraId="3E664F6F" w14:textId="1213C9F3" w:rsidR="00783C38" w:rsidRDefault="00783C38" w:rsidP="00783C38">
            <w:pPr>
              <w:pStyle w:val="Tabletext"/>
              <w:jc w:val="center"/>
            </w:pPr>
            <w:r w:rsidRPr="004D4AAE">
              <w:t>10 (Point 2.2 de l'ordre du jour préliminaire)</w:t>
            </w:r>
          </w:p>
        </w:tc>
        <w:tc>
          <w:tcPr>
            <w:tcW w:w="4814" w:type="dxa"/>
            <w:vAlign w:val="center"/>
          </w:tcPr>
          <w:p w14:paraId="76022EDC" w14:textId="1C371D5C" w:rsidR="00783C38" w:rsidRDefault="00783C38" w:rsidP="00783C38">
            <w:pPr>
              <w:pStyle w:val="Tabletext"/>
              <w:jc w:val="center"/>
            </w:pPr>
            <w:r w:rsidRPr="004D4AAE">
              <w:t>Addendum 27 Addendum 1</w:t>
            </w:r>
          </w:p>
        </w:tc>
      </w:tr>
      <w:tr w:rsidR="00783C38" w14:paraId="05602C4C" w14:textId="77777777" w:rsidTr="005524F2">
        <w:tc>
          <w:tcPr>
            <w:tcW w:w="4815" w:type="dxa"/>
            <w:vAlign w:val="center"/>
          </w:tcPr>
          <w:p w14:paraId="6399EF70" w14:textId="096E211A" w:rsidR="00783C38" w:rsidRDefault="00783C38" w:rsidP="00783C38">
            <w:pPr>
              <w:pStyle w:val="Tabletext"/>
              <w:jc w:val="center"/>
            </w:pPr>
            <w:r w:rsidRPr="004D4AAE">
              <w:t>10 (Point 2.3 de l'ordre du jour préliminaire)</w:t>
            </w:r>
          </w:p>
        </w:tc>
        <w:tc>
          <w:tcPr>
            <w:tcW w:w="4814" w:type="dxa"/>
            <w:vAlign w:val="center"/>
          </w:tcPr>
          <w:p w14:paraId="2383765A" w14:textId="60F88B48" w:rsidR="00783C38" w:rsidRDefault="00783C38" w:rsidP="00783C38">
            <w:pPr>
              <w:pStyle w:val="Tabletext"/>
              <w:jc w:val="center"/>
            </w:pPr>
            <w:r w:rsidRPr="004D4AAE">
              <w:t>Addendum 27 Addendum 2</w:t>
            </w:r>
          </w:p>
        </w:tc>
      </w:tr>
      <w:tr w:rsidR="00783C38" w14:paraId="6839D3F8" w14:textId="77777777" w:rsidTr="005524F2">
        <w:tc>
          <w:tcPr>
            <w:tcW w:w="4815" w:type="dxa"/>
            <w:vAlign w:val="center"/>
          </w:tcPr>
          <w:p w14:paraId="55900BAB" w14:textId="3A0422C5" w:rsidR="00783C38" w:rsidRDefault="00783C38" w:rsidP="00783C38">
            <w:pPr>
              <w:pStyle w:val="Tabletext"/>
              <w:jc w:val="center"/>
            </w:pPr>
            <w:r w:rsidRPr="004D4AAE">
              <w:t>10 (Point 2.4 de l'ordre du jour préliminaire)</w:t>
            </w:r>
          </w:p>
        </w:tc>
        <w:tc>
          <w:tcPr>
            <w:tcW w:w="4814" w:type="dxa"/>
            <w:vAlign w:val="center"/>
          </w:tcPr>
          <w:p w14:paraId="121C7178" w14:textId="4BB6C2B2" w:rsidR="00783C38" w:rsidRDefault="00783C38" w:rsidP="00783C38">
            <w:pPr>
              <w:pStyle w:val="Tabletext"/>
              <w:jc w:val="center"/>
            </w:pPr>
            <w:r w:rsidRPr="004D4AAE">
              <w:t>Addendum 27 Addendum 3</w:t>
            </w:r>
          </w:p>
        </w:tc>
      </w:tr>
      <w:tr w:rsidR="00783C38" w14:paraId="7129E8A2" w14:textId="77777777" w:rsidTr="005524F2">
        <w:tc>
          <w:tcPr>
            <w:tcW w:w="4815" w:type="dxa"/>
            <w:vAlign w:val="center"/>
          </w:tcPr>
          <w:p w14:paraId="0D85C6F6" w14:textId="3D580C6B" w:rsidR="00783C38" w:rsidRDefault="00783C38" w:rsidP="00783C38">
            <w:pPr>
              <w:pStyle w:val="Tabletext"/>
              <w:jc w:val="center"/>
            </w:pPr>
            <w:r w:rsidRPr="004D4AAE">
              <w:t>10 (Point 2.5 de l'ordre du jour préliminaire)</w:t>
            </w:r>
          </w:p>
        </w:tc>
        <w:tc>
          <w:tcPr>
            <w:tcW w:w="4814" w:type="dxa"/>
            <w:vAlign w:val="center"/>
          </w:tcPr>
          <w:p w14:paraId="602E7420" w14:textId="75E131F8" w:rsidR="00783C38" w:rsidRDefault="00783C38" w:rsidP="00783C38">
            <w:pPr>
              <w:pStyle w:val="Tabletext"/>
              <w:jc w:val="center"/>
            </w:pPr>
            <w:r w:rsidRPr="004D4AAE">
              <w:t>Addendum 27 Addendum 4</w:t>
            </w:r>
          </w:p>
        </w:tc>
      </w:tr>
      <w:tr w:rsidR="00783C38" w14:paraId="2E803718" w14:textId="77777777" w:rsidTr="005524F2">
        <w:tc>
          <w:tcPr>
            <w:tcW w:w="4815" w:type="dxa"/>
            <w:vAlign w:val="center"/>
          </w:tcPr>
          <w:p w14:paraId="6FCE761A" w14:textId="5B46F3C6" w:rsidR="00783C38" w:rsidRDefault="00783C38" w:rsidP="00783C38">
            <w:pPr>
              <w:pStyle w:val="Tabletext"/>
              <w:jc w:val="center"/>
            </w:pPr>
            <w:r w:rsidRPr="004D4AAE">
              <w:t>10 (Point 2.7 de l'ordre du jour préliminaire)</w:t>
            </w:r>
          </w:p>
        </w:tc>
        <w:tc>
          <w:tcPr>
            <w:tcW w:w="4814" w:type="dxa"/>
            <w:vAlign w:val="center"/>
          </w:tcPr>
          <w:p w14:paraId="5E95A8F9" w14:textId="4C02D65C" w:rsidR="00783C38" w:rsidRDefault="00783C38" w:rsidP="00783C38">
            <w:pPr>
              <w:pStyle w:val="Tabletext"/>
              <w:jc w:val="center"/>
            </w:pPr>
            <w:r w:rsidRPr="004D4AAE">
              <w:t>Addendum 27 Addendum 5</w:t>
            </w:r>
          </w:p>
        </w:tc>
      </w:tr>
      <w:tr w:rsidR="00783C38" w14:paraId="3DB1A410" w14:textId="77777777" w:rsidTr="005524F2">
        <w:tc>
          <w:tcPr>
            <w:tcW w:w="4815" w:type="dxa"/>
          </w:tcPr>
          <w:p w14:paraId="07CE5702" w14:textId="148543B2" w:rsidR="00783C38" w:rsidRDefault="00783C38" w:rsidP="00783C38">
            <w:pPr>
              <w:pStyle w:val="Tabletext"/>
              <w:jc w:val="center"/>
            </w:pPr>
            <w:r w:rsidRPr="00176573">
              <w:t>10 (Météorologie spatiale)</w:t>
            </w:r>
          </w:p>
        </w:tc>
        <w:tc>
          <w:tcPr>
            <w:tcW w:w="4814" w:type="dxa"/>
          </w:tcPr>
          <w:p w14:paraId="11EC9F8D" w14:textId="78EA041D" w:rsidR="00783C38" w:rsidRDefault="00783C38" w:rsidP="00783C38">
            <w:pPr>
              <w:pStyle w:val="Tabletext"/>
              <w:jc w:val="center"/>
            </w:pPr>
            <w:r w:rsidRPr="00255A05">
              <w:t xml:space="preserve">Addendum 27 Addendum </w:t>
            </w:r>
            <w:r>
              <w:t>6</w:t>
            </w:r>
          </w:p>
        </w:tc>
      </w:tr>
      <w:tr w:rsidR="00783C38" w14:paraId="15D04D1B" w14:textId="77777777" w:rsidTr="005524F2">
        <w:tc>
          <w:tcPr>
            <w:tcW w:w="4815" w:type="dxa"/>
          </w:tcPr>
          <w:p w14:paraId="0AF9918F" w14:textId="5782C753" w:rsidR="00783C38" w:rsidRDefault="00783C38" w:rsidP="00783C38">
            <w:pPr>
              <w:pStyle w:val="Tabletext"/>
              <w:jc w:val="center"/>
            </w:pPr>
            <w:r w:rsidRPr="00176573">
              <w:t>10 (Point futur de l'ordre du jour concernant les IMT)</w:t>
            </w:r>
          </w:p>
        </w:tc>
        <w:tc>
          <w:tcPr>
            <w:tcW w:w="4814" w:type="dxa"/>
          </w:tcPr>
          <w:p w14:paraId="2351D7CB" w14:textId="350ED6C9" w:rsidR="00783C38" w:rsidRDefault="00783C38" w:rsidP="00783C38">
            <w:pPr>
              <w:pStyle w:val="Tabletext"/>
              <w:jc w:val="center"/>
            </w:pPr>
            <w:r w:rsidRPr="00255A05">
              <w:t xml:space="preserve">Addendum 27 Addendum </w:t>
            </w:r>
            <w:r>
              <w:t>7</w:t>
            </w:r>
          </w:p>
        </w:tc>
      </w:tr>
    </w:tbl>
    <w:p w14:paraId="518B50D5" w14:textId="3582ABF9" w:rsidR="00783C38" w:rsidRDefault="00783C38" w:rsidP="00783C38">
      <w:pPr>
        <w:jc w:val="center"/>
      </w:pPr>
      <w:r>
        <w:t>______________</w:t>
      </w:r>
    </w:p>
    <w:sectPr w:rsidR="00783C3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0D7F" w14:textId="77777777" w:rsidR="00783C38" w:rsidRDefault="00783C38">
      <w:r>
        <w:separator/>
      </w:r>
    </w:p>
  </w:endnote>
  <w:endnote w:type="continuationSeparator" w:id="0">
    <w:p w14:paraId="2DC42F0E" w14:textId="77777777" w:rsidR="00783C38" w:rsidRDefault="0078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F22E" w14:textId="77777777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3C38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3C38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3C38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EA0F" w14:textId="77777777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83C38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4145" w14:textId="469B5431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83412">
      <w:rPr>
        <w:lang w:val="en-US"/>
      </w:rPr>
      <w:t>P:\FRA\ITU-R\CONF-R\CMR23\100\142F.docx</w:t>
    </w:r>
    <w:r>
      <w:fldChar w:fldCharType="end"/>
    </w:r>
    <w:r w:rsidR="00983412">
      <w:t xml:space="preserve"> (530353)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4B3C" w14:textId="77777777" w:rsidR="00783C38" w:rsidRDefault="00783C38">
      <w:r>
        <w:rPr>
          <w:b/>
        </w:rPr>
        <w:t>_______________</w:t>
      </w:r>
    </w:p>
  </w:footnote>
  <w:footnote w:type="continuationSeparator" w:id="0">
    <w:p w14:paraId="32E7294E" w14:textId="77777777" w:rsidR="00783C38" w:rsidRDefault="0078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C23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5E3D">
      <w:rPr>
        <w:noProof/>
      </w:rPr>
      <w:t>2</w:t>
    </w:r>
    <w:r>
      <w:fldChar w:fldCharType="end"/>
    </w:r>
  </w:p>
  <w:p w14:paraId="77EAA720" w14:textId="77777777" w:rsidR="004F1F8E" w:rsidRDefault="00F372DE" w:rsidP="00587A4E">
    <w:pPr>
      <w:pStyle w:val="Header"/>
    </w:pPr>
    <w:r>
      <w:t>WRC</w:t>
    </w:r>
    <w:r w:rsidR="00CD3928">
      <w:t>23</w:t>
    </w:r>
    <w:r w:rsidR="004F1F8E">
      <w:t>/</w:t>
    </w:r>
    <w:r w:rsidR="00587A4E">
      <w:t>xx</w:t>
    </w:r>
    <w:r w:rsidR="004F1F8E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26220872">
    <w:abstractNumId w:val="0"/>
  </w:num>
  <w:num w:numId="2" w16cid:durableId="10663024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38"/>
    <w:rsid w:val="00016648"/>
    <w:rsid w:val="0003522F"/>
    <w:rsid w:val="00080E2C"/>
    <w:rsid w:val="000A4755"/>
    <w:rsid w:val="000B2E0C"/>
    <w:rsid w:val="000B3D0C"/>
    <w:rsid w:val="001167B9"/>
    <w:rsid w:val="001267A0"/>
    <w:rsid w:val="00134655"/>
    <w:rsid w:val="00160C64"/>
    <w:rsid w:val="0019352B"/>
    <w:rsid w:val="001960D0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3E5E3D"/>
    <w:rsid w:val="00416F68"/>
    <w:rsid w:val="00457428"/>
    <w:rsid w:val="00466211"/>
    <w:rsid w:val="004D01FC"/>
    <w:rsid w:val="004E28C3"/>
    <w:rsid w:val="004F1F8E"/>
    <w:rsid w:val="005524F2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F7F9D"/>
    <w:rsid w:val="00701BAE"/>
    <w:rsid w:val="00730E95"/>
    <w:rsid w:val="00774362"/>
    <w:rsid w:val="00783C38"/>
    <w:rsid w:val="007A04E8"/>
    <w:rsid w:val="0084553F"/>
    <w:rsid w:val="008A3120"/>
    <w:rsid w:val="008C000E"/>
    <w:rsid w:val="008D41BE"/>
    <w:rsid w:val="008D58D3"/>
    <w:rsid w:val="008D6821"/>
    <w:rsid w:val="00914888"/>
    <w:rsid w:val="00923064"/>
    <w:rsid w:val="00936D25"/>
    <w:rsid w:val="00941EA5"/>
    <w:rsid w:val="00966C16"/>
    <w:rsid w:val="009765A8"/>
    <w:rsid w:val="00983412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23EDF"/>
    <w:rsid w:val="00B64FD0"/>
    <w:rsid w:val="00BF26E7"/>
    <w:rsid w:val="00C01C69"/>
    <w:rsid w:val="00C814B9"/>
    <w:rsid w:val="00CD3928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8241C"/>
    <w:rsid w:val="00DC402B"/>
    <w:rsid w:val="00DE0932"/>
    <w:rsid w:val="00E049F1"/>
    <w:rsid w:val="00E37A25"/>
    <w:rsid w:val="00E70A31"/>
    <w:rsid w:val="00E977A2"/>
    <w:rsid w:val="00EA3F38"/>
    <w:rsid w:val="00EA5AB6"/>
    <w:rsid w:val="00EC7615"/>
    <w:rsid w:val="00ED16AA"/>
    <w:rsid w:val="00EF662E"/>
    <w:rsid w:val="00F148F1"/>
    <w:rsid w:val="00F372DE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197D7"/>
  <w15:docId w15:val="{3819142E-B731-4BD6-94AA-4973122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PF_WRC23.dotx</Template>
  <TotalTime>36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- 2023</dc:subject>
  <dc:creator>French</dc:creator>
  <cp:keywords>WRC-23</cp:keywords>
  <cp:lastModifiedBy>French</cp:lastModifiedBy>
  <cp:revision>4</cp:revision>
  <cp:lastPrinted>2003-06-05T19:34:00Z</cp:lastPrinted>
  <dcterms:created xsi:type="dcterms:W3CDTF">2023-11-14T11:27:00Z</dcterms:created>
  <dcterms:modified xsi:type="dcterms:W3CDTF">2023-11-14T12:03:00Z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