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61BD4DB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FD44DB6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7AF9FC9" wp14:editId="3791ADC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EB6121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9DFCC9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9B7F84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r>
              <w:rPr>
                <w:noProof/>
              </w:rPr>
              <w:drawing>
                <wp:inline distT="0" distB="0" distL="0" distR="0" wp14:anchorId="6AC450E8" wp14:editId="0860B52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7B679F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65BDBC5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D0AF06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E69EA7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E71AFA8" w14:textId="77777777" w:rsidR="000D1EE4" w:rsidRPr="009A033E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A6C78FB" w14:textId="77777777" w:rsidR="000D1EE4" w:rsidRPr="009A033E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A7B1383" w14:textId="77777777" w:rsidTr="00752552">
        <w:trPr>
          <w:cantSplit/>
        </w:trPr>
        <w:tc>
          <w:tcPr>
            <w:tcW w:w="6696" w:type="dxa"/>
            <w:gridSpan w:val="2"/>
          </w:tcPr>
          <w:p w14:paraId="405469F6" w14:textId="77777777" w:rsidR="000D1EE4" w:rsidRPr="009A033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A033E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171EC18" w14:textId="77777777" w:rsidR="000D1EE4" w:rsidRPr="009A033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A033E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9A033E">
              <w:rPr>
                <w:rFonts w:eastAsia="SimSun"/>
                <w:b/>
                <w:bCs/>
              </w:rPr>
              <w:t>140-A</w:t>
            </w:r>
          </w:p>
        </w:tc>
      </w:tr>
      <w:tr w:rsidR="000D1EE4" w:rsidRPr="000D1EE4" w14:paraId="35EDFF58" w14:textId="77777777" w:rsidTr="00752552">
        <w:trPr>
          <w:cantSplit/>
        </w:trPr>
        <w:tc>
          <w:tcPr>
            <w:tcW w:w="6696" w:type="dxa"/>
            <w:gridSpan w:val="2"/>
          </w:tcPr>
          <w:p w14:paraId="2EA8444F" w14:textId="77777777" w:rsidR="000D1EE4" w:rsidRPr="009A033E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8516721" w14:textId="77777777" w:rsidR="000D1EE4" w:rsidRPr="009A033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A033E">
              <w:rPr>
                <w:rFonts w:eastAsia="SimSun"/>
                <w:b/>
                <w:bCs/>
              </w:rPr>
              <w:t>29</w:t>
            </w:r>
            <w:r w:rsidRPr="009A033E">
              <w:rPr>
                <w:rFonts w:eastAsia="SimSun"/>
                <w:b/>
                <w:bCs/>
                <w:rtl/>
              </w:rPr>
              <w:t xml:space="preserve"> أكتوبر </w:t>
            </w:r>
            <w:r w:rsidRPr="009A033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5267FA8" w14:textId="77777777" w:rsidTr="00752552">
        <w:trPr>
          <w:cantSplit/>
        </w:trPr>
        <w:tc>
          <w:tcPr>
            <w:tcW w:w="6696" w:type="dxa"/>
            <w:gridSpan w:val="2"/>
          </w:tcPr>
          <w:p w14:paraId="0669A475" w14:textId="77777777" w:rsidR="000D1EE4" w:rsidRPr="009A033E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DD6D141" w14:textId="77777777" w:rsidR="000D1EE4" w:rsidRPr="009A033E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9A033E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5CDB6F4" w14:textId="77777777" w:rsidTr="00752552">
        <w:trPr>
          <w:cantSplit/>
        </w:trPr>
        <w:tc>
          <w:tcPr>
            <w:tcW w:w="9666" w:type="dxa"/>
            <w:gridSpan w:val="4"/>
          </w:tcPr>
          <w:p w14:paraId="40FC3017" w14:textId="77777777" w:rsidR="000D1EE4" w:rsidRPr="009A033E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45B45CA" w14:textId="77777777" w:rsidTr="00752552">
        <w:trPr>
          <w:cantSplit/>
        </w:trPr>
        <w:tc>
          <w:tcPr>
            <w:tcW w:w="9666" w:type="dxa"/>
            <w:gridSpan w:val="4"/>
          </w:tcPr>
          <w:p w14:paraId="5FF064E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إكوادور/الولايات المتحدة الأمريكية/المكسيك</w:t>
            </w:r>
          </w:p>
        </w:tc>
      </w:tr>
      <w:tr w:rsidR="000D1EE4" w:rsidRPr="000D1EE4" w14:paraId="43482DB0" w14:textId="77777777" w:rsidTr="00752552">
        <w:trPr>
          <w:cantSplit/>
        </w:trPr>
        <w:tc>
          <w:tcPr>
            <w:tcW w:w="9666" w:type="dxa"/>
            <w:gridSpan w:val="4"/>
          </w:tcPr>
          <w:p w14:paraId="5C910A62" w14:textId="791FC5BA" w:rsidR="000D1EE4" w:rsidRPr="000D1EE4" w:rsidRDefault="009A033E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C207E50" w14:textId="77777777" w:rsidTr="00752552">
        <w:trPr>
          <w:cantSplit/>
        </w:trPr>
        <w:tc>
          <w:tcPr>
            <w:tcW w:w="9666" w:type="dxa"/>
            <w:gridSpan w:val="4"/>
          </w:tcPr>
          <w:p w14:paraId="430D9BD8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D337A2D" w14:textId="77777777" w:rsidTr="00752552">
        <w:trPr>
          <w:cantSplit/>
        </w:trPr>
        <w:tc>
          <w:tcPr>
            <w:tcW w:w="9666" w:type="dxa"/>
            <w:gridSpan w:val="4"/>
          </w:tcPr>
          <w:p w14:paraId="059AC2E5" w14:textId="5C4EC59B" w:rsidR="00E50850" w:rsidRPr="009A033E" w:rsidRDefault="00E50850" w:rsidP="009A033E">
            <w:pPr>
              <w:pStyle w:val="Agendaitem"/>
            </w:pPr>
            <w:r w:rsidRPr="009A033E">
              <w:rPr>
                <w:rtl/>
              </w:rPr>
              <w:t>‎‎‎‎‎‎‎‎‎‎‎‎بند جدول الأعمال</w:t>
            </w:r>
            <w:r w:rsidR="009A033E" w:rsidRPr="009A033E">
              <w:rPr>
                <w:rFonts w:hint="cs"/>
                <w:rtl/>
              </w:rPr>
              <w:t xml:space="preserve"> </w:t>
            </w:r>
            <w:r w:rsidR="009A033E" w:rsidRPr="009A033E">
              <w:t>1.9</w:t>
            </w:r>
            <w:r w:rsidR="009A033E" w:rsidRPr="009A033E">
              <w:rPr>
                <w:rtl/>
              </w:rPr>
              <w:t>(1.9-</w:t>
            </w:r>
            <w:r w:rsidR="009A033E" w:rsidRPr="009A033E">
              <w:rPr>
                <w:rFonts w:hint="cs"/>
                <w:rtl/>
              </w:rPr>
              <w:t>d</w:t>
            </w:r>
            <w:r w:rsidR="009A033E" w:rsidRPr="009A033E">
              <w:rPr>
                <w:rtl/>
              </w:rPr>
              <w:t>)</w:t>
            </w:r>
          </w:p>
        </w:tc>
      </w:tr>
    </w:tbl>
    <w:p w14:paraId="5AE2BF8D" w14:textId="77777777" w:rsidR="00FB187C" w:rsidRPr="00FE2CFF" w:rsidRDefault="006F6312" w:rsidP="00447522">
      <w:pPr>
        <w:spacing w:line="180" w:lineRule="auto"/>
        <w:rPr>
          <w:rtl/>
        </w:rPr>
      </w:pPr>
      <w:r w:rsidRPr="00831CDC">
        <w:t>9</w:t>
      </w:r>
      <w:r w:rsidRPr="00831CDC">
        <w:rPr>
          <w:rFonts w:hint="cs"/>
          <w:rtl/>
        </w:rPr>
        <w:tab/>
      </w:r>
      <w:r w:rsidRPr="00FE2CFF">
        <w:rPr>
          <w:rFonts w:hint="cs"/>
          <w:rtl/>
        </w:rPr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</w:t>
      </w:r>
      <w:proofErr w:type="gramStart"/>
      <w:r w:rsidRPr="00FE2CFF">
        <w:rPr>
          <w:rFonts w:hint="cs"/>
          <w:rtl/>
        </w:rPr>
        <w:t>الاتحاد؛</w:t>
      </w:r>
      <w:proofErr w:type="gramEnd"/>
    </w:p>
    <w:p w14:paraId="483280C6" w14:textId="77777777" w:rsidR="00FB187C" w:rsidRPr="00FE2CFF" w:rsidRDefault="006F6312" w:rsidP="001D42C8">
      <w:pPr>
        <w:spacing w:line="180" w:lineRule="auto"/>
      </w:pPr>
      <w:r w:rsidRPr="0035641C">
        <w:t>1.9</w:t>
      </w:r>
      <w:r w:rsidRPr="0035641C">
        <w:rPr>
          <w:rFonts w:hint="cs"/>
          <w:rtl/>
        </w:rPr>
        <w:tab/>
      </w:r>
      <w:r w:rsidRPr="00FE2CFF">
        <w:rPr>
          <w:rFonts w:hint="cs"/>
          <w:rtl/>
        </w:rPr>
        <w:t xml:space="preserve">بشأن أنشطة قطاع الاتصالات الراديوية بالاتحاد منذ المؤتمر العالمي للاتصالات الراديوية لعام </w:t>
      </w:r>
      <w:r w:rsidRPr="00FE2CFF">
        <w:t>2019</w:t>
      </w:r>
      <w:r w:rsidRPr="00FE2CFF">
        <w:rPr>
          <w:rFonts w:hint="cs"/>
          <w:rtl/>
        </w:rPr>
        <w:t>:</w:t>
      </w:r>
    </w:p>
    <w:p w14:paraId="42501EED" w14:textId="2847C345" w:rsidR="00FB187C" w:rsidRPr="00D72812" w:rsidRDefault="006F6312" w:rsidP="00D72812">
      <w:pPr>
        <w:rPr>
          <w:rFonts w:ascii="Traditional Arabic" w:hAnsi="Traditional Arabic"/>
          <w:rtl/>
        </w:rPr>
      </w:pPr>
      <w:r w:rsidRPr="009A033E">
        <w:rPr>
          <w:rtl/>
        </w:rPr>
        <w:t>(1.9-</w:t>
      </w:r>
      <w:r w:rsidRPr="009A033E">
        <w:rPr>
          <w:rFonts w:hint="cs"/>
          <w:rtl/>
        </w:rPr>
        <w:t>d</w:t>
      </w:r>
      <w:r w:rsidRPr="009A033E">
        <w:rPr>
          <w:rtl/>
        </w:rPr>
        <w:t>)</w:t>
      </w:r>
      <w:r w:rsidRPr="0035641C">
        <w:rPr>
          <w:rFonts w:hint="cs"/>
          <w:rtl/>
        </w:rPr>
        <w:tab/>
      </w:r>
      <w:r w:rsidRPr="00E0482D">
        <w:rPr>
          <w:rFonts w:ascii="Traditional Arabic" w:hAnsi="Traditional Arabic"/>
          <w:rtl/>
        </w:rPr>
        <w:t xml:space="preserve">حماية خدمة استكشاف الأرض الساتلية (المنفعلة) في نطاق التردد </w:t>
      </w:r>
      <w:r w:rsidRPr="00E0482D">
        <w:rPr>
          <w:rFonts w:ascii="Traditional Arabic" w:hAnsi="Traditional Arabic"/>
        </w:rPr>
        <w:t>GHz 37</w:t>
      </w:r>
      <w:r w:rsidRPr="00E0482D">
        <w:rPr>
          <w:rFonts w:ascii="Traditional Arabic" w:hAnsi="Traditional Arabic"/>
        </w:rPr>
        <w:noBreakHyphen/>
        <w:t>36</w:t>
      </w:r>
      <w:r w:rsidRPr="00E0482D">
        <w:rPr>
          <w:rFonts w:ascii="Traditional Arabic" w:hAnsi="Traditional Arabic"/>
          <w:rtl/>
        </w:rPr>
        <w:t xml:space="preserve"> من محطات فضائية غير مستقرة بالنسبة إلى الأرض في الخدمة الثابتة الساتلية</w:t>
      </w:r>
      <w:bookmarkEnd w:id="0"/>
    </w:p>
    <w:p w14:paraId="46FADA19" w14:textId="01942FE9" w:rsidR="00C45930" w:rsidRDefault="009A033E" w:rsidP="009A033E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2CFEAEA6" w14:textId="417EE834" w:rsidR="009A033E" w:rsidRPr="007579F6" w:rsidRDefault="009A033E" w:rsidP="00E56BD6">
      <w:r>
        <w:rPr>
          <w:rtl/>
        </w:rPr>
        <w:tab/>
      </w:r>
    </w:p>
    <w:p w14:paraId="208DC9A6" w14:textId="77777777" w:rsidR="004C67F1" w:rsidRDefault="004C67F1" w:rsidP="009A033E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38DA019" w14:textId="77777777" w:rsidR="001D630B" w:rsidRDefault="006F6312">
      <w:pPr>
        <w:pStyle w:val="Proposal"/>
      </w:pPr>
      <w:r>
        <w:rPr>
          <w:u w:val="single"/>
        </w:rPr>
        <w:lastRenderedPageBreak/>
        <w:t>NOC</w:t>
      </w:r>
      <w:r>
        <w:tab/>
        <w:t>EQA/USA/MEX/140/1</w:t>
      </w:r>
    </w:p>
    <w:p w14:paraId="2B43B015" w14:textId="77777777" w:rsidR="00675555" w:rsidRPr="00C21345" w:rsidRDefault="00675555" w:rsidP="00675555">
      <w:pPr>
        <w:pStyle w:val="Volumetitle"/>
      </w:pPr>
      <w:r w:rsidRPr="00C21345">
        <w:rPr>
          <w:rFonts w:hint="cs"/>
          <w:rtl/>
        </w:rPr>
        <w:t>المــواد</w:t>
      </w:r>
    </w:p>
    <w:p w14:paraId="5EC6D6AA" w14:textId="77777777" w:rsidR="001D630B" w:rsidRPr="0014579B" w:rsidRDefault="001D630B">
      <w:pPr>
        <w:pStyle w:val="Reasons"/>
        <w:rPr>
          <w:b w:val="0"/>
          <w:bCs w:val="0"/>
        </w:rPr>
      </w:pPr>
    </w:p>
    <w:p w14:paraId="0D262B13" w14:textId="77777777" w:rsidR="001D630B" w:rsidRDefault="006F6312">
      <w:pPr>
        <w:pStyle w:val="Proposal"/>
      </w:pPr>
      <w:r>
        <w:rPr>
          <w:u w:val="single"/>
        </w:rPr>
        <w:t>NOC</w:t>
      </w:r>
      <w:r>
        <w:tab/>
        <w:t>EQA/USA/MEX/140/2</w:t>
      </w:r>
    </w:p>
    <w:p w14:paraId="0C4F4049" w14:textId="77777777" w:rsidR="00FB187C" w:rsidRPr="00C21345" w:rsidRDefault="006F6312" w:rsidP="0013337C">
      <w:pPr>
        <w:pStyle w:val="Volumetitle"/>
        <w:rPr>
          <w:rtl/>
        </w:rPr>
      </w:pPr>
      <w:r w:rsidRPr="00C21345">
        <w:rPr>
          <w:rFonts w:hint="cs"/>
          <w:rtl/>
        </w:rPr>
        <w:t>التذييـلات</w:t>
      </w:r>
    </w:p>
    <w:p w14:paraId="5761F5D4" w14:textId="77777777" w:rsidR="001D630B" w:rsidRPr="005B45EB" w:rsidRDefault="001D630B">
      <w:pPr>
        <w:pStyle w:val="Reasons"/>
        <w:rPr>
          <w:b w:val="0"/>
          <w:bCs w:val="0"/>
        </w:rPr>
      </w:pPr>
    </w:p>
    <w:p w14:paraId="6420A087" w14:textId="77777777" w:rsidR="001D630B" w:rsidRDefault="006F6312">
      <w:pPr>
        <w:pStyle w:val="Proposal"/>
      </w:pPr>
      <w:r>
        <w:rPr>
          <w:u w:val="single"/>
        </w:rPr>
        <w:t>NOC</w:t>
      </w:r>
      <w:r>
        <w:tab/>
        <w:t>EQA/USA/MEX/140/3</w:t>
      </w:r>
    </w:p>
    <w:p w14:paraId="52BB4511" w14:textId="77777777" w:rsidR="00FB187C" w:rsidRPr="00C21345" w:rsidRDefault="006F6312" w:rsidP="00915009">
      <w:pPr>
        <w:pStyle w:val="Volumetitle"/>
        <w:rPr>
          <w:rtl/>
        </w:rPr>
      </w:pPr>
      <w:r w:rsidRPr="00C21345">
        <w:rPr>
          <w:rFonts w:hint="cs"/>
          <w:rtl/>
        </w:rPr>
        <w:t>القــرارات</w:t>
      </w:r>
    </w:p>
    <w:p w14:paraId="755577D6" w14:textId="77777777" w:rsidR="001D630B" w:rsidRPr="00502460" w:rsidRDefault="001D630B">
      <w:pPr>
        <w:pStyle w:val="Reasons"/>
        <w:rPr>
          <w:b w:val="0"/>
          <w:bCs w:val="0"/>
        </w:rPr>
      </w:pPr>
    </w:p>
    <w:p w14:paraId="6AE344B3" w14:textId="77777777" w:rsidR="001D630B" w:rsidRDefault="006F6312">
      <w:pPr>
        <w:pStyle w:val="Proposal"/>
      </w:pPr>
      <w:r>
        <w:rPr>
          <w:u w:val="single"/>
        </w:rPr>
        <w:t>NOC</w:t>
      </w:r>
      <w:r>
        <w:tab/>
        <w:t>EQA/USA/MEX/140/4</w:t>
      </w:r>
    </w:p>
    <w:p w14:paraId="2BCF7FE3" w14:textId="77777777" w:rsidR="00FB187C" w:rsidRPr="00C21345" w:rsidRDefault="006F6312" w:rsidP="00A3336D">
      <w:pPr>
        <w:pStyle w:val="Volumetitle"/>
        <w:rPr>
          <w:rtl/>
        </w:rPr>
      </w:pPr>
      <w:r w:rsidRPr="00C21345">
        <w:rPr>
          <w:rFonts w:hint="cs"/>
          <w:rtl/>
        </w:rPr>
        <w:t>التوصيــــات</w:t>
      </w:r>
    </w:p>
    <w:p w14:paraId="526A00DA" w14:textId="65AF0367" w:rsidR="001D630B" w:rsidRDefault="006F631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360CC">
        <w:rPr>
          <w:rFonts w:hint="cs"/>
          <w:b w:val="0"/>
          <w:bCs w:val="0"/>
          <w:rtl/>
        </w:rPr>
        <w:t xml:space="preserve">ترى البلدان الموقعة أن إدخال تغييرات تنظيمية على لوائح الراديو يقع خارج نطاق البند </w:t>
      </w:r>
      <w:r w:rsidR="00C360CC">
        <w:rPr>
          <w:b w:val="0"/>
          <w:bCs w:val="0"/>
        </w:rPr>
        <w:t>1.9</w:t>
      </w:r>
      <w:r w:rsidR="00C360CC">
        <w:rPr>
          <w:rFonts w:hint="cs"/>
          <w:b w:val="0"/>
          <w:bCs w:val="0"/>
          <w:rtl/>
          <w:lang w:bidi="ar-LB"/>
        </w:rPr>
        <w:t xml:space="preserve"> من جدول أعمال المؤتمر </w:t>
      </w:r>
      <w:r w:rsidR="00C360CC">
        <w:rPr>
          <w:b w:val="0"/>
          <w:bCs w:val="0"/>
          <w:lang w:bidi="ar-LB"/>
        </w:rPr>
        <w:t>WRC-23</w:t>
      </w:r>
      <w:r w:rsidR="00C360CC">
        <w:rPr>
          <w:rFonts w:hint="cs"/>
          <w:b w:val="0"/>
          <w:bCs w:val="0"/>
          <w:rtl/>
          <w:lang w:bidi="ar-LB"/>
        </w:rPr>
        <w:t xml:space="preserve">. علاوة على ذلك، تشير إلى أنه لم يثبت بشكل مؤكد لا في الدراسات التي جرت خلال دورة الدراسة الخاصة بالمؤتمر </w:t>
      </w:r>
      <w:r w:rsidR="00C360CC">
        <w:rPr>
          <w:b w:val="0"/>
          <w:bCs w:val="0"/>
          <w:lang w:bidi="ar-LB"/>
        </w:rPr>
        <w:t>WRC-19</w:t>
      </w:r>
      <w:r w:rsidR="00C360CC">
        <w:rPr>
          <w:rFonts w:hint="cs"/>
          <w:b w:val="0"/>
          <w:bCs w:val="0"/>
          <w:rtl/>
          <w:lang w:bidi="ar-LB"/>
        </w:rPr>
        <w:t xml:space="preserve"> في إطار البند </w:t>
      </w:r>
      <w:r w:rsidR="00C360CC">
        <w:rPr>
          <w:b w:val="0"/>
          <w:bCs w:val="0"/>
          <w:lang w:bidi="ar-LB"/>
        </w:rPr>
        <w:t>1.9</w:t>
      </w:r>
      <w:r w:rsidR="00C360CC">
        <w:rPr>
          <w:rFonts w:hint="cs"/>
          <w:b w:val="0"/>
          <w:bCs w:val="0"/>
          <w:rtl/>
          <w:lang w:bidi="ar-LB"/>
        </w:rPr>
        <w:t xml:space="preserve"> من جدول أعمال المؤتمر </w:t>
      </w:r>
      <w:r w:rsidR="00C360CC">
        <w:rPr>
          <w:b w:val="0"/>
          <w:bCs w:val="0"/>
          <w:lang w:bidi="ar-LB"/>
        </w:rPr>
        <w:t>WRC-19</w:t>
      </w:r>
      <w:r w:rsidR="00C360CC">
        <w:rPr>
          <w:rFonts w:hint="cs"/>
          <w:b w:val="0"/>
          <w:bCs w:val="0"/>
          <w:rtl/>
          <w:lang w:bidi="ar-LB"/>
        </w:rPr>
        <w:t xml:space="preserve"> ولا </w:t>
      </w:r>
      <w:r w:rsidR="00FB187C">
        <w:rPr>
          <w:rFonts w:hint="cs"/>
          <w:b w:val="0"/>
          <w:bCs w:val="0"/>
          <w:rtl/>
          <w:lang w:bidi="ar-LB"/>
        </w:rPr>
        <w:t>في ال</w:t>
      </w:r>
      <w:r w:rsidR="00C360CC">
        <w:rPr>
          <w:rFonts w:hint="cs"/>
          <w:b w:val="0"/>
          <w:bCs w:val="0"/>
          <w:rtl/>
          <w:lang w:bidi="ar-LB"/>
        </w:rPr>
        <w:t xml:space="preserve">دراسات </w:t>
      </w:r>
      <w:r w:rsidR="00FB187C">
        <w:rPr>
          <w:rFonts w:hint="cs"/>
          <w:b w:val="0"/>
          <w:bCs w:val="0"/>
          <w:rtl/>
          <w:lang w:bidi="ar-LB"/>
        </w:rPr>
        <w:t>ال</w:t>
      </w:r>
      <w:r w:rsidR="00C360CC">
        <w:rPr>
          <w:rFonts w:hint="cs"/>
          <w:b w:val="0"/>
          <w:bCs w:val="0"/>
          <w:rtl/>
          <w:lang w:bidi="ar-LB"/>
        </w:rPr>
        <w:t xml:space="preserve">محدثة </w:t>
      </w:r>
      <w:r w:rsidR="00FB187C">
        <w:rPr>
          <w:rFonts w:hint="cs"/>
          <w:b w:val="0"/>
          <w:bCs w:val="0"/>
          <w:rtl/>
          <w:lang w:bidi="ar-LB"/>
        </w:rPr>
        <w:t>الخاصة با</w:t>
      </w:r>
      <w:r w:rsidR="00C360CC">
        <w:rPr>
          <w:rFonts w:hint="cs"/>
          <w:b w:val="0"/>
          <w:bCs w:val="0"/>
          <w:rtl/>
          <w:lang w:bidi="ar-LB"/>
        </w:rPr>
        <w:t xml:space="preserve">لمؤتمر </w:t>
      </w:r>
      <w:r w:rsidR="00C360CC">
        <w:rPr>
          <w:b w:val="0"/>
          <w:bCs w:val="0"/>
          <w:lang w:bidi="ar-LB"/>
        </w:rPr>
        <w:t>WRC-23</w:t>
      </w:r>
      <w:r w:rsidR="00C360CC">
        <w:rPr>
          <w:rFonts w:hint="cs"/>
          <w:b w:val="0"/>
          <w:bCs w:val="0"/>
          <w:rtl/>
          <w:lang w:bidi="ar-LB"/>
        </w:rPr>
        <w:t xml:space="preserve"> في إطار هذا الموضوع</w:t>
      </w:r>
      <w:r w:rsidR="00FB187C">
        <w:rPr>
          <w:rFonts w:hint="cs"/>
          <w:b w:val="0"/>
          <w:bCs w:val="0"/>
          <w:rtl/>
          <w:lang w:bidi="ar-LB"/>
        </w:rPr>
        <w:t xml:space="preserve"> أن خدمة استكشاف الأرض الساتلية (المنفعلة) في نطاق التردد </w:t>
      </w:r>
      <w:r w:rsidR="00FB187C">
        <w:rPr>
          <w:b w:val="0"/>
          <w:bCs w:val="0"/>
          <w:lang w:bidi="ar-LB"/>
        </w:rPr>
        <w:t>GHz 37-36</w:t>
      </w:r>
      <w:r w:rsidR="00FB187C">
        <w:rPr>
          <w:rFonts w:hint="cs"/>
          <w:b w:val="0"/>
          <w:bCs w:val="0"/>
          <w:rtl/>
          <w:lang w:bidi="ar-LB"/>
        </w:rPr>
        <w:t xml:space="preserve"> تتطلب حماية إضافية من تشغيل الخدمة الثابتة الساتلية غير المستقرة بالنسبة إلى الأرض في نطاق التردد </w:t>
      </w:r>
      <w:r w:rsidR="00FB187C">
        <w:rPr>
          <w:b w:val="0"/>
          <w:bCs w:val="0"/>
          <w:lang w:bidi="ar-LB"/>
        </w:rPr>
        <w:t>GHz 38-37,5</w:t>
      </w:r>
      <w:r w:rsidR="00FB187C">
        <w:rPr>
          <w:rFonts w:hint="cs"/>
          <w:b w:val="0"/>
          <w:bCs w:val="0"/>
          <w:rtl/>
          <w:lang w:bidi="ar-LB"/>
        </w:rPr>
        <w:t xml:space="preserve">. وعلى هذا الأساس، تؤيد إكوادور والمكسيك والولايات المتحدة عدم إدخال أي تغييرات في لوائح الراديو في البند </w:t>
      </w:r>
      <w:r w:rsidR="00FB187C">
        <w:rPr>
          <w:b w:val="0"/>
          <w:bCs w:val="0"/>
          <w:lang w:bidi="ar-LB"/>
        </w:rPr>
        <w:t>1.9</w:t>
      </w:r>
      <w:r w:rsidR="00FB187C">
        <w:rPr>
          <w:rFonts w:hint="cs"/>
          <w:b w:val="0"/>
          <w:bCs w:val="0"/>
          <w:rtl/>
          <w:lang w:bidi="ar-LB"/>
        </w:rPr>
        <w:t xml:space="preserve">، الموضوع د، من جدول أعمال المؤتمر </w:t>
      </w:r>
      <w:r w:rsidR="00FB187C">
        <w:rPr>
          <w:b w:val="0"/>
          <w:bCs w:val="0"/>
          <w:lang w:bidi="ar-LB"/>
        </w:rPr>
        <w:t>WRC-23</w:t>
      </w:r>
      <w:r w:rsidR="00FB187C">
        <w:rPr>
          <w:rFonts w:hint="cs"/>
          <w:b w:val="0"/>
          <w:bCs w:val="0"/>
          <w:rtl/>
          <w:lang w:bidi="ar-LB"/>
        </w:rPr>
        <w:t>.</w:t>
      </w:r>
      <w:r w:rsidR="00C360CC">
        <w:rPr>
          <w:rFonts w:hint="cs"/>
          <w:b w:val="0"/>
          <w:bCs w:val="0"/>
          <w:rtl/>
          <w:lang w:bidi="ar-LB"/>
        </w:rPr>
        <w:t xml:space="preserve">   </w:t>
      </w:r>
      <w:r w:rsidR="00C360CC">
        <w:rPr>
          <w:rFonts w:hint="cs"/>
          <w:b w:val="0"/>
          <w:bCs w:val="0"/>
          <w:rtl/>
        </w:rPr>
        <w:t xml:space="preserve">  </w:t>
      </w:r>
    </w:p>
    <w:p w14:paraId="049EA836" w14:textId="12FC9921" w:rsidR="006F6312" w:rsidRPr="006F6312" w:rsidRDefault="006F6312" w:rsidP="006F6312">
      <w:pPr>
        <w:spacing w:before="600"/>
        <w:jc w:val="center"/>
        <w:rPr>
          <w:rtl/>
        </w:rPr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6312" w:rsidRPr="006F6312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22E1" w14:textId="77777777" w:rsidR="001A6F04" w:rsidRDefault="001A6F04" w:rsidP="002919E1">
      <w:r>
        <w:separator/>
      </w:r>
    </w:p>
    <w:p w14:paraId="3863C571" w14:textId="77777777" w:rsidR="001A6F04" w:rsidRDefault="001A6F04" w:rsidP="002919E1"/>
    <w:p w14:paraId="669A4043" w14:textId="77777777" w:rsidR="001A6F04" w:rsidRDefault="001A6F04" w:rsidP="002919E1"/>
    <w:p w14:paraId="46A03DBB" w14:textId="77777777" w:rsidR="001A6F04" w:rsidRDefault="001A6F04"/>
    <w:p w14:paraId="0C6CFE49" w14:textId="77777777" w:rsidR="001A6F04" w:rsidRDefault="001A6F04"/>
  </w:endnote>
  <w:endnote w:type="continuationSeparator" w:id="0">
    <w:p w14:paraId="3222B5A5" w14:textId="77777777" w:rsidR="001A6F04" w:rsidRDefault="001A6F04" w:rsidP="002919E1">
      <w:r>
        <w:continuationSeparator/>
      </w:r>
    </w:p>
    <w:p w14:paraId="789F3B14" w14:textId="77777777" w:rsidR="001A6F04" w:rsidRDefault="001A6F04" w:rsidP="002919E1"/>
    <w:p w14:paraId="0FAA5AB1" w14:textId="77777777" w:rsidR="001A6F04" w:rsidRDefault="001A6F04" w:rsidP="002919E1"/>
    <w:p w14:paraId="1565E57C" w14:textId="77777777" w:rsidR="001A6F04" w:rsidRDefault="001A6F04"/>
    <w:p w14:paraId="01218DD5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44D1" w14:textId="3B598C6A" w:rsidR="00D63A6F" w:rsidRPr="00D63A6F" w:rsidRDefault="00D63A6F" w:rsidP="00BB79B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B79B9">
      <w:rPr>
        <w:noProof/>
        <w:sz w:val="16"/>
        <w:szCs w:val="16"/>
        <w:lang w:val="fr-FR"/>
      </w:rPr>
      <w:t>P:\TRAD\A\ITU-R\CONF-R\CMR23\100\140A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B79B9" w:rsidRPr="00BB79B9">
      <w:rPr>
        <w:sz w:val="16"/>
        <w:szCs w:val="16"/>
      </w:rPr>
      <w:t>530349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2192" w14:textId="77777777" w:rsidR="00BB79B9" w:rsidRPr="00D63A6F" w:rsidRDefault="00BB79B9" w:rsidP="00BB79B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P:\TRAD\A\ITU-R\CONF-R\CMR23\100\140A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B79B9">
      <w:rPr>
        <w:sz w:val="16"/>
        <w:szCs w:val="16"/>
      </w:rPr>
      <w:t>530349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E0DB" w14:textId="77777777" w:rsidR="001A6F04" w:rsidRDefault="001A6F04" w:rsidP="00C45930">
      <w:r>
        <w:separator/>
      </w:r>
    </w:p>
  </w:footnote>
  <w:footnote w:type="continuationSeparator" w:id="0">
    <w:p w14:paraId="23F1B729" w14:textId="77777777" w:rsidR="001A6F04" w:rsidRDefault="001A6F04" w:rsidP="002919E1">
      <w:r>
        <w:continuationSeparator/>
      </w:r>
    </w:p>
    <w:p w14:paraId="0B0C5F5D" w14:textId="77777777" w:rsidR="001A6F04" w:rsidRDefault="001A6F04" w:rsidP="002919E1"/>
    <w:p w14:paraId="74B3207D" w14:textId="77777777" w:rsidR="001A6F04" w:rsidRDefault="001A6F04" w:rsidP="002919E1"/>
    <w:p w14:paraId="16F253F9" w14:textId="77777777" w:rsidR="001A6F04" w:rsidRDefault="001A6F04"/>
    <w:p w14:paraId="698C34F9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3DB4" w14:textId="4845BFE5" w:rsidR="00D63A6F" w:rsidRPr="00BB79B9" w:rsidRDefault="005E5F16" w:rsidP="00BB79B9">
    <w:pPr>
      <w:bidi w:val="0"/>
      <w:spacing w:after="360" w:line="240" w:lineRule="auto"/>
      <w:jc w:val="center"/>
    </w:pPr>
    <w:r w:rsidRPr="00BB79B9">
      <w:rPr>
        <w:rStyle w:val="PageNumber"/>
        <w:rFonts w:ascii="Dubai" w:hAnsi="Dubai" w:cs="Dubai"/>
      </w:rPr>
      <w:fldChar w:fldCharType="begin"/>
    </w:r>
    <w:r w:rsidRPr="00BB79B9">
      <w:rPr>
        <w:rStyle w:val="PageNumber"/>
        <w:rFonts w:ascii="Dubai" w:hAnsi="Dubai" w:cs="Dubai"/>
      </w:rPr>
      <w:instrText xml:space="preserve"> PAGE </w:instrText>
    </w:r>
    <w:r w:rsidRPr="00BB79B9">
      <w:rPr>
        <w:rStyle w:val="PageNumber"/>
        <w:rFonts w:ascii="Dubai" w:hAnsi="Dubai" w:cs="Dubai"/>
      </w:rPr>
      <w:fldChar w:fldCharType="separate"/>
    </w:r>
    <w:r w:rsidRPr="00BB79B9">
      <w:rPr>
        <w:rStyle w:val="PageNumber"/>
        <w:rFonts w:ascii="Dubai" w:hAnsi="Dubai" w:cs="Dubai"/>
      </w:rPr>
      <w:t>2</w:t>
    </w:r>
    <w:r w:rsidRPr="00BB79B9">
      <w:rPr>
        <w:rStyle w:val="PageNumber"/>
        <w:rFonts w:ascii="Dubai" w:hAnsi="Dubai" w:cs="Dubai"/>
      </w:rPr>
      <w:fldChar w:fldCharType="end"/>
    </w:r>
    <w:r w:rsidRPr="00BB79B9">
      <w:rPr>
        <w:rStyle w:val="PageNumber"/>
        <w:rFonts w:ascii="Dubai" w:hAnsi="Dubai" w:cs="Dubai"/>
        <w:rtl/>
      </w:rPr>
      <w:br/>
    </w:r>
    <w:r w:rsidR="004F5F29" w:rsidRPr="00BB79B9">
      <w:rPr>
        <w:rStyle w:val="PageNumber"/>
        <w:rFonts w:ascii="Dubai" w:hAnsi="Dubai" w:cs="Dubai"/>
      </w:rPr>
      <w:t>WRC</w:t>
    </w:r>
    <w:r w:rsidRPr="00BB79B9">
      <w:rPr>
        <w:rStyle w:val="PageNumber"/>
        <w:rFonts w:ascii="Dubai" w:hAnsi="Dubai" w:cs="Dubai"/>
      </w:rPr>
      <w:t>23/140-A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01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229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4D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8B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9116795">
    <w:abstractNumId w:val="9"/>
  </w:num>
  <w:num w:numId="2" w16cid:durableId="243297516">
    <w:abstractNumId w:val="13"/>
  </w:num>
  <w:num w:numId="3" w16cid:durableId="1739285922">
    <w:abstractNumId w:val="11"/>
  </w:num>
  <w:num w:numId="4" w16cid:durableId="653338527">
    <w:abstractNumId w:val="14"/>
  </w:num>
  <w:num w:numId="5" w16cid:durableId="1063024998">
    <w:abstractNumId w:val="7"/>
  </w:num>
  <w:num w:numId="6" w16cid:durableId="1016661106">
    <w:abstractNumId w:val="6"/>
  </w:num>
  <w:num w:numId="7" w16cid:durableId="1450465981">
    <w:abstractNumId w:val="5"/>
  </w:num>
  <w:num w:numId="8" w16cid:durableId="58408107">
    <w:abstractNumId w:val="4"/>
  </w:num>
  <w:num w:numId="9" w16cid:durableId="70006609">
    <w:abstractNumId w:val="8"/>
  </w:num>
  <w:num w:numId="10" w16cid:durableId="2029793905">
    <w:abstractNumId w:val="3"/>
  </w:num>
  <w:num w:numId="11" w16cid:durableId="322703596">
    <w:abstractNumId w:val="2"/>
  </w:num>
  <w:num w:numId="12" w16cid:durableId="152188673">
    <w:abstractNumId w:val="1"/>
  </w:num>
  <w:num w:numId="13" w16cid:durableId="758406594">
    <w:abstractNumId w:val="0"/>
  </w:num>
  <w:num w:numId="14" w16cid:durableId="331179440">
    <w:abstractNumId w:val="10"/>
  </w:num>
  <w:num w:numId="15" w16cid:durableId="1013653955">
    <w:abstractNumId w:val="15"/>
  </w:num>
  <w:num w:numId="16" w16cid:durableId="1340737625">
    <w:abstractNumId w:val="12"/>
  </w:num>
  <w:num w:numId="17" w16cid:durableId="519323574">
    <w:abstractNumId w:val="6"/>
  </w:num>
  <w:num w:numId="18" w16cid:durableId="1028027609">
    <w:abstractNumId w:val="5"/>
  </w:num>
  <w:num w:numId="19" w16cid:durableId="466558129">
    <w:abstractNumId w:val="3"/>
  </w:num>
  <w:num w:numId="20" w16cid:durableId="1859732003">
    <w:abstractNumId w:val="2"/>
  </w:num>
  <w:num w:numId="21" w16cid:durableId="982345880">
    <w:abstractNumId w:val="6"/>
  </w:num>
  <w:num w:numId="22" w16cid:durableId="1409419425">
    <w:abstractNumId w:val="5"/>
  </w:num>
  <w:num w:numId="23" w16cid:durableId="935331934">
    <w:abstractNumId w:val="3"/>
  </w:num>
  <w:num w:numId="24" w16cid:durableId="46519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579B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630B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2460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5EB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0F91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6312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015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E9F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033E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79B9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1345"/>
    <w:rsid w:val="00C22074"/>
    <w:rsid w:val="00C2377B"/>
    <w:rsid w:val="00C259A8"/>
    <w:rsid w:val="00C309E0"/>
    <w:rsid w:val="00C33DE8"/>
    <w:rsid w:val="00C34A00"/>
    <w:rsid w:val="00C35016"/>
    <w:rsid w:val="00C360CC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187C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0620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C21345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60fd32f-83ef-4426-a420-f3d3ed2ff648" targetNamespace="http://schemas.microsoft.com/office/2006/metadata/properties" ma:root="true" ma:fieldsID="d41af5c836d734370eb92e7ee5f83852" ns2:_="" ns3:_="">
    <xsd:import namespace="996b2e75-67fd-4955-a3b0-5ab9934cb50b"/>
    <xsd:import namespace="560fd32f-83ef-4426-a420-f3d3ed2ff6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fd32f-83ef-4426-a420-f3d3ed2ff6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60fd32f-83ef-4426-a420-f3d3ed2ff648">DPM</DPM_x0020_Author>
    <DPM_x0020_File_x0020_name xmlns="560fd32f-83ef-4426-a420-f3d3ed2ff648">R23-WRC23-C-0140!!MSW-A</DPM_x0020_File_x0020_name>
    <DPM_x0020_Version xmlns="560fd32f-83ef-4426-a420-f3d3ed2ff648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60fd32f-83ef-4426-a420-f3d3ed2ff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fd32f-83ef-4426-a420-f3d3ed2ff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R23-WRC23-C-0140!!MSW-A</vt:lpstr>
    </vt:vector>
  </TitlesOfParts>
  <Manager>General Secretariat - Pool</Manager>
  <Company>International Telecommunication Union (ITU)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R23-WRC23-C-0140!!MSW-A</dc:title>
  <dc:creator>Documents Proposals Manager (DPM)</dc:creator>
  <cp:keywords>DPM_v2023.8.1.1_prod</cp:keywords>
  <cp:lastModifiedBy>Arabic-IR</cp:lastModifiedBy>
  <cp:revision>3</cp:revision>
  <cp:lastPrinted>2020-08-11T14:28:00Z</cp:lastPrinted>
  <dcterms:created xsi:type="dcterms:W3CDTF">2023-11-19T14:26:00Z</dcterms:created>
  <dcterms:modified xsi:type="dcterms:W3CDTF">2023-11-19T14:28:00Z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