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46AC0633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0E772352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7990D717" wp14:editId="44988577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0B92B637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16652304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40FD0B6C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2A4506AA" wp14:editId="351D78D5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570D66E7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5076B5CF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75299386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184DE822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3831830F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5E7DB9CD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3EE9D90D" w14:textId="77777777" w:rsidTr="00752552">
        <w:trPr>
          <w:cantSplit/>
        </w:trPr>
        <w:tc>
          <w:tcPr>
            <w:tcW w:w="6696" w:type="dxa"/>
            <w:gridSpan w:val="2"/>
          </w:tcPr>
          <w:p w14:paraId="7FCF2116" w14:textId="77777777" w:rsidR="000D1EE4" w:rsidRPr="00912C6C" w:rsidRDefault="00E50850" w:rsidP="00912C6C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912C6C">
              <w:rPr>
                <w:b/>
                <w:bCs/>
                <w:rtl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483546CC" w14:textId="77777777" w:rsidR="000D1EE4" w:rsidRPr="00912C6C" w:rsidRDefault="00E50850" w:rsidP="00912C6C">
            <w:pPr>
              <w:spacing w:before="60" w:after="60" w:line="260" w:lineRule="exact"/>
              <w:rPr>
                <w:b/>
                <w:bCs/>
                <w:rtl/>
              </w:rPr>
            </w:pPr>
            <w:r w:rsidRPr="00912C6C">
              <w:rPr>
                <w:rFonts w:eastAsia="SimSun"/>
                <w:b/>
                <w:bCs/>
                <w:rtl/>
              </w:rPr>
              <w:t xml:space="preserve">الوثيقة </w:t>
            </w:r>
            <w:r w:rsidRPr="00912C6C">
              <w:rPr>
                <w:rFonts w:eastAsia="SimSun"/>
                <w:b/>
                <w:bCs/>
              </w:rPr>
              <w:t>135-A</w:t>
            </w:r>
          </w:p>
        </w:tc>
      </w:tr>
      <w:tr w:rsidR="000D1EE4" w:rsidRPr="000D1EE4" w14:paraId="22B992EA" w14:textId="77777777" w:rsidTr="00752552">
        <w:trPr>
          <w:cantSplit/>
        </w:trPr>
        <w:tc>
          <w:tcPr>
            <w:tcW w:w="6696" w:type="dxa"/>
            <w:gridSpan w:val="2"/>
          </w:tcPr>
          <w:p w14:paraId="2C389281" w14:textId="77777777" w:rsidR="000D1EE4" w:rsidRPr="00912C6C" w:rsidRDefault="000D1EE4" w:rsidP="00912C6C">
            <w:pPr>
              <w:spacing w:before="60" w:after="60" w:line="260" w:lineRule="exact"/>
              <w:rPr>
                <w:b/>
                <w:bCs/>
                <w:rtl/>
              </w:rPr>
            </w:pPr>
          </w:p>
        </w:tc>
        <w:tc>
          <w:tcPr>
            <w:tcW w:w="2970" w:type="dxa"/>
            <w:gridSpan w:val="2"/>
          </w:tcPr>
          <w:p w14:paraId="11591CFB" w14:textId="77777777" w:rsidR="000D1EE4" w:rsidRPr="00912C6C" w:rsidRDefault="00E50850" w:rsidP="00912C6C">
            <w:pPr>
              <w:spacing w:before="60" w:after="60" w:line="260" w:lineRule="exact"/>
              <w:rPr>
                <w:b/>
                <w:bCs/>
                <w:rtl/>
              </w:rPr>
            </w:pPr>
            <w:r w:rsidRPr="00912C6C">
              <w:rPr>
                <w:rFonts w:eastAsia="SimSun"/>
                <w:b/>
                <w:bCs/>
              </w:rPr>
              <w:t>30</w:t>
            </w:r>
            <w:r w:rsidRPr="00912C6C">
              <w:rPr>
                <w:rFonts w:eastAsia="SimSun"/>
                <w:b/>
                <w:bCs/>
                <w:rtl/>
              </w:rPr>
              <w:t xml:space="preserve"> أكتوبر </w:t>
            </w:r>
            <w:r w:rsidRPr="00912C6C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6C04BF1F" w14:textId="77777777" w:rsidTr="00752552">
        <w:trPr>
          <w:cantSplit/>
        </w:trPr>
        <w:tc>
          <w:tcPr>
            <w:tcW w:w="6696" w:type="dxa"/>
            <w:gridSpan w:val="2"/>
          </w:tcPr>
          <w:p w14:paraId="4445EAA8" w14:textId="77777777" w:rsidR="000D1EE4" w:rsidRPr="00912C6C" w:rsidRDefault="000D1EE4" w:rsidP="00912C6C">
            <w:pPr>
              <w:spacing w:before="60" w:after="60" w:line="260" w:lineRule="exact"/>
              <w:rPr>
                <w:b/>
                <w:bCs/>
                <w:rtl/>
              </w:rPr>
            </w:pPr>
          </w:p>
        </w:tc>
        <w:tc>
          <w:tcPr>
            <w:tcW w:w="2970" w:type="dxa"/>
            <w:gridSpan w:val="2"/>
          </w:tcPr>
          <w:p w14:paraId="49480C18" w14:textId="77777777" w:rsidR="000D1EE4" w:rsidRPr="00912C6C" w:rsidRDefault="00E50850" w:rsidP="00912C6C">
            <w:pPr>
              <w:spacing w:before="60" w:after="60" w:line="260" w:lineRule="exact"/>
              <w:rPr>
                <w:b/>
                <w:bCs/>
              </w:rPr>
            </w:pPr>
            <w:r w:rsidRPr="00912C6C">
              <w:rPr>
                <w:b/>
                <w:bCs/>
                <w:rtl/>
              </w:rPr>
              <w:t>الأصل: بالإنكليزية</w:t>
            </w:r>
          </w:p>
        </w:tc>
      </w:tr>
      <w:tr w:rsidR="000D1EE4" w:rsidRPr="000D1EE4" w14:paraId="5D2218AC" w14:textId="77777777" w:rsidTr="00752552">
        <w:trPr>
          <w:cantSplit/>
        </w:trPr>
        <w:tc>
          <w:tcPr>
            <w:tcW w:w="9666" w:type="dxa"/>
            <w:gridSpan w:val="4"/>
          </w:tcPr>
          <w:p w14:paraId="0D24F044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6B4F2C6E" w14:textId="77777777" w:rsidTr="00752552">
        <w:trPr>
          <w:cantSplit/>
        </w:trPr>
        <w:tc>
          <w:tcPr>
            <w:tcW w:w="9666" w:type="dxa"/>
            <w:gridSpan w:val="4"/>
          </w:tcPr>
          <w:p w14:paraId="001972A1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جمهورية سنغافورة/مملكة تونغا</w:t>
            </w:r>
          </w:p>
        </w:tc>
      </w:tr>
      <w:tr w:rsidR="000D1EE4" w:rsidRPr="000D1EE4" w14:paraId="59B7D22E" w14:textId="77777777" w:rsidTr="00752552">
        <w:trPr>
          <w:cantSplit/>
        </w:trPr>
        <w:tc>
          <w:tcPr>
            <w:tcW w:w="9666" w:type="dxa"/>
            <w:gridSpan w:val="4"/>
          </w:tcPr>
          <w:p w14:paraId="57685CAA" w14:textId="70000AA6" w:rsidR="000D1EE4" w:rsidRPr="000D1EE4" w:rsidRDefault="00912C6C" w:rsidP="000D1EE4">
            <w:pPr>
              <w:pStyle w:val="Title1"/>
              <w:rPr>
                <w:rtl/>
              </w:rPr>
            </w:pPr>
            <w:r>
              <w:rPr>
                <w:rtl/>
              </w:rPr>
              <w:t>مقترحات بشأن أعمال المؤتمر</w:t>
            </w:r>
          </w:p>
        </w:tc>
      </w:tr>
      <w:tr w:rsidR="000D1EE4" w:rsidRPr="000D1EE4" w14:paraId="33EB85E3" w14:textId="77777777" w:rsidTr="00752552">
        <w:trPr>
          <w:cantSplit/>
        </w:trPr>
        <w:tc>
          <w:tcPr>
            <w:tcW w:w="9666" w:type="dxa"/>
            <w:gridSpan w:val="4"/>
          </w:tcPr>
          <w:p w14:paraId="7C07022D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50E1CCFD" w14:textId="77777777" w:rsidTr="00752552">
        <w:trPr>
          <w:cantSplit/>
        </w:trPr>
        <w:tc>
          <w:tcPr>
            <w:tcW w:w="9666" w:type="dxa"/>
            <w:gridSpan w:val="4"/>
          </w:tcPr>
          <w:p w14:paraId="6D7C33F2" w14:textId="02FB94DF" w:rsidR="00E50850" w:rsidRPr="000D1EE4" w:rsidRDefault="00912C6C" w:rsidP="00E50850">
            <w:pPr>
              <w:pStyle w:val="Agendaitem"/>
            </w:pPr>
            <w:r>
              <w:rPr>
                <w:rtl/>
              </w:rPr>
              <w:t>بند جدول الأعمال 10</w:t>
            </w:r>
          </w:p>
        </w:tc>
      </w:tr>
    </w:tbl>
    <w:p w14:paraId="0181EC57" w14:textId="77777777" w:rsidR="00E75615" w:rsidRDefault="00E75615" w:rsidP="00387E34">
      <w:r w:rsidRPr="00387E34">
        <w:rPr>
          <w:lang w:bidi="ar-EG"/>
        </w:rPr>
        <w:t>10</w:t>
      </w:r>
      <w:r w:rsidRPr="00387E34">
        <w:rPr>
          <w:rFonts w:hint="cs"/>
          <w:rtl/>
        </w:rPr>
        <w:tab/>
      </w:r>
      <w:r w:rsidRPr="00FE2CFF">
        <w:rPr>
          <w:rFonts w:hint="eastAsia"/>
          <w:rtl/>
        </w:rPr>
        <w:t>تقديم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توصيات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إلى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مجلس الاتحاد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بالبنود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التي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يلزم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إدراجها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في جدول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أعمال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المؤتمر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العالمي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التالي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للاتصالات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الراديوية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و</w:t>
      </w:r>
      <w:r w:rsidRPr="00FE2CFF">
        <w:rPr>
          <w:rFonts w:hint="cs"/>
          <w:rtl/>
        </w:rPr>
        <w:t>ب</w:t>
      </w:r>
      <w:r w:rsidRPr="00FE2CFF">
        <w:rPr>
          <w:rFonts w:hint="eastAsia"/>
          <w:rtl/>
        </w:rPr>
        <w:t>بنود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جداول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الأعمال</w:t>
      </w:r>
      <w:r w:rsidRPr="00FE2CFF">
        <w:rPr>
          <w:rtl/>
        </w:rPr>
        <w:t xml:space="preserve"> الأولية للمؤتمرات </w:t>
      </w:r>
      <w:r w:rsidRPr="00FE2CFF">
        <w:rPr>
          <w:rFonts w:hint="cs"/>
          <w:rtl/>
        </w:rPr>
        <w:t>اللاحقة</w:t>
      </w:r>
      <w:r w:rsidRPr="00FE2CFF">
        <w:rPr>
          <w:rtl/>
        </w:rPr>
        <w:t xml:space="preserve">، وفقاً للمادة </w:t>
      </w:r>
      <w:r w:rsidRPr="00FE2CFF">
        <w:t>7</w:t>
      </w:r>
      <w:r w:rsidRPr="00FE2CFF">
        <w:rPr>
          <w:rtl/>
        </w:rPr>
        <w:t xml:space="preserve"> من </w:t>
      </w:r>
      <w:r w:rsidRPr="00FE2CFF">
        <w:rPr>
          <w:rFonts w:hint="cs"/>
          <w:rtl/>
        </w:rPr>
        <w:t>اتفاقية الاتحاد</w:t>
      </w:r>
      <w:r w:rsidRPr="00FE2CFF">
        <w:rPr>
          <w:rtl/>
        </w:rPr>
        <w:t xml:space="preserve"> والقرار </w:t>
      </w:r>
      <w:r w:rsidRPr="00FE2CFF">
        <w:rPr>
          <w:b/>
          <w:bCs/>
          <w:iCs/>
        </w:rPr>
        <w:t>(Rev.WRC-19)</w:t>
      </w:r>
      <w:r w:rsidRPr="00FE2CFF">
        <w:rPr>
          <w:b/>
          <w:bCs/>
          <w:iCs/>
          <w:rtl/>
        </w:rPr>
        <w:t xml:space="preserve"> </w:t>
      </w:r>
      <w:r w:rsidRPr="00FE2CFF">
        <w:rPr>
          <w:b/>
          <w:bCs/>
          <w:iCs/>
          <w:lang w:val="en-GB"/>
        </w:rPr>
        <w:t>804</w:t>
      </w:r>
      <w:r w:rsidRPr="00FE2CFF">
        <w:rPr>
          <w:rFonts w:hint="eastAsia"/>
          <w:rtl/>
        </w:rPr>
        <w:t>،</w:t>
      </w:r>
    </w:p>
    <w:p w14:paraId="5573F1EF" w14:textId="77777777" w:rsidR="00912C6C" w:rsidRDefault="00912C6C" w:rsidP="00912C6C">
      <w:pPr>
        <w:pStyle w:val="Headingb"/>
      </w:pPr>
      <w:bookmarkStart w:id="1" w:name="_Hlk148962012"/>
      <w:r>
        <w:rPr>
          <w:rFonts w:hint="cs"/>
          <w:rtl/>
        </w:rPr>
        <w:t>مقدمة</w:t>
      </w:r>
    </w:p>
    <w:p w14:paraId="5C15344A" w14:textId="5EA1AD8D" w:rsidR="00912C6C" w:rsidRDefault="009A7471" w:rsidP="00912C6C">
      <w:pPr>
        <w:rPr>
          <w:rtl/>
          <w:lang w:bidi="ar-EG"/>
        </w:rPr>
      </w:pPr>
      <w:r w:rsidRPr="009A7471">
        <w:rPr>
          <w:rtl/>
          <w:lang w:bidi="ar-EG"/>
        </w:rPr>
        <w:t>تؤيد جمهورية سنغافورة</w:t>
      </w:r>
      <w:r w:rsidR="0057035A">
        <w:rPr>
          <w:rFonts w:hint="cs"/>
          <w:rtl/>
          <w:lang w:bidi="ar-EG"/>
        </w:rPr>
        <w:t xml:space="preserve"> و</w:t>
      </w:r>
      <w:r w:rsidRPr="009A7471">
        <w:rPr>
          <w:rtl/>
          <w:lang w:bidi="ar-EG"/>
        </w:rPr>
        <w:t>مملكة تونغا إدراج البند (البنود) التالية في جدول أعمال المؤتم</w:t>
      </w:r>
      <w:r>
        <w:rPr>
          <w:rFonts w:hint="cs"/>
          <w:rtl/>
          <w:lang w:bidi="ar-EG"/>
        </w:rPr>
        <w:t xml:space="preserve">ر </w:t>
      </w:r>
      <w:r w:rsidRPr="009A7471">
        <w:rPr>
          <w:rtl/>
          <w:lang w:bidi="ar-EG"/>
        </w:rPr>
        <w:t>العالمي التالي للاتصالات الراديوية</w:t>
      </w:r>
      <w:r>
        <w:rPr>
          <w:rFonts w:hint="cs"/>
          <w:rtl/>
          <w:lang w:bidi="ar-EG"/>
        </w:rPr>
        <w:t xml:space="preserve"> لعام 2027</w:t>
      </w:r>
      <w:r w:rsidRPr="009A7471">
        <w:rPr>
          <w:rtl/>
          <w:lang w:bidi="ar-EG"/>
        </w:rPr>
        <w:t xml:space="preserve"> </w:t>
      </w:r>
      <w:r>
        <w:rPr>
          <w:lang w:bidi="ar-EG"/>
        </w:rPr>
        <w:t>(WRC-27)</w:t>
      </w:r>
      <w:r>
        <w:rPr>
          <w:rFonts w:hint="cs"/>
          <w:rtl/>
          <w:lang w:bidi="ar-EG"/>
        </w:rPr>
        <w:t>:</w:t>
      </w:r>
    </w:p>
    <w:p w14:paraId="4878AA0C" w14:textId="26946607" w:rsidR="00912C6C" w:rsidRPr="00387E34" w:rsidRDefault="00912C6C" w:rsidP="009835B0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1</w:t>
      </w:r>
      <w:r>
        <w:rPr>
          <w:rtl/>
          <w:lang w:bidi="ar-EG"/>
        </w:rPr>
        <w:tab/>
      </w:r>
      <w:r w:rsidR="009835B0">
        <w:rPr>
          <w:rFonts w:hint="cs"/>
          <w:rtl/>
        </w:rPr>
        <w:t xml:space="preserve">إجراء </w:t>
      </w:r>
      <w:r w:rsidR="009835B0" w:rsidRPr="00B23790">
        <w:rPr>
          <w:rtl/>
        </w:rPr>
        <w:t xml:space="preserve">دراسات </w:t>
      </w:r>
      <w:r w:rsidR="009835B0">
        <w:rPr>
          <w:rFonts w:hint="cs"/>
          <w:rtl/>
        </w:rPr>
        <w:t>بشأن</w:t>
      </w:r>
      <w:r w:rsidR="009835B0">
        <w:rPr>
          <w:rtl/>
        </w:rPr>
        <w:t xml:space="preserve"> </w:t>
      </w:r>
      <w:r w:rsidR="009835B0" w:rsidRPr="00B23790">
        <w:rPr>
          <w:rtl/>
        </w:rPr>
        <w:t xml:space="preserve">استعمال </w:t>
      </w:r>
      <w:r w:rsidR="009835B0">
        <w:rPr>
          <w:rFonts w:hint="cs"/>
          <w:rtl/>
        </w:rPr>
        <w:t xml:space="preserve">نطاق التردد </w:t>
      </w:r>
      <w:r w:rsidR="009835B0">
        <w:t>GHz 52,4-51,4</w:t>
      </w:r>
      <w:r w:rsidR="009835B0">
        <w:rPr>
          <w:rFonts w:hint="cs"/>
          <w:rtl/>
          <w:lang w:bidi="ar-EG"/>
        </w:rPr>
        <w:t xml:space="preserve"> </w:t>
      </w:r>
      <w:r w:rsidR="009835B0" w:rsidRPr="00B23790">
        <w:rPr>
          <w:rtl/>
        </w:rPr>
        <w:t xml:space="preserve">من جانب المحطات الأرضية للبوابات المرسلة إلى أنظمة الخدمة الثابتة الساتلية </w:t>
      </w:r>
      <w:r w:rsidR="009835B0">
        <w:rPr>
          <w:rFonts w:hint="cs"/>
          <w:rtl/>
        </w:rPr>
        <w:t xml:space="preserve">العاملة </w:t>
      </w:r>
      <w:r w:rsidR="009835B0" w:rsidRPr="00B23790">
        <w:rPr>
          <w:rtl/>
        </w:rPr>
        <w:t>في المدارات الساتلية غير المستقرة بالنسبة إلى الأرض (أرض-فضاء</w:t>
      </w:r>
      <w:r w:rsidR="009835B0">
        <w:t>(</w:t>
      </w:r>
    </w:p>
    <w:p w14:paraId="67064AE1" w14:textId="4A6E00D5" w:rsidR="00912C6C" w:rsidRDefault="00912C6C" w:rsidP="00912C6C">
      <w:pPr>
        <w:pStyle w:val="Headingb"/>
        <w:rPr>
          <w:rtl/>
        </w:rPr>
      </w:pPr>
      <w:r>
        <w:rPr>
          <w:rFonts w:hint="cs"/>
          <w:rtl/>
        </w:rPr>
        <w:t>المقترح</w:t>
      </w:r>
      <w:bookmarkEnd w:id="1"/>
      <w:r>
        <w:rPr>
          <w:rFonts w:hint="cs"/>
          <w:rtl/>
        </w:rPr>
        <w:t>ات</w:t>
      </w:r>
    </w:p>
    <w:p w14:paraId="4FAD1C78" w14:textId="77777777" w:rsidR="004C67F1" w:rsidRDefault="004C67F1" w:rsidP="00FD7BB8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58C4A413" w14:textId="77777777" w:rsidR="004F27E0" w:rsidRDefault="00E75615">
      <w:pPr>
        <w:pStyle w:val="Proposal"/>
      </w:pPr>
      <w:r>
        <w:lastRenderedPageBreak/>
        <w:t>ADD</w:t>
      </w:r>
      <w:r>
        <w:tab/>
        <w:t>SNG/TON/135/1</w:t>
      </w:r>
    </w:p>
    <w:p w14:paraId="03930CBA" w14:textId="5549E102" w:rsidR="004F27E0" w:rsidRDefault="00912C6C" w:rsidP="00912C6C">
      <w:pPr>
        <w:pStyle w:val="RecNo"/>
        <w:rPr>
          <w:rtl/>
        </w:rPr>
      </w:pPr>
      <w:r>
        <w:rPr>
          <w:rFonts w:hint="cs"/>
          <w:rtl/>
          <w:lang w:bidi="ar-EG"/>
        </w:rPr>
        <w:t xml:space="preserve">القرار </w:t>
      </w:r>
      <w:r w:rsidR="00C14833" w:rsidRPr="00416BFD">
        <w:t>[SNG/TON/AI</w:t>
      </w:r>
      <w:r w:rsidR="00C14833">
        <w:t xml:space="preserve"> </w:t>
      </w:r>
      <w:r w:rsidR="00C14833" w:rsidRPr="00416BFD">
        <w:t>10_WRC-27_AGENDA] (WRC</w:t>
      </w:r>
      <w:r w:rsidR="00C14833" w:rsidRPr="00416BFD">
        <w:noBreakHyphen/>
        <w:t>23)</w:t>
      </w:r>
    </w:p>
    <w:p w14:paraId="63A5A3E7" w14:textId="77777777" w:rsidR="009835B0" w:rsidRDefault="009835B0" w:rsidP="009835B0">
      <w:pPr>
        <w:pStyle w:val="Restitle"/>
        <w:rPr>
          <w:spacing w:val="4"/>
        </w:rPr>
      </w:pPr>
      <w:bookmarkStart w:id="2" w:name="_Toc36038472"/>
      <w:bookmarkStart w:id="3" w:name="_Toc40075994"/>
      <w:r>
        <w:rPr>
          <w:rFonts w:hint="cs"/>
          <w:spacing w:val="4"/>
          <w:rtl/>
        </w:rPr>
        <w:t xml:space="preserve">جدول أعمال المؤتمر العالمي للاتصالات الراديوية لعام </w:t>
      </w:r>
      <w:r>
        <w:rPr>
          <w:spacing w:val="4"/>
        </w:rPr>
        <w:t>202</w:t>
      </w:r>
      <w:bookmarkEnd w:id="2"/>
      <w:bookmarkEnd w:id="3"/>
      <w:r>
        <w:rPr>
          <w:spacing w:val="4"/>
        </w:rPr>
        <w:t>7</w:t>
      </w:r>
    </w:p>
    <w:p w14:paraId="1BC44D73" w14:textId="56179AC7" w:rsidR="00E75615" w:rsidRDefault="00E75615" w:rsidP="00E75615">
      <w:pPr>
        <w:pStyle w:val="Normalaftertitle"/>
        <w:rPr>
          <w:rtl/>
          <w:lang w:bidi="ar-EG"/>
        </w:rPr>
      </w:pPr>
      <w:r>
        <w:rPr>
          <w:rFonts w:hint="cs"/>
          <w:rtl/>
          <w:lang w:bidi="ar-EG"/>
        </w:rPr>
        <w:t>إن المؤتمر العالمي للاتصالات الراديوية (دبي، 2023)،</w:t>
      </w:r>
    </w:p>
    <w:p w14:paraId="23C5152E" w14:textId="08B6FD0D" w:rsidR="00E75615" w:rsidRDefault="00E75615" w:rsidP="00E75615">
      <w:pPr>
        <w:rPr>
          <w:rtl/>
          <w:lang w:bidi="ar-EG"/>
        </w:rPr>
      </w:pPr>
      <w:r>
        <w:rPr>
          <w:rFonts w:hint="cs"/>
          <w:rtl/>
          <w:lang w:bidi="ar-EG"/>
        </w:rPr>
        <w:t>...</w:t>
      </w:r>
    </w:p>
    <w:p w14:paraId="646C7054" w14:textId="77777777" w:rsidR="009835B0" w:rsidRDefault="009835B0" w:rsidP="009835B0">
      <w:pPr>
        <w:pStyle w:val="Call"/>
        <w:spacing w:line="184" w:lineRule="auto"/>
      </w:pPr>
      <w:r>
        <w:rPr>
          <w:rtl/>
        </w:rPr>
        <w:t>يقـرر</w:t>
      </w:r>
    </w:p>
    <w:p w14:paraId="2F1E2D9E" w14:textId="77777777" w:rsidR="009835B0" w:rsidRDefault="009835B0" w:rsidP="009835B0">
      <w:pPr>
        <w:spacing w:line="184" w:lineRule="auto"/>
        <w:rPr>
          <w:spacing w:val="-2"/>
          <w:rtl/>
        </w:rPr>
      </w:pPr>
      <w:r>
        <w:rPr>
          <w:rFonts w:hint="cs"/>
          <w:spacing w:val="-2"/>
          <w:rtl/>
        </w:rPr>
        <w:t xml:space="preserve">أن يوصي المجلس بعقد مؤتمر عالمي للاتصالات الراديوية في عام </w:t>
      </w:r>
      <w:r>
        <w:rPr>
          <w:spacing w:val="-2"/>
          <w:lang w:val="es-ES"/>
        </w:rPr>
        <w:t>2027</w:t>
      </w:r>
      <w:r>
        <w:rPr>
          <w:rFonts w:hint="cs"/>
          <w:spacing w:val="-2"/>
          <w:rtl/>
        </w:rPr>
        <w:t xml:space="preserve"> لمدة أقصاها أربعة أسابيع، يكون له جدول الأعمال التالي:</w:t>
      </w:r>
    </w:p>
    <w:p w14:paraId="33C8DDD7" w14:textId="77777777" w:rsidR="009835B0" w:rsidRDefault="009835B0" w:rsidP="009835B0">
      <w:pPr>
        <w:spacing w:line="184" w:lineRule="auto"/>
      </w:pPr>
      <w:r>
        <w:t>1</w:t>
      </w:r>
      <w:r>
        <w:rPr>
          <w:rFonts w:hint="cs"/>
          <w:rtl/>
        </w:rPr>
        <w:tab/>
        <w:t xml:space="preserve">النظر في البنود التالية واتخاذ التدابير اللازمة بشأنها، وذلك على أساس المقترحات المقدمة من الإدارات، مع مراعاة نتائج المؤتمر العالمي للاتصالات الراديوية لعام </w:t>
      </w:r>
      <w:r>
        <w:t>2023</w:t>
      </w:r>
      <w:r>
        <w:rPr>
          <w:rFonts w:hint="cs"/>
          <w:rtl/>
        </w:rPr>
        <w:t xml:space="preserve"> وتقرير الاجتماع التحضيري للمؤتمر، والمراعاة الواجبة لاحتياجات الخدمات القائمة والمستقبلية في النطاقات قيد النظر:</w:t>
      </w:r>
    </w:p>
    <w:p w14:paraId="0A9B64A0" w14:textId="5A194DF9" w:rsidR="00E75615" w:rsidRDefault="00E75615" w:rsidP="00E75615">
      <w:pPr>
        <w:rPr>
          <w:rtl/>
          <w:lang w:bidi="ar-EG"/>
        </w:rPr>
      </w:pPr>
      <w:r>
        <w:rPr>
          <w:rFonts w:hint="cs"/>
          <w:rtl/>
          <w:lang w:bidi="ar-EG"/>
        </w:rPr>
        <w:t>...</w:t>
      </w:r>
    </w:p>
    <w:p w14:paraId="51BED8AE" w14:textId="256B7DCF" w:rsidR="00E75615" w:rsidRDefault="00E75615" w:rsidP="007D23F3">
      <w:pPr>
        <w:pStyle w:val="enumlev1"/>
        <w:rPr>
          <w:rFonts w:eastAsia="SimSun"/>
          <w:b/>
          <w:lang w:eastAsia="zh-CN" w:bidi="ar-EG"/>
        </w:rPr>
      </w:pPr>
      <w:r>
        <w:rPr>
          <w:lang w:bidi="ar-EG"/>
        </w:rPr>
        <w:t>y.1</w:t>
      </w:r>
      <w:r>
        <w:rPr>
          <w:lang w:bidi="ar-EG"/>
        </w:rPr>
        <w:tab/>
      </w:r>
      <w:r w:rsidR="007D23F3">
        <w:rPr>
          <w:rFonts w:hint="cs"/>
          <w:rtl/>
        </w:rPr>
        <w:t xml:space="preserve">إجراء </w:t>
      </w:r>
      <w:r w:rsidR="007D23F3" w:rsidRPr="00B23790">
        <w:rPr>
          <w:rtl/>
        </w:rPr>
        <w:t xml:space="preserve">دراسات </w:t>
      </w:r>
      <w:r w:rsidR="007D23F3">
        <w:rPr>
          <w:rFonts w:hint="cs"/>
          <w:rtl/>
        </w:rPr>
        <w:t>بشأن</w:t>
      </w:r>
      <w:r w:rsidR="007D23F3">
        <w:rPr>
          <w:rtl/>
        </w:rPr>
        <w:t xml:space="preserve"> </w:t>
      </w:r>
      <w:r w:rsidR="007D23F3" w:rsidRPr="00B23790">
        <w:rPr>
          <w:rtl/>
        </w:rPr>
        <w:t xml:space="preserve">استعمال </w:t>
      </w:r>
      <w:r w:rsidR="007D23F3">
        <w:rPr>
          <w:rFonts w:hint="cs"/>
          <w:rtl/>
        </w:rPr>
        <w:t xml:space="preserve">نطاق التردد </w:t>
      </w:r>
      <w:r w:rsidR="007D23F3">
        <w:t>GHz 52,4-51,4</w:t>
      </w:r>
      <w:r w:rsidR="007D23F3">
        <w:rPr>
          <w:rFonts w:hint="cs"/>
          <w:rtl/>
          <w:lang w:bidi="ar-EG"/>
        </w:rPr>
        <w:t xml:space="preserve"> </w:t>
      </w:r>
      <w:r w:rsidR="007D23F3" w:rsidRPr="00B23790">
        <w:rPr>
          <w:rtl/>
        </w:rPr>
        <w:t xml:space="preserve">من جانب المحطات الأرضية للبوابات المرسلة إلى أنظمة الخدمة الثابتة الساتلية </w:t>
      </w:r>
      <w:r w:rsidR="007D23F3">
        <w:rPr>
          <w:rFonts w:hint="cs"/>
          <w:rtl/>
        </w:rPr>
        <w:t xml:space="preserve">العاملة </w:t>
      </w:r>
      <w:r w:rsidR="007D23F3" w:rsidRPr="00B23790">
        <w:rPr>
          <w:rtl/>
        </w:rPr>
        <w:t>في المدارات الساتلية غير المستقرة بالنسبة إلى الأرض (أرض-فضاء</w:t>
      </w:r>
      <w:r w:rsidR="007D23F3">
        <w:t>(</w:t>
      </w:r>
      <w:r w:rsidR="007D23F3" w:rsidRPr="007D23F3">
        <w:rPr>
          <w:rtl/>
          <w:lang w:bidi="ar-EG"/>
        </w:rPr>
        <w:t>، وفقا</w:t>
      </w:r>
      <w:r w:rsidR="007D23F3">
        <w:rPr>
          <w:rFonts w:hint="cs"/>
          <w:rtl/>
          <w:lang w:bidi="ar-EG"/>
        </w:rPr>
        <w:t>ً</w:t>
      </w:r>
      <w:r w:rsidR="007D23F3" w:rsidRPr="007D23F3">
        <w:rPr>
          <w:rtl/>
          <w:lang w:bidi="ar-EG"/>
        </w:rPr>
        <w:t xml:space="preserve"> للقرار </w:t>
      </w:r>
      <w:r w:rsidR="009835B0" w:rsidRPr="00416BFD">
        <w:rPr>
          <w:rFonts w:eastAsia="SimSun"/>
          <w:b/>
          <w:bCs/>
          <w:lang w:eastAsia="zh-CN"/>
        </w:rPr>
        <w:t>[</w:t>
      </w:r>
      <w:r w:rsidR="009835B0" w:rsidRPr="009F4731">
        <w:rPr>
          <w:rFonts w:eastAsia="SimSun"/>
          <w:b/>
          <w:bCs/>
          <w:lang w:eastAsia="zh-CN"/>
        </w:rPr>
        <w:t>SNG/TON/AI10/</w:t>
      </w:r>
      <w:r w:rsidR="009835B0" w:rsidRPr="00416BFD">
        <w:rPr>
          <w:rFonts w:eastAsia="SimSun"/>
          <w:b/>
          <w:bCs/>
          <w:lang w:eastAsia="zh-CN"/>
        </w:rPr>
        <w:t>51.4-52.4 NGSO FSS] (WRC</w:t>
      </w:r>
      <w:r w:rsidR="009835B0" w:rsidRPr="00416BFD">
        <w:rPr>
          <w:rFonts w:eastAsia="SimSun"/>
          <w:b/>
          <w:lang w:eastAsia="zh-CN"/>
        </w:rPr>
        <w:t>-23)</w:t>
      </w:r>
      <w:r w:rsidR="009835B0" w:rsidRPr="009835B0">
        <w:rPr>
          <w:rFonts w:eastAsia="SimSun" w:hint="cs"/>
          <w:b/>
          <w:rtl/>
          <w:lang w:eastAsia="zh-CN" w:bidi="ar-EG"/>
        </w:rPr>
        <w:t>؛</w:t>
      </w:r>
    </w:p>
    <w:p w14:paraId="27C62F8A" w14:textId="447854BA" w:rsidR="00F2674F" w:rsidRDefault="00F2674F" w:rsidP="00F2674F">
      <w:pPr>
        <w:pStyle w:val="Reasons"/>
        <w:rPr>
          <w:lang w:eastAsia="zh-CN" w:bidi="ar-EG"/>
        </w:rPr>
      </w:pPr>
    </w:p>
    <w:p w14:paraId="3B5C00E1" w14:textId="77777777" w:rsidR="004F27E0" w:rsidRDefault="00E75615">
      <w:pPr>
        <w:pStyle w:val="Proposal"/>
      </w:pPr>
      <w:r>
        <w:t>ADD</w:t>
      </w:r>
      <w:r>
        <w:tab/>
        <w:t>SNG/TON/135/2</w:t>
      </w:r>
    </w:p>
    <w:p w14:paraId="7CBDC785" w14:textId="2D1657D0" w:rsidR="009835B0" w:rsidRDefault="009835B0" w:rsidP="009835B0">
      <w:pPr>
        <w:pStyle w:val="ResNo"/>
      </w:pPr>
      <w:r>
        <w:rPr>
          <w:rFonts w:ascii="Times New Roman" w:hint="cs"/>
          <w:rtl/>
        </w:rPr>
        <w:t xml:space="preserve">مشروع قرار </w:t>
      </w:r>
      <w:r w:rsidRPr="009D7298">
        <w:t>[</w:t>
      </w:r>
      <w:bookmarkStart w:id="4" w:name="_Hlk149752082"/>
      <w:r w:rsidRPr="00416BFD">
        <w:t>SNG/TON/AI10/</w:t>
      </w:r>
      <w:bookmarkEnd w:id="4"/>
      <w:r w:rsidRPr="00416BFD">
        <w:t>51.4-52.4 NGSO FSS</w:t>
      </w:r>
      <w:r w:rsidRPr="009D7298">
        <w:t>] (WRC-23)</w:t>
      </w:r>
    </w:p>
    <w:p w14:paraId="179C2418" w14:textId="6C25F953" w:rsidR="009835B0" w:rsidRPr="0070160C" w:rsidRDefault="00D56D8E" w:rsidP="009835B0">
      <w:pPr>
        <w:pStyle w:val="Restitle"/>
        <w:rPr>
          <w:lang w:bidi="ar-EG"/>
        </w:rPr>
      </w:pPr>
      <w:r w:rsidRPr="00D56D8E">
        <w:rPr>
          <w:rtl/>
        </w:rPr>
        <w:t xml:space="preserve">إجراء دراسات بشأن استعمال نطاق التردد </w:t>
      </w:r>
      <w:r w:rsidRPr="00D56D8E">
        <w:t>GHz 52,4-51,4</w:t>
      </w:r>
      <w:r w:rsidRPr="00D56D8E">
        <w:rPr>
          <w:rtl/>
        </w:rPr>
        <w:t xml:space="preserve"> من جانب المحطات الأرضية للبوابات المرسلة إلى أنظمة الخدمة الثابتة الساتلية العاملة في المدارات الساتلية غير المستقرة بالنسبة إلى الأرض (أرض-فضاء</w:t>
      </w:r>
      <w:r w:rsidR="009835B0" w:rsidRPr="00B23790">
        <w:rPr>
          <w:rtl/>
        </w:rPr>
        <w:t>)</w:t>
      </w:r>
    </w:p>
    <w:p w14:paraId="5C215A0D" w14:textId="77777777" w:rsidR="009835B0" w:rsidRPr="004763BC" w:rsidRDefault="009835B0" w:rsidP="009835B0">
      <w:pPr>
        <w:pStyle w:val="Normalaftertitle"/>
        <w:rPr>
          <w:rtl/>
        </w:rPr>
      </w:pPr>
      <w:r w:rsidRPr="004763BC">
        <w:rPr>
          <w:rFonts w:hint="cs"/>
          <w:rtl/>
        </w:rPr>
        <w:t>إن المؤتمر العالمي للاتصالات الراديوية (</w:t>
      </w:r>
      <w:r>
        <w:rPr>
          <w:rFonts w:hint="cs"/>
          <w:rtl/>
          <w:lang w:bidi="ar-EG"/>
        </w:rPr>
        <w:t>دبي، 2023</w:t>
      </w:r>
      <w:r w:rsidRPr="004763BC">
        <w:rPr>
          <w:rFonts w:hint="cs"/>
          <w:rtl/>
        </w:rPr>
        <w:t>)،</w:t>
      </w:r>
    </w:p>
    <w:p w14:paraId="06887A72" w14:textId="77777777" w:rsidR="009835B0" w:rsidRPr="004763BC" w:rsidRDefault="009835B0" w:rsidP="009835B0">
      <w:pPr>
        <w:pStyle w:val="Call"/>
        <w:rPr>
          <w:rtl/>
        </w:rPr>
      </w:pPr>
      <w:r w:rsidRPr="004763BC">
        <w:rPr>
          <w:rFonts w:hint="cs"/>
          <w:rtl/>
        </w:rPr>
        <w:t>إذ يضع في اعتباره</w:t>
      </w:r>
    </w:p>
    <w:p w14:paraId="3CCE1319" w14:textId="57EEE5E5" w:rsidR="009835B0" w:rsidRPr="004763BC" w:rsidRDefault="009835B0" w:rsidP="009835B0">
      <w:pPr>
        <w:rPr>
          <w:rtl/>
        </w:rPr>
      </w:pPr>
      <w:r w:rsidRPr="004763BC">
        <w:rPr>
          <w:rFonts w:hint="cs"/>
          <w:i/>
          <w:iCs/>
          <w:rtl/>
        </w:rPr>
        <w:t xml:space="preserve"> أ )</w:t>
      </w:r>
      <w:r w:rsidRPr="004763BC">
        <w:rPr>
          <w:i/>
          <w:iCs/>
          <w:rtl/>
        </w:rPr>
        <w:tab/>
      </w:r>
      <w:r w:rsidRPr="004763BC">
        <w:rPr>
          <w:rtl/>
        </w:rPr>
        <w:t xml:space="preserve">أن </w:t>
      </w:r>
      <w:r w:rsidRPr="004763BC">
        <w:rPr>
          <w:rFonts w:hint="cs"/>
          <w:rtl/>
        </w:rPr>
        <w:t>الأنظمة</w:t>
      </w:r>
      <w:r w:rsidRPr="004763BC">
        <w:rPr>
          <w:rtl/>
        </w:rPr>
        <w:t xml:space="preserve"> الساتلية ت</w:t>
      </w:r>
      <w:r w:rsidRPr="004763BC">
        <w:rPr>
          <w:rFonts w:hint="cs"/>
          <w:rtl/>
        </w:rPr>
        <w:t>ُ</w:t>
      </w:r>
      <w:r w:rsidRPr="004763BC">
        <w:rPr>
          <w:rtl/>
        </w:rPr>
        <w:t xml:space="preserve">ستخدم بصورة متزايدة </w:t>
      </w:r>
      <w:r w:rsidRPr="004763BC">
        <w:rPr>
          <w:rFonts w:hint="cs"/>
          <w:rtl/>
        </w:rPr>
        <w:t>لإيصال</w:t>
      </w:r>
      <w:r w:rsidRPr="004763BC">
        <w:rPr>
          <w:rtl/>
        </w:rPr>
        <w:t xml:space="preserve"> خدمات النطاق العريض ويمكن</w:t>
      </w:r>
      <w:r w:rsidRPr="004763BC">
        <w:rPr>
          <w:rFonts w:hint="cs"/>
          <w:rtl/>
        </w:rPr>
        <w:t>ها</w:t>
      </w:r>
      <w:r w:rsidRPr="004763BC">
        <w:rPr>
          <w:rtl/>
        </w:rPr>
        <w:t xml:space="preserve"> أن تساعد في</w:t>
      </w:r>
      <w:r w:rsidRPr="004763BC">
        <w:rPr>
          <w:rtl/>
          <w:lang w:bidi="ar"/>
        </w:rPr>
        <w:t> </w:t>
      </w:r>
      <w:r w:rsidRPr="004763BC">
        <w:rPr>
          <w:rtl/>
        </w:rPr>
        <w:t xml:space="preserve">تمكين </w:t>
      </w:r>
      <w:r>
        <w:rPr>
          <w:rFonts w:hint="cs"/>
          <w:rtl/>
        </w:rPr>
        <w:t>ال</w:t>
      </w:r>
      <w:r w:rsidRPr="004763BC">
        <w:rPr>
          <w:rFonts w:hint="cs"/>
          <w:rtl/>
        </w:rPr>
        <w:t>نفاذ</w:t>
      </w:r>
      <w:r w:rsidRPr="004763BC">
        <w:rPr>
          <w:rFonts w:hint="cs"/>
          <w:rtl/>
          <w:lang w:bidi="ar"/>
        </w:rPr>
        <w:t> </w:t>
      </w:r>
      <w:r w:rsidR="00F44EE4">
        <w:rPr>
          <w:rFonts w:hint="cs"/>
          <w:rtl/>
          <w:lang w:bidi="ar"/>
        </w:rPr>
        <w:t xml:space="preserve">العالمي </w:t>
      </w:r>
      <w:r w:rsidRPr="004763BC">
        <w:rPr>
          <w:rFonts w:hint="cs"/>
          <w:rtl/>
        </w:rPr>
        <w:t>إلى</w:t>
      </w:r>
      <w:r w:rsidRPr="004763BC">
        <w:rPr>
          <w:rtl/>
        </w:rPr>
        <w:t xml:space="preserve"> النطاق </w:t>
      </w:r>
      <w:r w:rsidRPr="004763BC">
        <w:rPr>
          <w:rFonts w:hint="cs"/>
          <w:rtl/>
        </w:rPr>
        <w:t>العريض؛</w:t>
      </w:r>
    </w:p>
    <w:p w14:paraId="48BF7BF3" w14:textId="77777777" w:rsidR="009835B0" w:rsidRPr="004763BC" w:rsidRDefault="009835B0" w:rsidP="009835B0">
      <w:pPr>
        <w:rPr>
          <w:rtl/>
        </w:rPr>
      </w:pPr>
      <w:r w:rsidRPr="004763BC">
        <w:rPr>
          <w:rFonts w:hint="cs"/>
          <w:i/>
          <w:iCs/>
          <w:rtl/>
        </w:rPr>
        <w:t>ب)</w:t>
      </w:r>
      <w:r w:rsidRPr="004763BC">
        <w:rPr>
          <w:i/>
          <w:iCs/>
          <w:rtl/>
        </w:rPr>
        <w:tab/>
      </w:r>
      <w:r w:rsidRPr="004763BC">
        <w:rPr>
          <w:rFonts w:hint="cs"/>
          <w:rtl/>
        </w:rPr>
        <w:t xml:space="preserve">أن الجيل التالي من تكنولوجيات الخدمة الثابتة الساتلية للنطاق العريض </w:t>
      </w:r>
      <w:r>
        <w:rPr>
          <w:color w:val="000000"/>
          <w:rtl/>
        </w:rPr>
        <w:t>سيزيد من السرعات المستخدمة و</w:t>
      </w:r>
      <w:r>
        <w:rPr>
          <w:rFonts w:hint="cs"/>
          <w:color w:val="000000"/>
          <w:rtl/>
        </w:rPr>
        <w:t>يُ</w:t>
      </w:r>
      <w:r w:rsidRPr="004763BC">
        <w:rPr>
          <w:color w:val="000000"/>
          <w:rtl/>
        </w:rPr>
        <w:t>توقع معدلات أسرع في المستقبل القريب؛</w:t>
      </w:r>
    </w:p>
    <w:p w14:paraId="7502F942" w14:textId="0030015E" w:rsidR="009835B0" w:rsidRDefault="009835B0" w:rsidP="009835B0">
      <w:pPr>
        <w:rPr>
          <w:rtl/>
        </w:rPr>
      </w:pPr>
      <w:r w:rsidRPr="004763BC">
        <w:rPr>
          <w:rFonts w:hint="cs"/>
          <w:i/>
          <w:iCs/>
          <w:rtl/>
        </w:rPr>
        <w:t>ج)</w:t>
      </w:r>
      <w:r w:rsidRPr="004763BC">
        <w:rPr>
          <w:i/>
          <w:iCs/>
          <w:rtl/>
        </w:rPr>
        <w:tab/>
      </w:r>
      <w:r w:rsidRPr="004763BC">
        <w:rPr>
          <w:rtl/>
        </w:rPr>
        <w:t xml:space="preserve">أن </w:t>
      </w:r>
      <w:r w:rsidRPr="004763BC">
        <w:rPr>
          <w:rFonts w:hint="cs"/>
          <w:rtl/>
        </w:rPr>
        <w:t xml:space="preserve">الخدمة الثابتة الساتلية تستخدم </w:t>
      </w:r>
      <w:r w:rsidRPr="004763BC">
        <w:rPr>
          <w:rtl/>
        </w:rPr>
        <w:t>التطورات التكنولوجية مثل التقدم في</w:t>
      </w:r>
      <w:r w:rsidRPr="004763BC">
        <w:rPr>
          <w:rtl/>
          <w:lang w:bidi="ar"/>
        </w:rPr>
        <w:t> </w:t>
      </w:r>
      <w:r w:rsidRPr="004763BC">
        <w:rPr>
          <w:rtl/>
        </w:rPr>
        <w:t>تكنولوجيا</w:t>
      </w:r>
      <w:r w:rsidRPr="004763BC">
        <w:rPr>
          <w:rFonts w:hint="cs"/>
          <w:rtl/>
        </w:rPr>
        <w:t>ت</w:t>
      </w:r>
      <w:r w:rsidRPr="004763BC">
        <w:rPr>
          <w:rtl/>
        </w:rPr>
        <w:t xml:space="preserve"> الحزم</w:t>
      </w:r>
      <w:r w:rsidRPr="004763BC">
        <w:rPr>
          <w:rFonts w:hint="cs"/>
          <w:rtl/>
        </w:rPr>
        <w:t>ة النقطية</w:t>
      </w:r>
      <w:r w:rsidRPr="004763BC">
        <w:rPr>
          <w:rtl/>
        </w:rPr>
        <w:t xml:space="preserve"> </w:t>
      </w:r>
      <w:r w:rsidRPr="004763BC">
        <w:rPr>
          <w:rFonts w:hint="cs"/>
          <w:rtl/>
        </w:rPr>
        <w:t>و</w:t>
      </w:r>
      <w:r w:rsidRPr="004763BC">
        <w:rPr>
          <w:rtl/>
        </w:rPr>
        <w:t>إعادة</w:t>
      </w:r>
      <w:r w:rsidRPr="004763BC">
        <w:rPr>
          <w:rFonts w:hint="cs"/>
          <w:rtl/>
        </w:rPr>
        <w:t> </w:t>
      </w:r>
      <w:r w:rsidRPr="004763BC">
        <w:rPr>
          <w:rtl/>
        </w:rPr>
        <w:t>استخدام التردد في</w:t>
      </w:r>
      <w:r w:rsidRPr="004763BC">
        <w:rPr>
          <w:rtl/>
          <w:lang w:bidi="ar"/>
        </w:rPr>
        <w:t> </w:t>
      </w:r>
      <w:r w:rsidRPr="004763BC">
        <w:rPr>
          <w:rFonts w:hint="cs"/>
          <w:rtl/>
        </w:rPr>
        <w:t xml:space="preserve">الطيف فوق </w:t>
      </w:r>
      <w:r w:rsidRPr="004763BC">
        <w:rPr>
          <w:lang w:bidi="ar"/>
        </w:rPr>
        <w:t>GHz</w:t>
      </w:r>
      <w:r>
        <w:rPr>
          <w:lang w:bidi="ar"/>
        </w:rPr>
        <w:t> </w:t>
      </w:r>
      <w:r w:rsidRPr="004763BC">
        <w:rPr>
          <w:lang w:bidi="ar"/>
        </w:rPr>
        <w:t>30</w:t>
      </w:r>
      <w:r w:rsidRPr="004763BC">
        <w:rPr>
          <w:rFonts w:hint="cs"/>
          <w:rtl/>
        </w:rPr>
        <w:t xml:space="preserve"> </w:t>
      </w:r>
      <w:r w:rsidRPr="004763BC">
        <w:rPr>
          <w:rtl/>
        </w:rPr>
        <w:t>من أجل زيادة كفاءة استخدام الطيف</w:t>
      </w:r>
      <w:r>
        <w:rPr>
          <w:rFonts w:hint="cs"/>
          <w:rtl/>
        </w:rPr>
        <w:t>؛</w:t>
      </w:r>
    </w:p>
    <w:p w14:paraId="04204A59" w14:textId="77777777" w:rsidR="009835B0" w:rsidRPr="00307D94" w:rsidRDefault="009835B0" w:rsidP="009835B0">
      <w:pPr>
        <w:rPr>
          <w:rtl/>
          <w:lang w:bidi="ar"/>
        </w:rPr>
      </w:pPr>
      <w:r w:rsidRPr="00307D94">
        <w:rPr>
          <w:rFonts w:hint="cs"/>
          <w:i/>
          <w:iCs/>
          <w:spacing w:val="-2"/>
          <w:rtl/>
        </w:rPr>
        <w:t>د )</w:t>
      </w:r>
      <w:r w:rsidRPr="00307D94">
        <w:rPr>
          <w:rFonts w:hint="cs"/>
          <w:i/>
          <w:iCs/>
          <w:spacing w:val="-2"/>
          <w:rtl/>
        </w:rPr>
        <w:tab/>
      </w:r>
      <w:r w:rsidRPr="00307D94">
        <w:rPr>
          <w:rtl/>
          <w:lang w:bidi="ar"/>
        </w:rPr>
        <w:t xml:space="preserve">أن تطبيقات </w:t>
      </w:r>
      <w:r w:rsidRPr="00307D94">
        <w:rPr>
          <w:rFonts w:hint="cs"/>
          <w:rtl/>
          <w:lang w:bidi="ar"/>
        </w:rPr>
        <w:t>الخدمة الثابتة الساتلية</w:t>
      </w:r>
      <w:r w:rsidRPr="00307D94">
        <w:rPr>
          <w:rtl/>
          <w:lang w:bidi="ar"/>
        </w:rPr>
        <w:t xml:space="preserve"> </w:t>
      </w:r>
      <w:r w:rsidRPr="00307D94">
        <w:rPr>
          <w:rFonts w:hint="cs"/>
          <w:rtl/>
          <w:lang w:bidi="ar"/>
        </w:rPr>
        <w:t xml:space="preserve">في الطيف فوق </w:t>
      </w:r>
      <w:r w:rsidRPr="00307D94">
        <w:rPr>
          <w:lang w:bidi="ar"/>
        </w:rPr>
        <w:t xml:space="preserve">GHz </w:t>
      </w:r>
      <w:r w:rsidRPr="00491154">
        <w:rPr>
          <w:lang w:bidi="ar"/>
        </w:rPr>
        <w:t>30</w:t>
      </w:r>
      <w:r w:rsidRPr="00307D94">
        <w:rPr>
          <w:rtl/>
          <w:lang w:bidi="ar"/>
        </w:rPr>
        <w:t xml:space="preserve">، مثل </w:t>
      </w:r>
      <w:r>
        <w:rPr>
          <w:rFonts w:hint="cs"/>
          <w:rtl/>
          <w:lang w:bidi="ar"/>
        </w:rPr>
        <w:t>وصلات التغذية</w:t>
      </w:r>
      <w:r w:rsidRPr="00307D94">
        <w:rPr>
          <w:rtl/>
          <w:lang w:bidi="ar"/>
        </w:rPr>
        <w:t xml:space="preserve">، </w:t>
      </w:r>
      <w:r>
        <w:rPr>
          <w:rFonts w:hint="cs"/>
          <w:rtl/>
          <w:lang w:bidi="ar"/>
        </w:rPr>
        <w:t>ينبغي أن يكون تقاسمها</w:t>
      </w:r>
      <w:r w:rsidRPr="00307D94">
        <w:rPr>
          <w:rFonts w:hint="cs"/>
          <w:rtl/>
        </w:rPr>
        <w:t xml:space="preserve"> </w:t>
      </w:r>
      <w:r w:rsidRPr="00307D94">
        <w:rPr>
          <w:rtl/>
          <w:lang w:bidi="ar"/>
        </w:rPr>
        <w:t>مع خدمات الاتصالات الراديوية الأخرى</w:t>
      </w:r>
      <w:r w:rsidRPr="00307D94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أسهل </w:t>
      </w:r>
      <w:r w:rsidRPr="00307D94">
        <w:rPr>
          <w:rFonts w:hint="cs"/>
          <w:rtl/>
          <w:lang w:bidi="ar"/>
        </w:rPr>
        <w:t xml:space="preserve">من </w:t>
      </w:r>
      <w:r w:rsidRPr="00307D94">
        <w:rPr>
          <w:color w:val="000000"/>
          <w:rtl/>
        </w:rPr>
        <w:t>التطبيقات عالية الكثافة في الخدمة الثابتة الساتلية</w:t>
      </w:r>
      <w:r w:rsidRPr="00307D94">
        <w:rPr>
          <w:rFonts w:hint="cs"/>
          <w:color w:val="000000"/>
          <w:rtl/>
        </w:rPr>
        <w:t xml:space="preserve"> </w:t>
      </w:r>
      <w:r w:rsidRPr="00307D94">
        <w:rPr>
          <w:color w:val="000000"/>
        </w:rPr>
        <w:t>(HDFSS)</w:t>
      </w:r>
      <w:r>
        <w:rPr>
          <w:rFonts w:hint="cs"/>
          <w:rtl/>
          <w:lang w:bidi="ar"/>
        </w:rPr>
        <w:t>،</w:t>
      </w:r>
    </w:p>
    <w:p w14:paraId="0E214CF8" w14:textId="77777777" w:rsidR="009835B0" w:rsidRPr="004763BC" w:rsidRDefault="009835B0" w:rsidP="009835B0">
      <w:pPr>
        <w:pStyle w:val="Call"/>
        <w:rPr>
          <w:rtl/>
        </w:rPr>
      </w:pPr>
      <w:r w:rsidRPr="004763BC">
        <w:rPr>
          <w:rFonts w:hint="cs"/>
          <w:rtl/>
        </w:rPr>
        <w:t>وإذ يدرك</w:t>
      </w:r>
    </w:p>
    <w:p w14:paraId="2E928077" w14:textId="77777777" w:rsidR="009835B0" w:rsidRPr="004763BC" w:rsidRDefault="009835B0" w:rsidP="009835B0">
      <w:pPr>
        <w:rPr>
          <w:rtl/>
          <w:lang w:bidi="ar-SY"/>
        </w:rPr>
      </w:pPr>
      <w:r>
        <w:rPr>
          <w:rFonts w:hint="eastAsia"/>
          <w:i/>
          <w:iCs/>
        </w:rPr>
        <w:t> </w:t>
      </w:r>
      <w:r w:rsidRPr="004763BC">
        <w:rPr>
          <w:rFonts w:hint="cs"/>
          <w:i/>
          <w:iCs/>
          <w:rtl/>
        </w:rPr>
        <w:t>أ )</w:t>
      </w:r>
      <w:r w:rsidRPr="004763BC">
        <w:rPr>
          <w:rFonts w:hint="cs"/>
          <w:rtl/>
        </w:rPr>
        <w:tab/>
      </w:r>
      <w:r w:rsidRPr="004763BC">
        <w:rPr>
          <w:rtl/>
          <w:lang w:bidi="ar-SY"/>
        </w:rPr>
        <w:t>ضرورة حماية الخدمات القائمة عند النظر في نطاقات تردد من أجل توزيعات إضافية محتملة لأي خدمة؛</w:t>
      </w:r>
    </w:p>
    <w:p w14:paraId="45571BD0" w14:textId="77777777" w:rsidR="009835B0" w:rsidRPr="004763BC" w:rsidRDefault="009835B0" w:rsidP="009835B0">
      <w:pPr>
        <w:rPr>
          <w:rtl/>
          <w:lang w:bidi="ar-SY"/>
        </w:rPr>
      </w:pPr>
      <w:r w:rsidRPr="004763BC">
        <w:rPr>
          <w:rFonts w:hint="eastAsia"/>
          <w:i/>
          <w:iCs/>
          <w:rtl/>
          <w:lang w:bidi="ar-SY"/>
        </w:rPr>
        <w:lastRenderedPageBreak/>
        <w:t>ب</w:t>
      </w:r>
      <w:r w:rsidRPr="004763BC">
        <w:rPr>
          <w:i/>
          <w:iCs/>
          <w:rtl/>
          <w:lang w:bidi="ar-SY"/>
        </w:rPr>
        <w:t>)</w:t>
      </w:r>
      <w:r w:rsidRPr="004763BC">
        <w:rPr>
          <w:rFonts w:hint="cs"/>
          <w:rtl/>
          <w:lang w:bidi="ar-SY"/>
        </w:rPr>
        <w:tab/>
        <w:t xml:space="preserve">أن نطاق التردد </w:t>
      </w:r>
      <w:r w:rsidRPr="004763BC">
        <w:rPr>
          <w:lang w:bidi="ar-SY"/>
        </w:rPr>
        <w:t>GHz 52,4</w:t>
      </w:r>
      <w:r w:rsidRPr="004763BC">
        <w:rPr>
          <w:lang w:bidi="ar-SY"/>
        </w:rPr>
        <w:noBreakHyphen/>
        <w:t>51,4</w:t>
      </w:r>
      <w:r w:rsidRPr="004763BC">
        <w:rPr>
          <w:rFonts w:hint="cs"/>
          <w:rtl/>
          <w:lang w:bidi="ar-SY"/>
        </w:rPr>
        <w:t xml:space="preserve"> موزع للخدمات الثابتة والمتنقلة التي يتعين توفير الحماية لها، وأنه متاح من أجل التطبيقات عالية الكثافة </w:t>
      </w:r>
      <w:r>
        <w:rPr>
          <w:rFonts w:hint="cs"/>
          <w:rtl/>
          <w:lang w:bidi="ar-SY"/>
        </w:rPr>
        <w:t xml:space="preserve">في الخدمة الثابتة </w:t>
      </w:r>
      <w:r w:rsidRPr="004763BC">
        <w:rPr>
          <w:rFonts w:hint="cs"/>
          <w:rtl/>
          <w:lang w:bidi="ar-SY"/>
        </w:rPr>
        <w:t>كما هو مبين في الرقم</w:t>
      </w:r>
      <w:r w:rsidRPr="004763BC">
        <w:rPr>
          <w:rFonts w:hint="eastAsia"/>
          <w:rtl/>
          <w:lang w:bidi="ar-SY"/>
        </w:rPr>
        <w:t> </w:t>
      </w:r>
      <w:r w:rsidRPr="004B1962">
        <w:rPr>
          <w:rStyle w:val="Artref"/>
          <w:b/>
          <w:bCs/>
        </w:rPr>
        <w:t>547.5</w:t>
      </w:r>
      <w:r w:rsidRPr="004763BC">
        <w:rPr>
          <w:rFonts w:hint="cs"/>
          <w:rtl/>
        </w:rPr>
        <w:t>؛</w:t>
      </w:r>
    </w:p>
    <w:p w14:paraId="21E0B2D8" w14:textId="3A8DECC2" w:rsidR="009835B0" w:rsidRPr="00630118" w:rsidRDefault="009835B0" w:rsidP="009835B0">
      <w:pPr>
        <w:pStyle w:val="Normalaftertitle"/>
        <w:rPr>
          <w:rFonts w:eastAsia="SimSun"/>
          <w:spacing w:val="-4"/>
          <w:lang w:eastAsia="zh-CN"/>
        </w:rPr>
      </w:pPr>
      <w:r w:rsidRPr="00630118">
        <w:rPr>
          <w:rFonts w:hint="cs"/>
          <w:i/>
          <w:iCs/>
          <w:spacing w:val="-4"/>
          <w:rtl/>
        </w:rPr>
        <w:t>ج)</w:t>
      </w:r>
      <w:r w:rsidRPr="00630118">
        <w:rPr>
          <w:i/>
          <w:iCs/>
          <w:spacing w:val="-4"/>
          <w:rtl/>
        </w:rPr>
        <w:tab/>
      </w:r>
      <w:r w:rsidR="00BE20F5" w:rsidRPr="00630118">
        <w:rPr>
          <w:spacing w:val="-4"/>
          <w:rtl/>
        </w:rPr>
        <w:t xml:space="preserve">أنه على الرغم من أن نطاق التردد غير موزع لخدمة علم الفلك الراديوي، فإن الرقم </w:t>
      </w:r>
      <w:r w:rsidR="00BE20F5" w:rsidRPr="00630118">
        <w:rPr>
          <w:rStyle w:val="Artref"/>
          <w:b/>
          <w:bCs/>
          <w:spacing w:val="-4"/>
          <w:rtl/>
        </w:rPr>
        <w:t>556.5</w:t>
      </w:r>
      <w:r w:rsidR="00BE20F5" w:rsidRPr="00630118">
        <w:rPr>
          <w:b/>
          <w:bCs/>
          <w:spacing w:val="-4"/>
          <w:rtl/>
        </w:rPr>
        <w:t xml:space="preserve"> </w:t>
      </w:r>
      <w:r w:rsidR="00BE20F5" w:rsidRPr="00630118">
        <w:rPr>
          <w:spacing w:val="-4"/>
          <w:rtl/>
        </w:rPr>
        <w:t>من لوائح الراديو يبين أن</w:t>
      </w:r>
      <w:r w:rsidR="00630118">
        <w:rPr>
          <w:spacing w:val="-4"/>
        </w:rPr>
        <w:t> </w:t>
      </w:r>
      <w:r w:rsidR="00BE20F5" w:rsidRPr="00630118">
        <w:rPr>
          <w:spacing w:val="-4"/>
          <w:rtl/>
        </w:rPr>
        <w:t xml:space="preserve">أرصاد علم الفلك الراديوي تنفذ في </w:t>
      </w:r>
      <w:r w:rsidR="00BE20F5" w:rsidRPr="00630118">
        <w:rPr>
          <w:rFonts w:eastAsia="SimSun"/>
          <w:spacing w:val="-4"/>
          <w:rtl/>
          <w:lang w:eastAsia="zh-CN"/>
        </w:rPr>
        <w:t xml:space="preserve">نطاق التردد </w:t>
      </w:r>
      <w:r w:rsidR="00BE20F5" w:rsidRPr="00630118">
        <w:rPr>
          <w:rFonts w:eastAsia="SimSun"/>
          <w:spacing w:val="-4"/>
          <w:lang w:eastAsia="zh-CN"/>
        </w:rPr>
        <w:t>GHz 52,4-51,4</w:t>
      </w:r>
      <w:r w:rsidR="00BE20F5" w:rsidRPr="00630118">
        <w:rPr>
          <w:rFonts w:eastAsia="SimSun" w:hint="cs"/>
          <w:spacing w:val="-4"/>
          <w:rtl/>
          <w:lang w:eastAsia="zh-CN" w:bidi="ar-SY"/>
        </w:rPr>
        <w:t>؛</w:t>
      </w:r>
      <w:r w:rsidR="00BE20F5" w:rsidRPr="00630118">
        <w:rPr>
          <w:rFonts w:eastAsia="SimSun"/>
          <w:spacing w:val="-4"/>
          <w:lang w:eastAsia="zh-CN" w:bidi="ar-SY"/>
        </w:rPr>
        <w:t xml:space="preserve"> </w:t>
      </w:r>
      <w:r w:rsidR="00BE20F5" w:rsidRPr="00630118">
        <w:rPr>
          <w:spacing w:val="-4"/>
          <w:rtl/>
        </w:rPr>
        <w:t>وأنه قد يكون من الواجب تحديد تدابير التخفيف في هذا الصدد،</w:t>
      </w:r>
      <w:r w:rsidR="00BE20F5" w:rsidRPr="00630118">
        <w:rPr>
          <w:spacing w:val="-4"/>
        </w:rPr>
        <w:t xml:space="preserve"> </w:t>
      </w:r>
    </w:p>
    <w:p w14:paraId="773695B6" w14:textId="5670C468" w:rsidR="009835B0" w:rsidRDefault="009835B0" w:rsidP="009835B0">
      <w:pPr>
        <w:rPr>
          <w:rFonts w:eastAsia="SimSun"/>
          <w:rtl/>
          <w:lang w:eastAsia="zh-CN" w:bidi="ar-SY"/>
        </w:rPr>
      </w:pPr>
      <w:r>
        <w:rPr>
          <w:rFonts w:eastAsia="SimSun" w:hint="cs"/>
          <w:i/>
          <w:iCs/>
          <w:rtl/>
          <w:lang w:eastAsia="zh-CN" w:bidi="ar-EG"/>
        </w:rPr>
        <w:t>د </w:t>
      </w:r>
      <w:r>
        <w:rPr>
          <w:rFonts w:eastAsia="SimSun" w:hint="cs"/>
          <w:i/>
          <w:iCs/>
          <w:rtl/>
          <w:lang w:eastAsia="zh-CN"/>
        </w:rPr>
        <w:t>)</w:t>
      </w:r>
      <w:r>
        <w:rPr>
          <w:rFonts w:eastAsia="SimSun" w:hint="cs"/>
          <w:rtl/>
          <w:lang w:eastAsia="zh-CN"/>
        </w:rPr>
        <w:tab/>
      </w:r>
      <w:r w:rsidRPr="00350757">
        <w:rPr>
          <w:rFonts w:eastAsia="SimSun"/>
          <w:rtl/>
          <w:lang w:eastAsia="zh-CN"/>
        </w:rPr>
        <w:t xml:space="preserve">أن التقرير </w:t>
      </w:r>
      <w:r w:rsidRPr="00350757">
        <w:rPr>
          <w:rFonts w:eastAsia="SimSun"/>
          <w:lang w:eastAsia="zh-CN"/>
        </w:rPr>
        <w:t>ITU-R S.2461</w:t>
      </w:r>
      <w:r w:rsidRPr="00350757">
        <w:rPr>
          <w:rFonts w:eastAsia="SimSun"/>
          <w:rtl/>
          <w:lang w:eastAsia="zh-CN"/>
        </w:rPr>
        <w:t xml:space="preserve"> </w:t>
      </w:r>
      <w:r w:rsidR="007D396C">
        <w:rPr>
          <w:rFonts w:eastAsia="SimSun" w:hint="cs"/>
          <w:rtl/>
          <w:lang w:eastAsia="zh-CN" w:bidi="ar-EG"/>
        </w:rPr>
        <w:t>بيّن الحاجة إلى</w:t>
      </w:r>
      <w:r w:rsidRPr="00350757">
        <w:rPr>
          <w:rFonts w:eastAsia="SimSun"/>
          <w:rtl/>
          <w:lang w:eastAsia="zh-CN"/>
        </w:rPr>
        <w:t xml:space="preserve"> توفير طيف إضافي للخدمة الثابتة الساتلية في الاتجاه أرض-فضاء لكل من الشبكات المستقرة بالنسبة إلى الأرض والأنظمة غير </w:t>
      </w:r>
      <w:r w:rsidR="00A12B80">
        <w:rPr>
          <w:rFonts w:eastAsia="SimSun" w:hint="cs"/>
          <w:rtl/>
          <w:lang w:eastAsia="zh-CN"/>
        </w:rPr>
        <w:t>ال</w:t>
      </w:r>
      <w:r w:rsidRPr="00350757">
        <w:rPr>
          <w:rFonts w:eastAsia="SimSun"/>
          <w:rtl/>
          <w:lang w:eastAsia="zh-CN"/>
        </w:rPr>
        <w:t xml:space="preserve">مستقرة بالنسبة إلى الأرض في الخدمة الثابتة الساتلية في نطاق التردد </w:t>
      </w:r>
      <w:r w:rsidRPr="00350757">
        <w:rPr>
          <w:rFonts w:eastAsia="SimSun"/>
          <w:lang w:eastAsia="zh-CN"/>
        </w:rPr>
        <w:t>GHz</w:t>
      </w:r>
      <w:r>
        <w:rPr>
          <w:rFonts w:eastAsia="SimSun"/>
          <w:lang w:eastAsia="zh-CN"/>
        </w:rPr>
        <w:t> </w:t>
      </w:r>
      <w:r w:rsidRPr="00350757">
        <w:rPr>
          <w:rFonts w:eastAsia="SimSun"/>
          <w:lang w:eastAsia="zh-CN"/>
        </w:rPr>
        <w:t>52,4-51,4</w:t>
      </w:r>
      <w:r>
        <w:rPr>
          <w:rFonts w:eastAsia="SimSun" w:hint="cs"/>
          <w:rtl/>
          <w:lang w:eastAsia="zh-CN" w:bidi="ar-SY"/>
        </w:rPr>
        <w:t>؛</w:t>
      </w:r>
    </w:p>
    <w:p w14:paraId="43FBC370" w14:textId="32F42FD0" w:rsidR="009835B0" w:rsidRDefault="009835B0" w:rsidP="009835B0">
      <w:pPr>
        <w:rPr>
          <w:rFonts w:eastAsia="SimSun"/>
          <w:rtl/>
          <w:lang w:eastAsia="zh-CN"/>
        </w:rPr>
      </w:pPr>
      <w:r w:rsidRPr="00270315">
        <w:rPr>
          <w:rFonts w:eastAsia="SimSun" w:hint="cs"/>
          <w:i/>
          <w:iCs/>
          <w:rtl/>
          <w:lang w:eastAsia="zh-CN" w:bidi="ar-SY"/>
        </w:rPr>
        <w:t>ه</w:t>
      </w:r>
      <w:r w:rsidR="00274362" w:rsidRPr="00270315">
        <w:rPr>
          <w:rFonts w:eastAsia="SimSun" w:hint="cs"/>
          <w:i/>
          <w:iCs/>
          <w:rtl/>
          <w:lang w:eastAsia="zh-CN" w:bidi="ar-SY"/>
        </w:rPr>
        <w:t>ـ</w:t>
      </w:r>
      <w:r w:rsidR="00274362" w:rsidRPr="00270315">
        <w:rPr>
          <w:rFonts w:eastAsia="SimSun" w:hint="eastAsia"/>
          <w:i/>
          <w:iCs/>
          <w:rtl/>
          <w:lang w:eastAsia="zh-CN" w:bidi="ar-SY"/>
        </w:rPr>
        <w:t> </w:t>
      </w:r>
      <w:r w:rsidRPr="00270315">
        <w:rPr>
          <w:rFonts w:eastAsia="SimSun" w:hint="cs"/>
          <w:i/>
          <w:iCs/>
          <w:rtl/>
          <w:lang w:eastAsia="zh-CN" w:bidi="ar-SY"/>
        </w:rPr>
        <w:t>)</w:t>
      </w:r>
      <w:r>
        <w:rPr>
          <w:rFonts w:eastAsia="SimSun"/>
          <w:rtl/>
          <w:lang w:eastAsia="zh-CN" w:bidi="ar-SY"/>
        </w:rPr>
        <w:tab/>
      </w:r>
      <w:r w:rsidR="00A12B80" w:rsidRPr="00A12B80">
        <w:rPr>
          <w:rFonts w:eastAsia="SimSun"/>
          <w:rtl/>
          <w:lang w:eastAsia="zh-CN" w:bidi="ar-SY"/>
        </w:rPr>
        <w:t xml:space="preserve">أن التقرير </w:t>
      </w:r>
      <w:r w:rsidR="00A12B80" w:rsidRPr="00A12B80">
        <w:rPr>
          <w:rFonts w:eastAsia="SimSun"/>
          <w:lang w:eastAsia="zh-CN" w:bidi="ar-SY"/>
        </w:rPr>
        <w:t>ITU-R S.2462</w:t>
      </w:r>
      <w:r w:rsidR="00A12B80" w:rsidRPr="00A12B80">
        <w:rPr>
          <w:rFonts w:eastAsia="SimSun"/>
          <w:rtl/>
          <w:lang w:eastAsia="zh-CN" w:bidi="ar-SY"/>
        </w:rPr>
        <w:t xml:space="preserve"> يعرض دراسات التقاسم والتوافق بين الشبكات المستقرة بالنسبة إلى الأرض والأنظمة غير المستقرة بالنسبة إلى الأرض في الخدمة الثابتة الساتلية في التردد </w:t>
      </w:r>
      <w:r w:rsidR="00A12B80">
        <w:rPr>
          <w:rFonts w:eastAsia="SimSun" w:hint="cs"/>
          <w:rtl/>
          <w:lang w:eastAsia="zh-CN" w:bidi="ar-SY"/>
        </w:rPr>
        <w:t>40</w:t>
      </w:r>
      <w:r w:rsidR="00A12B80" w:rsidRPr="00A12B80">
        <w:rPr>
          <w:rFonts w:eastAsia="SimSun"/>
          <w:rtl/>
          <w:lang w:eastAsia="zh-CN" w:bidi="ar-SY"/>
        </w:rPr>
        <w:t>/</w:t>
      </w:r>
      <w:r w:rsidR="00A12B80">
        <w:rPr>
          <w:rFonts w:eastAsia="SimSun" w:hint="cs"/>
          <w:rtl/>
          <w:lang w:eastAsia="zh-CN" w:bidi="ar-SY"/>
        </w:rPr>
        <w:t>50</w:t>
      </w:r>
      <w:r w:rsidR="00A12B80" w:rsidRPr="00A12B80">
        <w:rPr>
          <w:rFonts w:eastAsia="SimSun"/>
          <w:rtl/>
          <w:lang w:eastAsia="zh-CN" w:bidi="ar-SY"/>
        </w:rPr>
        <w:t xml:space="preserve"> </w:t>
      </w:r>
      <w:r w:rsidR="00A12B80" w:rsidRPr="00A12B80">
        <w:rPr>
          <w:rFonts w:eastAsia="SimSun"/>
          <w:lang w:eastAsia="zh-CN" w:bidi="ar-SY"/>
        </w:rPr>
        <w:t>GHz</w:t>
      </w:r>
      <w:r w:rsidR="00A12B80" w:rsidRPr="00A12B80">
        <w:rPr>
          <w:rFonts w:eastAsia="SimSun"/>
          <w:rtl/>
          <w:lang w:eastAsia="zh-CN" w:bidi="ar-SY"/>
        </w:rPr>
        <w:t>؛</w:t>
      </w:r>
    </w:p>
    <w:p w14:paraId="041A5950" w14:textId="5C887DBC" w:rsidR="009835B0" w:rsidRDefault="00274362" w:rsidP="009835B0">
      <w:pPr>
        <w:rPr>
          <w:rFonts w:eastAsia="SimSun"/>
          <w:rtl/>
          <w:lang w:eastAsia="zh-CN"/>
        </w:rPr>
      </w:pPr>
      <w:r>
        <w:rPr>
          <w:rFonts w:eastAsia="SimSun" w:hint="cs"/>
          <w:i/>
          <w:iCs/>
          <w:rtl/>
          <w:lang w:eastAsia="zh-CN"/>
        </w:rPr>
        <w:t>و </w:t>
      </w:r>
      <w:r w:rsidR="009835B0">
        <w:rPr>
          <w:rFonts w:eastAsia="SimSun" w:hint="cs"/>
          <w:i/>
          <w:iCs/>
          <w:rtl/>
          <w:lang w:eastAsia="zh-CN"/>
        </w:rPr>
        <w:t>)</w:t>
      </w:r>
      <w:r w:rsidR="009835B0">
        <w:rPr>
          <w:rFonts w:eastAsia="SimSun" w:hint="cs"/>
          <w:rtl/>
          <w:lang w:eastAsia="zh-CN"/>
        </w:rPr>
        <w:tab/>
      </w:r>
      <w:r w:rsidR="009835B0" w:rsidRPr="001C2FA1">
        <w:rPr>
          <w:rFonts w:eastAsia="SimSun"/>
          <w:rtl/>
          <w:lang w:eastAsia="zh-CN"/>
        </w:rPr>
        <w:t>أن المؤتمر العالمي للاتصالات الراديوية لعام 2019، عملا</w:t>
      </w:r>
      <w:r w:rsidR="009835B0">
        <w:rPr>
          <w:rFonts w:eastAsia="SimSun" w:hint="cs"/>
          <w:rtl/>
          <w:lang w:eastAsia="zh-CN"/>
        </w:rPr>
        <w:t>ً</w:t>
      </w:r>
      <w:r w:rsidR="009835B0" w:rsidRPr="001C2FA1">
        <w:rPr>
          <w:rFonts w:eastAsia="SimSun"/>
          <w:rtl/>
          <w:lang w:eastAsia="zh-CN"/>
        </w:rPr>
        <w:t xml:space="preserve"> بالقرار </w:t>
      </w:r>
      <w:r w:rsidR="009835B0" w:rsidRPr="006C52F7">
        <w:rPr>
          <w:rStyle w:val="Artref"/>
          <w:b/>
          <w:bCs/>
        </w:rPr>
        <w:t>162 (WRC-15)</w:t>
      </w:r>
      <w:r w:rsidR="009835B0" w:rsidRPr="006C52F7">
        <w:rPr>
          <w:rStyle w:val="Artref"/>
          <w:rFonts w:hint="cs"/>
          <w:rtl/>
        </w:rPr>
        <w:t xml:space="preserve">، </w:t>
      </w:r>
      <w:r w:rsidR="009835B0" w:rsidRPr="001C2FA1">
        <w:rPr>
          <w:rFonts w:eastAsia="SimSun"/>
          <w:rtl/>
          <w:lang w:eastAsia="zh-CN"/>
        </w:rPr>
        <w:t xml:space="preserve">وزع نطاق التردد </w:t>
      </w:r>
      <w:r w:rsidR="009835B0" w:rsidRPr="001C2FA1">
        <w:rPr>
          <w:rFonts w:eastAsia="SimSun"/>
          <w:lang w:eastAsia="zh-CN"/>
        </w:rPr>
        <w:t>GHz</w:t>
      </w:r>
      <w:r w:rsidR="009835B0">
        <w:rPr>
          <w:rFonts w:eastAsia="SimSun"/>
          <w:lang w:eastAsia="zh-CN"/>
        </w:rPr>
        <w:t> </w:t>
      </w:r>
      <w:r w:rsidR="009835B0" w:rsidRPr="001C2FA1">
        <w:rPr>
          <w:rFonts w:eastAsia="SimSun"/>
          <w:lang w:eastAsia="zh-CN"/>
        </w:rPr>
        <w:t>52,4</w:t>
      </w:r>
      <w:r w:rsidR="009835B0">
        <w:rPr>
          <w:rFonts w:eastAsia="SimSun"/>
          <w:lang w:eastAsia="zh-CN"/>
        </w:rPr>
        <w:noBreakHyphen/>
      </w:r>
      <w:r w:rsidR="009835B0" w:rsidRPr="001C2FA1">
        <w:rPr>
          <w:rFonts w:eastAsia="SimSun"/>
          <w:lang w:eastAsia="zh-CN"/>
        </w:rPr>
        <w:t>51,4</w:t>
      </w:r>
      <w:r w:rsidR="009835B0" w:rsidRPr="001C2FA1">
        <w:rPr>
          <w:rFonts w:eastAsia="SimSun"/>
          <w:rtl/>
          <w:lang w:eastAsia="zh-CN"/>
        </w:rPr>
        <w:t xml:space="preserve"> للخدمة الثابتة الساتلية (أرض-فضاء) على أساس أولي، واعتمد أيضا</w:t>
      </w:r>
      <w:r w:rsidR="009835B0">
        <w:rPr>
          <w:rFonts w:eastAsia="SimSun" w:hint="cs"/>
          <w:rtl/>
          <w:lang w:eastAsia="zh-CN"/>
        </w:rPr>
        <w:t>ً</w:t>
      </w:r>
      <w:r w:rsidR="009835B0" w:rsidRPr="001C2FA1">
        <w:rPr>
          <w:rFonts w:eastAsia="SimSun"/>
          <w:rtl/>
          <w:lang w:eastAsia="zh-CN"/>
        </w:rPr>
        <w:t xml:space="preserve"> الرقم </w:t>
      </w:r>
      <w:r w:rsidR="009835B0" w:rsidRPr="004B1962">
        <w:rPr>
          <w:rStyle w:val="Artref"/>
          <w:rFonts w:eastAsia="SimSun"/>
          <w:b/>
          <w:bCs/>
        </w:rPr>
        <w:t>555C.5</w:t>
      </w:r>
      <w:r w:rsidR="009835B0" w:rsidRPr="001C2FA1">
        <w:rPr>
          <w:rFonts w:eastAsia="SimSun"/>
          <w:rtl/>
          <w:lang w:eastAsia="zh-CN"/>
        </w:rPr>
        <w:t xml:space="preserve"> الذي يقصر استعمال توزيع</w:t>
      </w:r>
      <w:r w:rsidR="009835B0">
        <w:rPr>
          <w:rFonts w:eastAsia="SimSun" w:hint="cs"/>
          <w:rtl/>
          <w:lang w:eastAsia="zh-CN"/>
        </w:rPr>
        <w:t xml:space="preserve"> </w:t>
      </w:r>
      <w:r w:rsidR="009835B0" w:rsidRPr="001C2FA1">
        <w:rPr>
          <w:rFonts w:eastAsia="SimSun"/>
          <w:rtl/>
          <w:lang w:eastAsia="zh-CN"/>
        </w:rPr>
        <w:t>الخدمة الثابتة الساتلية على الشبكات الساتلية المستقرة بالنسبة إلى الأرض</w:t>
      </w:r>
      <w:r w:rsidR="00300172">
        <w:rPr>
          <w:rFonts w:eastAsia="SimSun" w:hint="cs"/>
          <w:rtl/>
          <w:lang w:eastAsia="zh-CN"/>
        </w:rPr>
        <w:t xml:space="preserve"> </w:t>
      </w:r>
      <w:r w:rsidR="00300172" w:rsidRPr="00300172">
        <w:rPr>
          <w:rFonts w:eastAsia="SimSun"/>
          <w:rtl/>
          <w:lang w:eastAsia="zh-CN"/>
        </w:rPr>
        <w:t>و</w:t>
      </w:r>
      <w:r w:rsidR="0088263A">
        <w:rPr>
          <w:rFonts w:eastAsia="SimSun"/>
          <w:rtl/>
          <w:lang w:eastAsia="zh-CN"/>
        </w:rPr>
        <w:t>بواب</w:t>
      </w:r>
      <w:r w:rsidR="0088263A">
        <w:rPr>
          <w:rFonts w:eastAsia="SimSun" w:hint="cs"/>
          <w:rtl/>
          <w:lang w:eastAsia="zh-CN"/>
        </w:rPr>
        <w:t>ات</w:t>
      </w:r>
      <w:r w:rsidR="0088263A" w:rsidRPr="00A31B6A">
        <w:rPr>
          <w:rFonts w:eastAsia="SimSun"/>
          <w:rtl/>
          <w:lang w:eastAsia="zh-CN"/>
        </w:rPr>
        <w:t xml:space="preserve"> </w:t>
      </w:r>
      <w:r w:rsidR="0088263A">
        <w:rPr>
          <w:rFonts w:eastAsia="SimSun" w:hint="cs"/>
          <w:rtl/>
          <w:lang w:eastAsia="zh-CN"/>
        </w:rPr>
        <w:t>ال</w:t>
      </w:r>
      <w:r w:rsidR="00300172" w:rsidRPr="00300172">
        <w:rPr>
          <w:rFonts w:eastAsia="SimSun"/>
          <w:rtl/>
          <w:lang w:eastAsia="zh-CN"/>
        </w:rPr>
        <w:t xml:space="preserve">محطات الأرضية المرتبطة بها التي يبلغ قطر </w:t>
      </w:r>
      <w:r w:rsidR="0088263A">
        <w:rPr>
          <w:rFonts w:eastAsia="SimSun" w:hint="cs"/>
          <w:rtl/>
          <w:lang w:eastAsia="zh-CN"/>
        </w:rPr>
        <w:t>الهوائي</w:t>
      </w:r>
      <w:r w:rsidR="00300172" w:rsidRPr="00300172">
        <w:rPr>
          <w:rFonts w:eastAsia="SimSun"/>
          <w:rtl/>
          <w:lang w:eastAsia="zh-CN"/>
        </w:rPr>
        <w:t xml:space="preserve"> الأدنى</w:t>
      </w:r>
      <w:r w:rsidR="0088263A">
        <w:rPr>
          <w:rFonts w:eastAsia="SimSun" w:hint="cs"/>
          <w:rtl/>
          <w:lang w:eastAsia="zh-CN"/>
        </w:rPr>
        <w:t xml:space="preserve"> فيها</w:t>
      </w:r>
      <w:r w:rsidR="00300172" w:rsidRPr="00300172">
        <w:rPr>
          <w:rFonts w:eastAsia="SimSun"/>
          <w:rtl/>
          <w:lang w:eastAsia="zh-CN"/>
        </w:rPr>
        <w:t xml:space="preserve"> 2,4 متر؛</w:t>
      </w:r>
    </w:p>
    <w:p w14:paraId="01E0FEA6" w14:textId="5E80085D" w:rsidR="009835B0" w:rsidRDefault="00274362" w:rsidP="009835B0">
      <w:pPr>
        <w:rPr>
          <w:rFonts w:eastAsia="SimSun"/>
          <w:rtl/>
          <w:lang w:eastAsia="zh-CN"/>
        </w:rPr>
      </w:pPr>
      <w:r>
        <w:rPr>
          <w:rFonts w:eastAsia="SimSun" w:hint="cs"/>
          <w:i/>
          <w:iCs/>
          <w:rtl/>
          <w:lang w:eastAsia="zh-CN"/>
        </w:rPr>
        <w:t>ز </w:t>
      </w:r>
      <w:r w:rsidR="009835B0">
        <w:rPr>
          <w:rFonts w:eastAsia="SimSun" w:hint="cs"/>
          <w:i/>
          <w:iCs/>
          <w:rtl/>
          <w:lang w:eastAsia="zh-CN"/>
        </w:rPr>
        <w:t>)</w:t>
      </w:r>
      <w:r w:rsidR="009835B0">
        <w:rPr>
          <w:rFonts w:eastAsia="SimSun" w:hint="cs"/>
          <w:rtl/>
          <w:lang w:eastAsia="zh-CN"/>
        </w:rPr>
        <w:tab/>
      </w:r>
      <w:r w:rsidR="009835B0" w:rsidRPr="00A31B6A">
        <w:rPr>
          <w:rFonts w:eastAsia="SimSun"/>
          <w:rtl/>
          <w:lang w:eastAsia="zh-CN"/>
        </w:rPr>
        <w:t xml:space="preserve">استمرار الحاجة إلى طيف إضافي للوصلة الصاعدة في مدى التردد </w:t>
      </w:r>
      <w:r w:rsidR="009835B0" w:rsidRPr="00A31B6A">
        <w:rPr>
          <w:rFonts w:eastAsia="SimSun"/>
          <w:lang w:eastAsia="zh-CN"/>
        </w:rPr>
        <w:t>GHz</w:t>
      </w:r>
      <w:r w:rsidR="009835B0">
        <w:rPr>
          <w:rFonts w:eastAsia="SimSun"/>
          <w:lang w:eastAsia="zh-CN"/>
        </w:rPr>
        <w:t> </w:t>
      </w:r>
      <w:r w:rsidR="009835B0" w:rsidRPr="00A31B6A">
        <w:rPr>
          <w:rFonts w:eastAsia="SimSun"/>
          <w:lang w:eastAsia="zh-CN"/>
        </w:rPr>
        <w:t>50</w:t>
      </w:r>
      <w:r w:rsidR="009835B0">
        <w:rPr>
          <w:rFonts w:eastAsia="SimSun"/>
          <w:rtl/>
          <w:lang w:eastAsia="zh-CN"/>
        </w:rPr>
        <w:t xml:space="preserve"> لاستعمال بواب</w:t>
      </w:r>
      <w:r w:rsidR="009835B0">
        <w:rPr>
          <w:rFonts w:eastAsia="SimSun" w:hint="cs"/>
          <w:rtl/>
          <w:lang w:eastAsia="zh-CN"/>
        </w:rPr>
        <w:t>ات</w:t>
      </w:r>
      <w:r w:rsidR="0088263A">
        <w:rPr>
          <w:rFonts w:eastAsia="SimSun" w:hint="cs"/>
          <w:rtl/>
          <w:lang w:eastAsia="zh-CN"/>
        </w:rPr>
        <w:t xml:space="preserve"> ال</w:t>
      </w:r>
      <w:r w:rsidR="0088263A" w:rsidRPr="00300172">
        <w:rPr>
          <w:rFonts w:eastAsia="SimSun"/>
          <w:rtl/>
          <w:lang w:eastAsia="zh-CN"/>
        </w:rPr>
        <w:t>محطات الأرضية</w:t>
      </w:r>
      <w:r w:rsidR="009835B0" w:rsidRPr="00A31B6A">
        <w:rPr>
          <w:rFonts w:eastAsia="SimSun"/>
          <w:rtl/>
          <w:lang w:eastAsia="zh-CN"/>
        </w:rPr>
        <w:t xml:space="preserve"> </w:t>
      </w:r>
      <w:r w:rsidR="0088263A">
        <w:rPr>
          <w:rFonts w:eastAsia="SimSun" w:hint="cs"/>
          <w:rtl/>
          <w:lang w:eastAsia="zh-CN"/>
        </w:rPr>
        <w:t>لل</w:t>
      </w:r>
      <w:r w:rsidR="009835B0" w:rsidRPr="00A31B6A">
        <w:rPr>
          <w:rFonts w:eastAsia="SimSun"/>
          <w:rtl/>
          <w:lang w:eastAsia="zh-CN"/>
        </w:rPr>
        <w:t>خدمة الثابتة الساتلية</w:t>
      </w:r>
      <w:r w:rsidR="009835B0">
        <w:rPr>
          <w:rFonts w:eastAsia="SimSun"/>
          <w:rtl/>
          <w:lang w:eastAsia="zh-CN"/>
        </w:rPr>
        <w:t xml:space="preserve"> غير المستقرة بالنسبة إلى الأرض</w:t>
      </w:r>
      <w:r>
        <w:rPr>
          <w:rFonts w:eastAsia="SimSun" w:hint="cs"/>
          <w:rtl/>
          <w:lang w:eastAsia="zh-CN" w:bidi="ar-SY"/>
        </w:rPr>
        <w:t>،</w:t>
      </w:r>
    </w:p>
    <w:p w14:paraId="6F545C21" w14:textId="64AC4E50" w:rsidR="00630118" w:rsidRPr="00E66C5C" w:rsidRDefault="009835B0" w:rsidP="00270315">
      <w:pPr>
        <w:pStyle w:val="Call"/>
        <w:ind w:left="1134" w:firstLine="0"/>
        <w:rPr>
          <w:lang w:bidi="ar-SY"/>
        </w:rPr>
      </w:pPr>
      <w:r>
        <w:rPr>
          <w:rFonts w:hint="cs"/>
          <w:rtl/>
          <w:lang w:bidi="ar-SY"/>
        </w:rPr>
        <w:t>يقرر أن يدعو قطاع الاتصالات الراديوية بالاتحاد</w:t>
      </w:r>
      <w:r w:rsidR="00630118">
        <w:rPr>
          <w:lang w:bidi="ar-SY"/>
        </w:rPr>
        <w:t xml:space="preserve"> </w:t>
      </w:r>
      <w:r w:rsidR="00630118">
        <w:rPr>
          <w:rFonts w:hint="cs"/>
          <w:rtl/>
          <w:lang w:bidi="ar-SY"/>
        </w:rPr>
        <w:t xml:space="preserve">إلى أن يجري ويستكمل </w:t>
      </w:r>
      <w:r w:rsidR="00630118" w:rsidRPr="00E66C5C">
        <w:rPr>
          <w:rtl/>
          <w:lang w:bidi="ar-SY"/>
        </w:rPr>
        <w:t>في الوقت المناسب قبل</w:t>
      </w:r>
      <w:r w:rsidR="00630118">
        <w:rPr>
          <w:rFonts w:hint="cs"/>
          <w:rtl/>
          <w:lang w:bidi="ar-SY"/>
        </w:rPr>
        <w:t xml:space="preserve"> انعقاد</w:t>
      </w:r>
      <w:r w:rsidR="00630118" w:rsidRPr="00E66C5C">
        <w:rPr>
          <w:rtl/>
          <w:lang w:bidi="ar-SY"/>
        </w:rPr>
        <w:t xml:space="preserve"> المؤتمر العالمي للاتصالات الراديوية لعام 2027</w:t>
      </w:r>
      <w:r w:rsidR="003F16F9">
        <w:rPr>
          <w:rFonts w:hint="cs"/>
          <w:rtl/>
          <w:lang w:bidi="ar-SY"/>
        </w:rPr>
        <w:t xml:space="preserve"> ما يلي</w:t>
      </w:r>
      <w:r w:rsidR="00630118">
        <w:rPr>
          <w:rFonts w:hint="cs"/>
          <w:rtl/>
          <w:lang w:bidi="ar-SY"/>
        </w:rPr>
        <w:t>:</w:t>
      </w:r>
    </w:p>
    <w:p w14:paraId="3A296CB6" w14:textId="63FC48BE" w:rsidR="009835B0" w:rsidRPr="00630118" w:rsidRDefault="009835B0" w:rsidP="009835B0">
      <w:pPr>
        <w:rPr>
          <w:spacing w:val="-2"/>
          <w:rtl/>
          <w:lang w:bidi="ar-EG"/>
        </w:rPr>
      </w:pPr>
      <w:r w:rsidRPr="00630118">
        <w:rPr>
          <w:spacing w:val="-2"/>
          <w:lang w:bidi="ar-SY"/>
        </w:rPr>
        <w:t>1</w:t>
      </w:r>
      <w:r w:rsidRPr="00630118">
        <w:rPr>
          <w:spacing w:val="-2"/>
          <w:lang w:bidi="ar-SY"/>
        </w:rPr>
        <w:tab/>
      </w:r>
      <w:r w:rsidRPr="00630118">
        <w:rPr>
          <w:spacing w:val="-2"/>
          <w:rtl/>
          <w:lang w:bidi="ar-SY"/>
        </w:rPr>
        <w:t>دراسات</w:t>
      </w:r>
      <w:r w:rsidRPr="00630118">
        <w:rPr>
          <w:rFonts w:hint="cs"/>
          <w:spacing w:val="-2"/>
          <w:rtl/>
          <w:lang w:bidi="ar-SY"/>
        </w:rPr>
        <w:t xml:space="preserve"> بشأن</w:t>
      </w:r>
      <w:r w:rsidRPr="00630118">
        <w:rPr>
          <w:spacing w:val="-2"/>
          <w:rtl/>
          <w:lang w:bidi="ar-SY"/>
        </w:rPr>
        <w:t xml:space="preserve"> التقاسم والتوافق مع المحطات الحالية والمخططة للخدمات الأولية القائمة، في نطاقات منها النطاقات المجاورة، بما</w:t>
      </w:r>
      <w:r w:rsidRPr="00630118">
        <w:rPr>
          <w:rFonts w:hint="cs"/>
          <w:spacing w:val="-2"/>
          <w:rtl/>
          <w:lang w:bidi="ar-SY"/>
        </w:rPr>
        <w:t> </w:t>
      </w:r>
      <w:r w:rsidRPr="00630118">
        <w:rPr>
          <w:spacing w:val="-2"/>
          <w:rtl/>
          <w:lang w:bidi="ar-SY"/>
        </w:rPr>
        <w:t>في ذلك</w:t>
      </w:r>
      <w:r w:rsidRPr="00630118">
        <w:rPr>
          <w:rFonts w:hint="cs"/>
          <w:spacing w:val="-2"/>
          <w:rtl/>
          <w:lang w:bidi="ar-SY"/>
        </w:rPr>
        <w:t xml:space="preserve"> بشأن</w:t>
      </w:r>
      <w:r w:rsidRPr="00630118">
        <w:rPr>
          <w:spacing w:val="-2"/>
          <w:rtl/>
          <w:lang w:bidi="ar-SY"/>
        </w:rPr>
        <w:t xml:space="preserve"> حماية الخدمتين الثابتة والمتنقلة، </w:t>
      </w:r>
      <w:r w:rsidR="007A2CA8" w:rsidRPr="00630118">
        <w:rPr>
          <w:rFonts w:hint="cs"/>
          <w:spacing w:val="-2"/>
          <w:rtl/>
          <w:lang w:bidi="ar-SY"/>
        </w:rPr>
        <w:t xml:space="preserve">ودراسات </w:t>
      </w:r>
      <w:r w:rsidR="007A281A" w:rsidRPr="00630118">
        <w:rPr>
          <w:rFonts w:hint="cs"/>
          <w:spacing w:val="-2"/>
          <w:rtl/>
          <w:lang w:bidi="ar-SY"/>
        </w:rPr>
        <w:t>متعلقة</w:t>
      </w:r>
      <w:r w:rsidR="007A2CA8" w:rsidRPr="00630118">
        <w:rPr>
          <w:rFonts w:hint="cs"/>
          <w:spacing w:val="-2"/>
          <w:rtl/>
          <w:lang w:bidi="ar-SY"/>
        </w:rPr>
        <w:t xml:space="preserve"> ب</w:t>
      </w:r>
      <w:r w:rsidRPr="00630118">
        <w:rPr>
          <w:spacing w:val="-2"/>
          <w:rtl/>
          <w:lang w:bidi="ar-SY"/>
        </w:rPr>
        <w:t xml:space="preserve">مدى ملاءمة مراجعة </w:t>
      </w:r>
      <w:r w:rsidR="007A281A" w:rsidRPr="00630118">
        <w:rPr>
          <w:spacing w:val="-2"/>
          <w:rtl/>
          <w:lang w:bidi="ar-SY"/>
        </w:rPr>
        <w:t xml:space="preserve">الشروط المرتبطة بالتوزيع </w:t>
      </w:r>
      <w:r w:rsidRPr="00630118">
        <w:rPr>
          <w:spacing w:val="-2"/>
          <w:rtl/>
          <w:lang w:bidi="ar-SY"/>
        </w:rPr>
        <w:t xml:space="preserve">الأولي للخدمة الثابتة الساتلية في نطاق التردد </w:t>
      </w:r>
      <w:r w:rsidRPr="00630118">
        <w:rPr>
          <w:spacing w:val="-2"/>
          <w:lang w:bidi="ar-SY"/>
        </w:rPr>
        <w:t>GHz 52,4-51,4</w:t>
      </w:r>
      <w:r w:rsidRPr="00630118">
        <w:rPr>
          <w:spacing w:val="-2"/>
          <w:rtl/>
          <w:lang w:bidi="ar-SY"/>
        </w:rPr>
        <w:t xml:space="preserve"> </w:t>
      </w:r>
      <w:r w:rsidR="007A281A" w:rsidRPr="00630118">
        <w:rPr>
          <w:spacing w:val="-2"/>
          <w:rtl/>
          <w:lang w:bidi="ar-SY"/>
        </w:rPr>
        <w:t>(أرض-فضاء)</w:t>
      </w:r>
      <w:r w:rsidR="007A281A" w:rsidRPr="00630118">
        <w:rPr>
          <w:rFonts w:hint="cs"/>
          <w:spacing w:val="-2"/>
          <w:rtl/>
          <w:lang w:bidi="ar-SY"/>
        </w:rPr>
        <w:t xml:space="preserve"> </w:t>
      </w:r>
      <w:r w:rsidRPr="00630118">
        <w:rPr>
          <w:spacing w:val="-2"/>
          <w:rtl/>
          <w:lang w:bidi="ar-SY"/>
        </w:rPr>
        <w:t>لتمكين المحطات الأرضية للبوابات من</w:t>
      </w:r>
      <w:r w:rsidR="00630118">
        <w:rPr>
          <w:spacing w:val="-2"/>
          <w:lang w:bidi="ar-SY"/>
        </w:rPr>
        <w:t> </w:t>
      </w:r>
      <w:r w:rsidRPr="00630118">
        <w:rPr>
          <w:spacing w:val="-2"/>
          <w:rtl/>
          <w:lang w:bidi="ar-SY"/>
        </w:rPr>
        <w:t xml:space="preserve">استعمال </w:t>
      </w:r>
      <w:r w:rsidR="007A281A" w:rsidRPr="00630118">
        <w:rPr>
          <w:rFonts w:hint="cs"/>
          <w:spacing w:val="-2"/>
          <w:rtl/>
          <w:lang w:bidi="ar-SY"/>
        </w:rPr>
        <w:t>شبكات</w:t>
      </w:r>
      <w:r w:rsidRPr="00630118">
        <w:rPr>
          <w:spacing w:val="-2"/>
          <w:rtl/>
          <w:lang w:bidi="ar-SY"/>
        </w:rPr>
        <w:t xml:space="preserve"> الخدمة الثابتة الساتلية غير المستقرة بالنسبة إلى الأرض (أرض-فضاء)</w:t>
      </w:r>
      <w:r w:rsidR="007A281A" w:rsidRPr="00630118">
        <w:rPr>
          <w:rFonts w:hint="cs"/>
          <w:spacing w:val="-2"/>
          <w:rtl/>
          <w:lang w:bidi="ar-SY"/>
        </w:rPr>
        <w:t xml:space="preserve">، </w:t>
      </w:r>
      <w:r w:rsidR="007A281A" w:rsidRPr="00630118">
        <w:rPr>
          <w:spacing w:val="-2"/>
          <w:rtl/>
          <w:lang w:bidi="ar-SY"/>
        </w:rPr>
        <w:t>والدراسات التنظيمية ذات الصلة</w:t>
      </w:r>
      <w:r w:rsidRPr="00630118">
        <w:rPr>
          <w:rFonts w:hint="cs"/>
          <w:spacing w:val="-2"/>
          <w:rtl/>
          <w:lang w:bidi="ar-EG"/>
        </w:rPr>
        <w:t>؛</w:t>
      </w:r>
    </w:p>
    <w:p w14:paraId="623C5ECD" w14:textId="6DBB8455" w:rsidR="009835B0" w:rsidRDefault="009835B0" w:rsidP="009835B0">
      <w:pPr>
        <w:rPr>
          <w:rtl/>
          <w:lang w:bidi="ar-EG"/>
        </w:rPr>
      </w:pPr>
      <w:r>
        <w:rPr>
          <w:rFonts w:hint="cs"/>
          <w:rtl/>
          <w:lang w:bidi="ar-EG"/>
        </w:rPr>
        <w:t>2</w:t>
      </w:r>
      <w:r>
        <w:rPr>
          <w:rtl/>
          <w:lang w:bidi="ar-EG"/>
        </w:rPr>
        <w:tab/>
      </w:r>
      <w:r w:rsidRPr="00760FE3">
        <w:rPr>
          <w:rtl/>
          <w:lang w:bidi="ar-EG"/>
        </w:rPr>
        <w:t>دراسات</w:t>
      </w:r>
      <w:r>
        <w:rPr>
          <w:rFonts w:hint="cs"/>
          <w:rtl/>
          <w:lang w:bidi="ar-EG"/>
        </w:rPr>
        <w:t xml:space="preserve"> بشأن</w:t>
      </w:r>
      <w:r w:rsidRPr="00760FE3">
        <w:rPr>
          <w:rtl/>
          <w:lang w:bidi="ar-EG"/>
        </w:rPr>
        <w:t xml:space="preserve"> التوافق بين محطات بوابات الخدمة الثابتة الساتلية غير المستقرة بالنسبة إلى الأرض (أرض</w:t>
      </w:r>
      <w:r>
        <w:rPr>
          <w:rtl/>
          <w:lang w:bidi="ar-EG"/>
        </w:rPr>
        <w:noBreakHyphen/>
      </w:r>
      <w:r w:rsidRPr="00760FE3">
        <w:rPr>
          <w:rtl/>
          <w:lang w:bidi="ar-EG"/>
        </w:rPr>
        <w:t xml:space="preserve">فضاء) </w:t>
      </w:r>
      <w:r w:rsidR="00F969B7">
        <w:rPr>
          <w:rFonts w:hint="cs"/>
          <w:rtl/>
          <w:lang w:bidi="ar-EG"/>
        </w:rPr>
        <w:t>والأنظمة</w:t>
      </w:r>
      <w:r w:rsidRPr="00760FE3">
        <w:rPr>
          <w:rtl/>
          <w:lang w:bidi="ar-EG"/>
        </w:rPr>
        <w:t xml:space="preserve"> العاملة في نطاق التردد</w:t>
      </w:r>
      <w:r w:rsidR="00F969B7">
        <w:rPr>
          <w:rFonts w:hint="cs"/>
          <w:rtl/>
          <w:lang w:bidi="ar-EG"/>
        </w:rPr>
        <w:t xml:space="preserve"> المنفعل</w:t>
      </w:r>
      <w:r w:rsidRPr="00760FE3">
        <w:rPr>
          <w:rtl/>
          <w:lang w:bidi="ar-EG"/>
        </w:rPr>
        <w:t xml:space="preserve"> </w:t>
      </w:r>
      <w:r w:rsidRPr="00760FE3">
        <w:rPr>
          <w:lang w:bidi="ar-EG"/>
        </w:rPr>
        <w:t>GHz</w:t>
      </w:r>
      <w:r>
        <w:rPr>
          <w:lang w:bidi="ar-EG"/>
        </w:rPr>
        <w:t> </w:t>
      </w:r>
      <w:r w:rsidRPr="00760FE3">
        <w:rPr>
          <w:lang w:bidi="ar-EG"/>
        </w:rPr>
        <w:t>54,25-52,6</w:t>
      </w:r>
      <w:r>
        <w:rPr>
          <w:rFonts w:hint="cs"/>
          <w:rtl/>
          <w:lang w:bidi="ar-EG"/>
        </w:rPr>
        <w:t>؛</w:t>
      </w:r>
    </w:p>
    <w:p w14:paraId="410DD2C3" w14:textId="77553ECE" w:rsidR="009835B0" w:rsidRPr="004B1962" w:rsidRDefault="009835B0" w:rsidP="009835B0">
      <w:pPr>
        <w:rPr>
          <w:spacing w:val="-4"/>
          <w:rtl/>
          <w:lang w:bidi="ar-EG"/>
        </w:rPr>
      </w:pPr>
      <w:r w:rsidRPr="004B1962">
        <w:rPr>
          <w:spacing w:val="-4"/>
          <w:lang w:bidi="ar-EG"/>
        </w:rPr>
        <w:t>3</w:t>
      </w:r>
      <w:r w:rsidRPr="004B1962">
        <w:rPr>
          <w:spacing w:val="-4"/>
          <w:rtl/>
          <w:lang w:bidi="ar-EG"/>
        </w:rPr>
        <w:tab/>
        <w:t xml:space="preserve">دراسات بشأن حماية شبكات الخدمة الثابتة الساتلية المستقرة بالنسبة إلى الأرض والمحطات الأرضية للبوابات </w:t>
      </w:r>
      <w:r w:rsidRPr="004B1962">
        <w:rPr>
          <w:rFonts w:hint="cs"/>
          <w:spacing w:val="-4"/>
          <w:rtl/>
          <w:lang w:bidi="ar-EG"/>
        </w:rPr>
        <w:t>ذات الصلة</w:t>
      </w:r>
      <w:r w:rsidRPr="004B1962">
        <w:rPr>
          <w:spacing w:val="-4"/>
          <w:rtl/>
          <w:lang w:bidi="ar-EG"/>
        </w:rPr>
        <w:t xml:space="preserve"> بها من إرسالات أنظمة الخدمة الثابتة الساتلية غير المستقرة بالنسبة إلى الأرض والبوابات المرتبطة بها</w:t>
      </w:r>
      <w:r w:rsidR="00F969B7" w:rsidRPr="004B1962">
        <w:rPr>
          <w:spacing w:val="-4"/>
          <w:rtl/>
          <w:lang w:bidi="ar-EG"/>
        </w:rPr>
        <w:t xml:space="preserve">، بما في ذلك الإجراءات التنظيمية المرتبطة المحتملة وإمكانية إدراج النطاق </w:t>
      </w:r>
      <w:r w:rsidR="00F969B7" w:rsidRPr="004B1962">
        <w:rPr>
          <w:rFonts w:hint="cs"/>
          <w:spacing w:val="-4"/>
          <w:rtl/>
          <w:lang w:bidi="ar-EG"/>
        </w:rPr>
        <w:t>51</w:t>
      </w:r>
      <w:r w:rsidR="00F969B7" w:rsidRPr="004B1962">
        <w:rPr>
          <w:spacing w:val="-4"/>
          <w:rtl/>
          <w:lang w:bidi="ar-EG"/>
        </w:rPr>
        <w:t>,4-</w:t>
      </w:r>
      <w:r w:rsidR="00F969B7" w:rsidRPr="004B1962">
        <w:rPr>
          <w:rFonts w:hint="cs"/>
          <w:spacing w:val="-4"/>
          <w:rtl/>
          <w:lang w:bidi="ar-EG"/>
        </w:rPr>
        <w:t>52</w:t>
      </w:r>
      <w:r w:rsidR="00F969B7" w:rsidRPr="004B1962">
        <w:rPr>
          <w:spacing w:val="-4"/>
          <w:rtl/>
          <w:lang w:bidi="ar-EG"/>
        </w:rPr>
        <w:t xml:space="preserve">,4 </w:t>
      </w:r>
      <w:r w:rsidR="00F969B7" w:rsidRPr="004B1962">
        <w:rPr>
          <w:spacing w:val="-4"/>
          <w:lang w:bidi="ar-EG"/>
        </w:rPr>
        <w:t>GHz</w:t>
      </w:r>
      <w:r w:rsidR="00F969B7" w:rsidRPr="004B1962">
        <w:rPr>
          <w:spacing w:val="-4"/>
          <w:rtl/>
          <w:lang w:bidi="ar-EG"/>
        </w:rPr>
        <w:t xml:space="preserve"> في نطاق القرارين </w:t>
      </w:r>
      <w:r w:rsidR="00F969B7" w:rsidRPr="004B1962">
        <w:rPr>
          <w:b/>
          <w:bCs/>
          <w:spacing w:val="-4"/>
          <w:rtl/>
          <w:lang w:bidi="ar-EG"/>
        </w:rPr>
        <w:t>(</w:t>
      </w:r>
      <w:r w:rsidR="00F969B7" w:rsidRPr="004B1962">
        <w:rPr>
          <w:b/>
          <w:bCs/>
          <w:spacing w:val="-4"/>
          <w:lang w:bidi="ar-EG"/>
        </w:rPr>
        <w:t>WRC-19</w:t>
      </w:r>
      <w:r w:rsidR="00F969B7" w:rsidRPr="004B1962">
        <w:rPr>
          <w:b/>
          <w:bCs/>
          <w:spacing w:val="-4"/>
          <w:rtl/>
          <w:lang w:bidi="ar-EG"/>
        </w:rPr>
        <w:t>) 769</w:t>
      </w:r>
      <w:r w:rsidR="00F969B7" w:rsidRPr="004B1962">
        <w:rPr>
          <w:spacing w:val="-4"/>
          <w:rtl/>
          <w:lang w:bidi="ar-EG"/>
        </w:rPr>
        <w:t xml:space="preserve"> و</w:t>
      </w:r>
      <w:r w:rsidR="00F969B7" w:rsidRPr="004B1962">
        <w:rPr>
          <w:b/>
          <w:bCs/>
          <w:spacing w:val="-4"/>
          <w:rtl/>
          <w:lang w:bidi="ar-EG"/>
        </w:rPr>
        <w:t>(</w:t>
      </w:r>
      <w:r w:rsidR="00F969B7" w:rsidRPr="004B1962">
        <w:rPr>
          <w:b/>
          <w:bCs/>
          <w:spacing w:val="-4"/>
          <w:lang w:bidi="ar-EG"/>
        </w:rPr>
        <w:t>WRC-19</w:t>
      </w:r>
      <w:r w:rsidR="00F969B7" w:rsidRPr="004B1962">
        <w:rPr>
          <w:b/>
          <w:bCs/>
          <w:spacing w:val="-4"/>
          <w:rtl/>
          <w:lang w:bidi="ar-EG"/>
        </w:rPr>
        <w:t>)</w:t>
      </w:r>
      <w:r w:rsidR="00F969B7" w:rsidRPr="004B1962">
        <w:rPr>
          <w:rFonts w:hint="cs"/>
          <w:b/>
          <w:bCs/>
          <w:spacing w:val="-4"/>
          <w:rtl/>
          <w:lang w:bidi="ar-EG"/>
        </w:rPr>
        <w:t xml:space="preserve"> </w:t>
      </w:r>
      <w:r w:rsidR="00F969B7" w:rsidRPr="004B1962">
        <w:rPr>
          <w:b/>
          <w:bCs/>
          <w:spacing w:val="-4"/>
          <w:rtl/>
          <w:lang w:bidi="ar-EG"/>
        </w:rPr>
        <w:t>770</w:t>
      </w:r>
      <w:r w:rsidR="00F969B7" w:rsidRPr="004B1962">
        <w:rPr>
          <w:rFonts w:hint="cs"/>
          <w:spacing w:val="-4"/>
          <w:rtl/>
          <w:lang w:bidi="ar-EG"/>
        </w:rPr>
        <w:t>،</w:t>
      </w:r>
    </w:p>
    <w:p w14:paraId="4A5B5915" w14:textId="77777777" w:rsidR="009835B0" w:rsidRDefault="009835B0" w:rsidP="009835B0">
      <w:pPr>
        <w:pStyle w:val="Call"/>
        <w:rPr>
          <w:rtl/>
        </w:rPr>
      </w:pPr>
      <w:r>
        <w:rPr>
          <w:rtl/>
        </w:rPr>
        <w:t>يكلف مدير مكتب الاتصالات الراديوية</w:t>
      </w:r>
    </w:p>
    <w:p w14:paraId="2D755718" w14:textId="77777777" w:rsidR="009835B0" w:rsidRDefault="009835B0" w:rsidP="009835B0">
      <w:pPr>
        <w:rPr>
          <w:rtl/>
          <w:lang w:bidi="ar-EG"/>
        </w:rPr>
      </w:pPr>
      <w:r w:rsidRPr="00760FE3">
        <w:rPr>
          <w:rtl/>
          <w:lang w:bidi="ar-EG"/>
        </w:rPr>
        <w:t>بأن يقدم تقريرا</w:t>
      </w:r>
      <w:r>
        <w:rPr>
          <w:rFonts w:hint="cs"/>
          <w:rtl/>
          <w:lang w:bidi="ar-EG"/>
        </w:rPr>
        <w:t>ً</w:t>
      </w:r>
      <w:r w:rsidRPr="00760FE3">
        <w:rPr>
          <w:rtl/>
          <w:lang w:bidi="ar-EG"/>
        </w:rPr>
        <w:t xml:space="preserve"> عن نتائج دراسات قطاع الاتصالات الراديوية إلى المؤتمر العالم</w:t>
      </w:r>
      <w:r>
        <w:rPr>
          <w:rtl/>
          <w:lang w:bidi="ar-EG"/>
        </w:rPr>
        <w:t>ي للاتصالات الراديوية لعام 2027</w:t>
      </w:r>
      <w:r>
        <w:rPr>
          <w:rFonts w:hint="cs"/>
          <w:rtl/>
          <w:lang w:bidi="ar-EG"/>
        </w:rPr>
        <w:t>،</w:t>
      </w:r>
    </w:p>
    <w:p w14:paraId="099AECBE" w14:textId="77777777" w:rsidR="009835B0" w:rsidRPr="004763BC" w:rsidRDefault="009835B0" w:rsidP="009835B0">
      <w:pPr>
        <w:pStyle w:val="Call"/>
        <w:rPr>
          <w:rtl/>
        </w:rPr>
      </w:pPr>
      <w:r w:rsidRPr="004763BC">
        <w:rPr>
          <w:rtl/>
        </w:rPr>
        <w:t>يدعو الإدارات</w:t>
      </w:r>
    </w:p>
    <w:p w14:paraId="1778F145" w14:textId="77777777" w:rsidR="009835B0" w:rsidRDefault="009835B0" w:rsidP="009835B0">
      <w:r w:rsidRPr="004763BC">
        <w:rPr>
          <w:rtl/>
        </w:rPr>
        <w:t xml:space="preserve">إلى المشاركة </w:t>
      </w:r>
      <w:r w:rsidRPr="004763BC">
        <w:rPr>
          <w:rFonts w:hint="cs"/>
          <w:rtl/>
        </w:rPr>
        <w:t>بنشاط في </w:t>
      </w:r>
      <w:r w:rsidRPr="004763BC">
        <w:rPr>
          <w:rtl/>
        </w:rPr>
        <w:t>هذه الدراسات من خلال تقديم مساهمات إلى قطاع الاتصالات الراديوية.</w:t>
      </w:r>
    </w:p>
    <w:p w14:paraId="6BE98B45" w14:textId="607F8700" w:rsidR="004F27E0" w:rsidRDefault="00E75615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660305" w:rsidRPr="001F2589">
        <w:rPr>
          <w:b w:val="0"/>
          <w:bCs w:val="0"/>
          <w:rtl/>
        </w:rPr>
        <w:t xml:space="preserve">انظر الجدول التالي الذي تم إعداده باستخدام النموذج الوارد في الملحق 2 </w:t>
      </w:r>
      <w:r w:rsidR="00660305" w:rsidRPr="001F2589">
        <w:rPr>
          <w:rFonts w:hint="cs"/>
          <w:b w:val="0"/>
          <w:bCs w:val="0"/>
          <w:rtl/>
        </w:rPr>
        <w:t>ب</w:t>
      </w:r>
      <w:r w:rsidR="00660305" w:rsidRPr="001F2589">
        <w:rPr>
          <w:rFonts w:hint="cs"/>
          <w:b w:val="0"/>
          <w:bCs w:val="0"/>
          <w:rtl/>
          <w:lang w:bidi="ar-EG"/>
        </w:rPr>
        <w:t xml:space="preserve">القرار </w:t>
      </w:r>
      <w:r w:rsidR="00660305" w:rsidRPr="001F2589">
        <w:rPr>
          <w:lang w:bidi="ar-EG"/>
        </w:rPr>
        <w:t>804 (Rev.WRC-19)</w:t>
      </w:r>
      <w:r w:rsidR="00660305" w:rsidRPr="001F2589">
        <w:rPr>
          <w:rFonts w:hint="cs"/>
          <w:b w:val="0"/>
          <w:bCs w:val="0"/>
          <w:rtl/>
        </w:rPr>
        <w:t>.</w:t>
      </w:r>
    </w:p>
    <w:p w14:paraId="57BE3E71" w14:textId="145ABB6C" w:rsidR="00660305" w:rsidRDefault="00660305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464B2D1F" w14:textId="77777777" w:rsidR="00660305" w:rsidRPr="00825A09" w:rsidRDefault="00660305" w:rsidP="00660305">
      <w:pPr>
        <w:pStyle w:val="AnnexNo"/>
        <w:rPr>
          <w:lang w:val="en-US"/>
        </w:rPr>
      </w:pPr>
      <w:bookmarkStart w:id="5" w:name="_Hlk149900811"/>
      <w:r>
        <w:rPr>
          <w:rFonts w:hint="cs"/>
          <w:rtl/>
        </w:rPr>
        <w:lastRenderedPageBreak/>
        <w:t>الملحق</w:t>
      </w:r>
    </w:p>
    <w:p w14:paraId="4D0EC96A" w14:textId="66ABC3A5" w:rsidR="00660305" w:rsidRPr="00FE2CFF" w:rsidRDefault="002E7C48" w:rsidP="00660305">
      <w:pPr>
        <w:pStyle w:val="Annextitle"/>
        <w:rPr>
          <w:lang w:val="fr-CH" w:bidi="ar-SY"/>
        </w:rPr>
      </w:pPr>
      <w:r w:rsidRPr="002E7C48">
        <w:rPr>
          <w:rtl/>
          <w:lang w:val="fr-CH" w:bidi="ar-SY"/>
        </w:rPr>
        <w:t>تقديم مقترحات بإدراج بنود في جدول الأعمال</w:t>
      </w:r>
    </w:p>
    <w:p w14:paraId="4B51C877" w14:textId="4E2B5F62" w:rsidR="00660305" w:rsidRPr="002E7C48" w:rsidRDefault="00660305" w:rsidP="00660305">
      <w:pPr>
        <w:rPr>
          <w:lang w:bidi="ar-EG"/>
        </w:rPr>
      </w:pPr>
      <w:r w:rsidRPr="00FE2CFF">
        <w:rPr>
          <w:rFonts w:hint="cs"/>
          <w:b/>
          <w:bCs/>
          <w:rtl/>
        </w:rPr>
        <w:t>الموضوع:</w:t>
      </w:r>
      <w:r w:rsidR="002E7C48">
        <w:rPr>
          <w:rFonts w:hint="cs"/>
          <w:b/>
          <w:bCs/>
          <w:rtl/>
        </w:rPr>
        <w:t xml:space="preserve"> </w:t>
      </w:r>
      <w:r w:rsidR="005F1FBE" w:rsidRPr="002E7C48">
        <w:rPr>
          <w:rtl/>
        </w:rPr>
        <w:t xml:space="preserve">استعمال نطاق التردد </w:t>
      </w:r>
      <w:r w:rsidR="005F1FBE" w:rsidRPr="002E7C48">
        <w:t>GHz 52,4-51,4</w:t>
      </w:r>
      <w:r w:rsidR="005F1FBE" w:rsidRPr="002E7C48">
        <w:rPr>
          <w:rtl/>
        </w:rPr>
        <w:t xml:space="preserve"> من جانب المحطات الأرضية للبوابات </w:t>
      </w:r>
      <w:r w:rsidR="002E7C48" w:rsidRPr="002E7C48">
        <w:rPr>
          <w:rtl/>
        </w:rPr>
        <w:t>التي ترسل إلى أنظمة مدارات ساتلية غير مستقرة بالنسبة إلى الأرض عاملة في الخدمة الثابتة الساتلية (أرض-فضاء)</w:t>
      </w:r>
    </w:p>
    <w:p w14:paraId="1B8458B8" w14:textId="20E26B37" w:rsidR="00660305" w:rsidRPr="00FE2CFF" w:rsidRDefault="00660305" w:rsidP="00275210">
      <w:pPr>
        <w:spacing w:after="120"/>
        <w:rPr>
          <w:b/>
          <w:bCs/>
          <w:rtl/>
        </w:rPr>
      </w:pPr>
      <w:r w:rsidRPr="00FE2CFF">
        <w:rPr>
          <w:rFonts w:hint="cs"/>
          <w:b/>
          <w:bCs/>
          <w:rtl/>
        </w:rPr>
        <w:t>المصدر:</w:t>
      </w:r>
      <w:r w:rsidRPr="00FE2CFF">
        <w:rPr>
          <w:b/>
          <w:bCs/>
        </w:rPr>
        <w:t xml:space="preserve"> </w:t>
      </w:r>
      <w:r w:rsidR="002E7C48" w:rsidRPr="002E7C48">
        <w:rPr>
          <w:rtl/>
        </w:rPr>
        <w:t>جمهورية سنغافورة ومملكة تونغا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816"/>
        <w:gridCol w:w="4817"/>
      </w:tblGrid>
      <w:tr w:rsidR="00660305" w:rsidRPr="00FE2CFF" w14:paraId="282DE36A" w14:textId="77777777" w:rsidTr="0007292F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C5C5E" w14:textId="77777777" w:rsidR="00660305" w:rsidRPr="002E7C48" w:rsidRDefault="00660305" w:rsidP="002E7C48">
            <w:pPr>
              <w:rPr>
                <w:b/>
                <w:bCs/>
                <w:i/>
                <w:iCs/>
                <w:rtl/>
              </w:rPr>
            </w:pPr>
            <w:r w:rsidRPr="002E7C48">
              <w:rPr>
                <w:rFonts w:hint="cs"/>
                <w:b/>
                <w:bCs/>
                <w:i/>
                <w:iCs/>
                <w:rtl/>
              </w:rPr>
              <w:t>المقترح:</w:t>
            </w:r>
          </w:p>
          <w:p w14:paraId="6F804D99" w14:textId="3CDA94DD" w:rsidR="00660305" w:rsidRPr="002E7C48" w:rsidRDefault="002E7C48" w:rsidP="002E7C48">
            <w:r w:rsidRPr="002E7C48">
              <w:rPr>
                <w:rtl/>
              </w:rPr>
              <w:t xml:space="preserve">إجراء دراسات بشأن استعمال نطاق التردد </w:t>
            </w:r>
            <w:r w:rsidRPr="002E7C48">
              <w:t>GHz 52,4-51,4</w:t>
            </w:r>
            <w:r w:rsidRPr="002E7C48">
              <w:rPr>
                <w:rtl/>
              </w:rPr>
              <w:t xml:space="preserve"> من جانب المحطات الأرضية للبوابات المرسلة إلى أنظمة الخدمة الثابتة الساتلية العاملة في المدارات الساتلية غير المستقرة بالنسبة إلى الأرض (أرض-فضاء</w:t>
            </w:r>
            <w:r w:rsidR="003B42E0">
              <w:rPr>
                <w:rFonts w:hint="cs"/>
                <w:rtl/>
              </w:rPr>
              <w:t>)</w:t>
            </w:r>
          </w:p>
        </w:tc>
      </w:tr>
      <w:tr w:rsidR="00660305" w:rsidRPr="00FE2CFF" w14:paraId="672D802E" w14:textId="77777777" w:rsidTr="0007292F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C41A08" w14:textId="40DFA5F1" w:rsidR="00660305" w:rsidRDefault="00660305" w:rsidP="008B2DB9">
            <w:pPr>
              <w:spacing w:before="70"/>
              <w:ind w:left="2268" w:hanging="2268"/>
              <w:jc w:val="left"/>
              <w:rPr>
                <w:b/>
                <w:bCs/>
                <w:i/>
                <w:iCs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الخلفية/الأسباب الداعية إلى المقترح:</w:t>
            </w:r>
          </w:p>
          <w:p w14:paraId="62FC41BD" w14:textId="2A268BD7" w:rsidR="008B2DB9" w:rsidRDefault="008B2DB9" w:rsidP="008B2DB9">
            <w:pPr>
              <w:rPr>
                <w:rtl/>
              </w:rPr>
            </w:pPr>
            <w:r>
              <w:rPr>
                <w:rtl/>
              </w:rPr>
              <w:t>تم تحديد الحاجة إلى طيف إضافي للخدمة الثابتة الساتلية في المدى 50</w:t>
            </w:r>
            <w:r w:rsidR="00E145F0" w:rsidRPr="002E7C48">
              <w:t xml:space="preserve">GHz </w:t>
            </w:r>
            <w:r w:rsidR="008F0E5A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للوصلات الصاعدة لبوابات الخدمة الثابتة الساتلية غير المستقرة بالنسبة إلى الأرض</w:t>
            </w:r>
            <w:r w:rsidR="00E145F0">
              <w:rPr>
                <w:rFonts w:hint="cs"/>
                <w:rtl/>
              </w:rPr>
              <w:t>، في إطار</w:t>
            </w:r>
            <w:r>
              <w:rPr>
                <w:rtl/>
              </w:rPr>
              <w:t xml:space="preserve"> استجابة جزئية </w:t>
            </w:r>
            <w:r w:rsidR="008F0E5A" w:rsidRPr="008F0E5A">
              <w:rPr>
                <w:rtl/>
              </w:rPr>
              <w:t>للمسألة 9.1.9 الواردة في إطار البند 1.9 من جدول أعمال المؤتمر العالمي للاتصالات الراديوية لعام 2019</w:t>
            </w:r>
            <w:r w:rsidR="007063BC">
              <w:rPr>
                <w:rFonts w:hint="cs"/>
                <w:rtl/>
              </w:rPr>
              <w:t xml:space="preserve"> والمذكورة</w:t>
            </w:r>
            <w:r w:rsidR="008F0E5A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في التقرير </w:t>
            </w:r>
            <w:r>
              <w:t>ITU-R S.2461</w:t>
            </w:r>
            <w:r>
              <w:rPr>
                <w:rtl/>
              </w:rPr>
              <w:t xml:space="preserve">. وتضمنت هذه الدراسات الحاجة إلى الطيف لكل من الشبكات غير المستقرة </w:t>
            </w:r>
            <w:r w:rsidR="007063BC">
              <w:rPr>
                <w:rFonts w:hint="cs"/>
                <w:rtl/>
              </w:rPr>
              <w:t>والمستقرة</w:t>
            </w:r>
            <w:r>
              <w:rPr>
                <w:rtl/>
              </w:rPr>
              <w:t xml:space="preserve"> </w:t>
            </w:r>
            <w:r w:rsidR="002F13DC">
              <w:rPr>
                <w:rtl/>
              </w:rPr>
              <w:t xml:space="preserve">بالنسبة إلى الأرض </w:t>
            </w:r>
            <w:r w:rsidR="007063BC">
              <w:rPr>
                <w:rFonts w:hint="cs"/>
                <w:rtl/>
              </w:rPr>
              <w:t>لل</w:t>
            </w:r>
            <w:r>
              <w:rPr>
                <w:rtl/>
              </w:rPr>
              <w:t>خدمة الثابتة الساتلية.</w:t>
            </w:r>
          </w:p>
          <w:p w14:paraId="0272C9CE" w14:textId="2C4A2385" w:rsidR="008B2DB9" w:rsidRDefault="00B0675C" w:rsidP="008B2DB9">
            <w:pPr>
              <w:rPr>
                <w:rtl/>
              </w:rPr>
            </w:pPr>
            <w:r>
              <w:rPr>
                <w:rFonts w:hint="cs"/>
                <w:rtl/>
              </w:rPr>
              <w:t>و</w:t>
            </w:r>
            <w:r w:rsidR="008B2DB9">
              <w:rPr>
                <w:rtl/>
              </w:rPr>
              <w:t xml:space="preserve">تمت معالجة احتياجات </w:t>
            </w:r>
            <w:r w:rsidR="004F7B8C">
              <w:rPr>
                <w:rFonts w:hint="cs"/>
                <w:rtl/>
              </w:rPr>
              <w:t xml:space="preserve">الأنظمة المستقرة </w:t>
            </w:r>
            <w:r w:rsidR="004F7B8C">
              <w:rPr>
                <w:rtl/>
              </w:rPr>
              <w:t xml:space="preserve">بالنسبة إلى الأرض </w:t>
            </w:r>
            <w:r w:rsidR="008B2DB9">
              <w:rPr>
                <w:rtl/>
              </w:rPr>
              <w:t>من الطيف بنجاح من خلال تخصيص المؤتمر العالمي للاتصالات الراديوية لعام 2019 (</w:t>
            </w:r>
            <w:r w:rsidR="008B2DB9">
              <w:t>WRC-19</w:t>
            </w:r>
            <w:r w:rsidR="008B2DB9">
              <w:rPr>
                <w:rtl/>
              </w:rPr>
              <w:t>) لوصلات التغذية المستقرة بالنسبة إلى الأرض.</w:t>
            </w:r>
            <w:r w:rsidR="006F4EA3">
              <w:rPr>
                <w:rFonts w:hint="cs"/>
                <w:rtl/>
              </w:rPr>
              <w:t xml:space="preserve"> و</w:t>
            </w:r>
            <w:r w:rsidR="008B2DB9">
              <w:rPr>
                <w:rtl/>
              </w:rPr>
              <w:t>في إطار</w:t>
            </w:r>
            <w:r w:rsidR="006F4EA3">
              <w:rPr>
                <w:rFonts w:hint="cs"/>
                <w:rtl/>
              </w:rPr>
              <w:t xml:space="preserve"> المسألة</w:t>
            </w:r>
            <w:r w:rsidR="008B2DB9">
              <w:rPr>
                <w:rtl/>
              </w:rPr>
              <w:t xml:space="preserve"> </w:t>
            </w:r>
            <w:r w:rsidR="006F4EA3" w:rsidRPr="008F0E5A">
              <w:rPr>
                <w:rtl/>
              </w:rPr>
              <w:t xml:space="preserve">9.1.9 الواردة في إطار البند 1.9 من جدول </w:t>
            </w:r>
            <w:r w:rsidR="006F4EA3">
              <w:rPr>
                <w:rFonts w:hint="cs"/>
                <w:rtl/>
              </w:rPr>
              <w:t>ال</w:t>
            </w:r>
            <w:r w:rsidR="006F4EA3" w:rsidRPr="008F0E5A">
              <w:rPr>
                <w:rtl/>
              </w:rPr>
              <w:t>أعمال</w:t>
            </w:r>
            <w:r w:rsidR="008B2DB9">
              <w:rPr>
                <w:rtl/>
              </w:rPr>
              <w:t>، أضاف المؤتمر العالمي للاتصالات الراديوية لعام 2019 (</w:t>
            </w:r>
            <w:r w:rsidR="008B2DB9">
              <w:t>WRC-19</w:t>
            </w:r>
            <w:r w:rsidR="008B2DB9">
              <w:rPr>
                <w:rtl/>
              </w:rPr>
              <w:t xml:space="preserve">) الخدمة الثابتة الساتلية (أرض-فضاء) </w:t>
            </w:r>
            <w:r w:rsidR="006F4EA3">
              <w:rPr>
                <w:rFonts w:hint="cs"/>
                <w:rtl/>
              </w:rPr>
              <w:t>كتوريع</w:t>
            </w:r>
            <w:r w:rsidR="008B2DB9">
              <w:rPr>
                <w:rtl/>
              </w:rPr>
              <w:t xml:space="preserve"> أولي للنطاق </w:t>
            </w:r>
            <w:r w:rsidR="006F4EA3" w:rsidRPr="002E7C48">
              <w:t>GHz 52,4-51,4</w:t>
            </w:r>
            <w:r w:rsidR="006F4EA3" w:rsidRPr="002E7C48">
              <w:rPr>
                <w:rtl/>
              </w:rPr>
              <w:t xml:space="preserve"> </w:t>
            </w:r>
            <w:r w:rsidR="008B2DB9">
              <w:rPr>
                <w:rtl/>
              </w:rPr>
              <w:t>يقتصر على وصلات التغذية لشبكة مستقرة بالنسبة إلى الأرض مع حد أدنى لحجم هوائي المحطة الأرضية عند 2,4 متر وفقا</w:t>
            </w:r>
            <w:r w:rsidR="006F4EA3">
              <w:rPr>
                <w:rFonts w:hint="cs"/>
                <w:rtl/>
              </w:rPr>
              <w:t>ً</w:t>
            </w:r>
            <w:r w:rsidR="008B2DB9">
              <w:rPr>
                <w:rtl/>
              </w:rPr>
              <w:t xml:space="preserve"> </w:t>
            </w:r>
            <w:r w:rsidR="006F4EA3">
              <w:rPr>
                <w:rFonts w:hint="cs"/>
                <w:rtl/>
              </w:rPr>
              <w:t xml:space="preserve">للرقم </w:t>
            </w:r>
            <w:r w:rsidR="00114C61" w:rsidRPr="004B1962">
              <w:rPr>
                <w:rStyle w:val="Artref"/>
                <w:rFonts w:eastAsia="SimSun"/>
                <w:b/>
                <w:bCs/>
              </w:rPr>
              <w:t>555C.5</w:t>
            </w:r>
            <w:r w:rsidR="00114C61" w:rsidRPr="001C2FA1">
              <w:rPr>
                <w:rFonts w:eastAsia="SimSun"/>
                <w:rtl/>
                <w:lang w:eastAsia="zh-CN"/>
              </w:rPr>
              <w:t xml:space="preserve"> </w:t>
            </w:r>
            <w:r w:rsidR="006F4EA3">
              <w:rPr>
                <w:rFonts w:hint="cs"/>
                <w:rtl/>
              </w:rPr>
              <w:t xml:space="preserve">من </w:t>
            </w:r>
            <w:r w:rsidR="008B2DB9">
              <w:rPr>
                <w:rtl/>
              </w:rPr>
              <w:t>لوائح الراديو</w:t>
            </w:r>
            <w:r w:rsidR="006F4EA3">
              <w:rPr>
                <w:rFonts w:hint="cs"/>
                <w:rtl/>
              </w:rPr>
              <w:t>.</w:t>
            </w:r>
          </w:p>
          <w:p w14:paraId="7FDD4859" w14:textId="731439ED" w:rsidR="008B2DB9" w:rsidRPr="008B2DB9" w:rsidRDefault="006F4EA3" w:rsidP="00275210">
            <w:pPr>
              <w:spacing w:after="120"/>
              <w:rPr>
                <w:lang w:bidi="ar-EG"/>
              </w:rPr>
            </w:pPr>
            <w:r>
              <w:rPr>
                <w:rFonts w:hint="cs"/>
                <w:rtl/>
              </w:rPr>
              <w:t>و</w:t>
            </w:r>
            <w:r w:rsidR="008B2DB9">
              <w:rPr>
                <w:rtl/>
              </w:rPr>
              <w:t xml:space="preserve">حان الوقت الآن لكي ينظر قطاع الاتصالات الراديوية في توسيع استخدام نطاق تردد الخدمة الثابتة الساتلية (أرض-فضاء) عند التردد </w:t>
            </w:r>
            <w:r w:rsidR="00CA3307" w:rsidRPr="002E7C48">
              <w:t>GHz 52,4-51,4</w:t>
            </w:r>
            <w:r w:rsidR="00CA3307" w:rsidRPr="002E7C48">
              <w:rPr>
                <w:rtl/>
              </w:rPr>
              <w:t xml:space="preserve"> </w:t>
            </w:r>
            <w:r w:rsidR="008B2DB9">
              <w:rPr>
                <w:rtl/>
              </w:rPr>
              <w:t xml:space="preserve">لتلبية احتياجات </w:t>
            </w:r>
            <w:r w:rsidR="00CA3307">
              <w:rPr>
                <w:rFonts w:hint="cs"/>
                <w:rtl/>
              </w:rPr>
              <w:t>ا</w:t>
            </w:r>
            <w:r w:rsidR="00CA3307">
              <w:rPr>
                <w:rtl/>
              </w:rPr>
              <w:t xml:space="preserve">لشبكات غير المستقرة بالنسبة إلى الأرض </w:t>
            </w:r>
            <w:r w:rsidR="00CA3307">
              <w:rPr>
                <w:rFonts w:hint="cs"/>
                <w:rtl/>
              </w:rPr>
              <w:t>لل</w:t>
            </w:r>
            <w:r w:rsidR="00CA3307">
              <w:rPr>
                <w:rtl/>
              </w:rPr>
              <w:t xml:space="preserve">خدمة الثابتة الساتلية </w:t>
            </w:r>
            <w:r w:rsidR="00CA3307">
              <w:rPr>
                <w:rFonts w:hint="cs"/>
                <w:rtl/>
              </w:rPr>
              <w:t xml:space="preserve">من </w:t>
            </w:r>
            <w:r w:rsidR="008B2DB9">
              <w:rPr>
                <w:rtl/>
              </w:rPr>
              <w:t xml:space="preserve">الطيف وفقاً لاحتياجات الطيف المحددة في التقرير </w:t>
            </w:r>
            <w:r w:rsidR="008B2DB9">
              <w:t>ITU-R S.2461</w:t>
            </w:r>
            <w:r w:rsidR="008B2DB9">
              <w:rPr>
                <w:rtl/>
              </w:rPr>
              <w:t xml:space="preserve">. </w:t>
            </w:r>
            <w:r w:rsidR="006F1F94">
              <w:rPr>
                <w:rFonts w:hint="cs"/>
                <w:rtl/>
              </w:rPr>
              <w:t>و</w:t>
            </w:r>
            <w:r w:rsidR="008B2DB9">
              <w:rPr>
                <w:rtl/>
              </w:rPr>
              <w:t xml:space="preserve">سيكون من الضروري </w:t>
            </w:r>
            <w:r w:rsidR="006F1F94">
              <w:rPr>
                <w:rFonts w:hint="cs"/>
                <w:rtl/>
              </w:rPr>
              <w:t>استعراض</w:t>
            </w:r>
            <w:r w:rsidR="008B2DB9">
              <w:rPr>
                <w:rtl/>
              </w:rPr>
              <w:t xml:space="preserve"> </w:t>
            </w:r>
            <w:r w:rsidR="006F1F94">
              <w:rPr>
                <w:rFonts w:hint="cs"/>
                <w:rtl/>
              </w:rPr>
              <w:t xml:space="preserve">الرقم </w:t>
            </w:r>
            <w:r w:rsidR="006F1F94" w:rsidRPr="004B1962">
              <w:rPr>
                <w:rStyle w:val="Artref"/>
                <w:rFonts w:eastAsia="SimSun"/>
                <w:b/>
                <w:bCs/>
              </w:rPr>
              <w:t>555C.5</w:t>
            </w:r>
            <w:r w:rsidR="006F1F94" w:rsidRPr="001C2FA1">
              <w:rPr>
                <w:rFonts w:eastAsia="SimSun"/>
                <w:rtl/>
                <w:lang w:eastAsia="zh-CN"/>
              </w:rPr>
              <w:t xml:space="preserve"> </w:t>
            </w:r>
            <w:r w:rsidR="006F1F94">
              <w:rPr>
                <w:rFonts w:hint="cs"/>
                <w:rtl/>
              </w:rPr>
              <w:t xml:space="preserve">من </w:t>
            </w:r>
            <w:r w:rsidR="006F1F94">
              <w:rPr>
                <w:rtl/>
              </w:rPr>
              <w:t>لوائح الراديو</w:t>
            </w:r>
            <w:r w:rsidR="006F1F94">
              <w:rPr>
                <w:rFonts w:hint="cs"/>
                <w:rtl/>
              </w:rPr>
              <w:t xml:space="preserve"> من أجل ال</w:t>
            </w:r>
            <w:r w:rsidR="008B2DB9">
              <w:rPr>
                <w:rtl/>
              </w:rPr>
              <w:t xml:space="preserve">نظر في الأحكام التنظيمية ذات الصلة لاستيعاب </w:t>
            </w:r>
            <w:r w:rsidR="006F1F94">
              <w:rPr>
                <w:rFonts w:hint="cs"/>
                <w:rtl/>
              </w:rPr>
              <w:t>استعمال</w:t>
            </w:r>
            <w:r w:rsidR="008B2DB9">
              <w:rPr>
                <w:rtl/>
              </w:rPr>
              <w:t xml:space="preserve"> </w:t>
            </w:r>
            <w:r w:rsidR="006F1F94">
              <w:rPr>
                <w:rFonts w:hint="cs"/>
                <w:rtl/>
              </w:rPr>
              <w:t xml:space="preserve">الأنظمة </w:t>
            </w:r>
            <w:r w:rsidR="008B2DB9">
              <w:rPr>
                <w:rtl/>
              </w:rPr>
              <w:t>غير المستقر</w:t>
            </w:r>
            <w:r w:rsidR="006F1F94">
              <w:rPr>
                <w:rFonts w:hint="cs"/>
                <w:rtl/>
              </w:rPr>
              <w:t>ة</w:t>
            </w:r>
            <w:r w:rsidR="008B2DB9">
              <w:rPr>
                <w:rtl/>
              </w:rPr>
              <w:t xml:space="preserve"> بالنسبة إلى الأرض للخدمة الثابتة الساتلية (أرض-فضاء) في نطاق التردد </w:t>
            </w:r>
            <w:r w:rsidR="006F1F94" w:rsidRPr="002E7C48">
              <w:t>GHz 52,4-51,4</w:t>
            </w:r>
            <w:r w:rsidR="006F1F94" w:rsidRPr="002E7C48">
              <w:rPr>
                <w:rtl/>
              </w:rPr>
              <w:t xml:space="preserve"> </w:t>
            </w:r>
            <w:r w:rsidR="008B2DB9">
              <w:rPr>
                <w:rtl/>
              </w:rPr>
              <w:t xml:space="preserve">لمحطات البوابات الأرضية. </w:t>
            </w:r>
            <w:r w:rsidR="006F1F94">
              <w:rPr>
                <w:rFonts w:hint="cs"/>
                <w:rtl/>
              </w:rPr>
              <w:t xml:space="preserve">وستتم مراعاة </w:t>
            </w:r>
            <w:r w:rsidR="008B2DB9">
              <w:rPr>
                <w:rtl/>
              </w:rPr>
              <w:t>الخدمات الأخرى، بما في ذلك الوصلات الصاعدة لبوابة الخدمة الثابتة الساتلية المستقرة بالنسبة إلى الأرض، في الدراسات، وسينظر التحليل في</w:t>
            </w:r>
            <w:r w:rsidR="00D672D5">
              <w:rPr>
                <w:rFonts w:hint="cs"/>
                <w:rtl/>
              </w:rPr>
              <w:t> </w:t>
            </w:r>
            <w:r w:rsidR="008B2DB9">
              <w:rPr>
                <w:rtl/>
              </w:rPr>
              <w:t xml:space="preserve">إمكانية التقاسم مع الاستخدامات الحالية للنطاق. ويمكن النظر أيضاً في إمكانية إدراج نطاق التردد </w:t>
            </w:r>
            <w:r w:rsidR="006F1F94" w:rsidRPr="002E7C48">
              <w:t>GHz 52,4-51,4</w:t>
            </w:r>
            <w:r w:rsidR="006F1F94" w:rsidRPr="002E7C48">
              <w:rPr>
                <w:rtl/>
              </w:rPr>
              <w:t xml:space="preserve"> </w:t>
            </w:r>
            <w:r w:rsidR="008B2DB9">
              <w:rPr>
                <w:rtl/>
              </w:rPr>
              <w:t xml:space="preserve">في </w:t>
            </w:r>
            <w:r w:rsidR="006F1F94" w:rsidRPr="00F969B7">
              <w:rPr>
                <w:rtl/>
                <w:lang w:bidi="ar-EG"/>
              </w:rPr>
              <w:t xml:space="preserve">نطاق القرارين </w:t>
            </w:r>
            <w:r w:rsidR="006F1F94" w:rsidRPr="00F969B7">
              <w:rPr>
                <w:b/>
                <w:bCs/>
                <w:rtl/>
                <w:lang w:bidi="ar-EG"/>
              </w:rPr>
              <w:t>(</w:t>
            </w:r>
            <w:r w:rsidR="006F1F94" w:rsidRPr="00F969B7">
              <w:rPr>
                <w:b/>
                <w:bCs/>
                <w:lang w:bidi="ar-EG"/>
              </w:rPr>
              <w:t>WRC-19</w:t>
            </w:r>
            <w:r w:rsidR="006F1F94" w:rsidRPr="00F969B7">
              <w:rPr>
                <w:b/>
                <w:bCs/>
                <w:rtl/>
                <w:lang w:bidi="ar-EG"/>
              </w:rPr>
              <w:t>) 769</w:t>
            </w:r>
            <w:r w:rsidR="006F1F94" w:rsidRPr="00F969B7">
              <w:rPr>
                <w:rtl/>
                <w:lang w:bidi="ar-EG"/>
              </w:rPr>
              <w:t xml:space="preserve"> و</w:t>
            </w:r>
            <w:r w:rsidR="006F1F94" w:rsidRPr="00F969B7">
              <w:rPr>
                <w:b/>
                <w:bCs/>
                <w:rtl/>
                <w:lang w:bidi="ar-EG"/>
              </w:rPr>
              <w:t>(</w:t>
            </w:r>
            <w:r w:rsidR="006F1F94" w:rsidRPr="00F969B7">
              <w:rPr>
                <w:b/>
                <w:bCs/>
                <w:lang w:bidi="ar-EG"/>
              </w:rPr>
              <w:t>WRC-19</w:t>
            </w:r>
            <w:r w:rsidR="006F1F94" w:rsidRPr="00F969B7">
              <w:rPr>
                <w:b/>
                <w:bCs/>
                <w:rtl/>
                <w:lang w:bidi="ar-EG"/>
              </w:rPr>
              <w:t>)</w:t>
            </w:r>
            <w:r w:rsidR="006F1F94" w:rsidRPr="00F969B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6F1F94" w:rsidRPr="00F969B7">
              <w:rPr>
                <w:b/>
                <w:bCs/>
                <w:rtl/>
                <w:lang w:bidi="ar-EG"/>
              </w:rPr>
              <w:t>770</w:t>
            </w:r>
            <w:r w:rsidR="006F1F94" w:rsidRPr="00F969B7">
              <w:rPr>
                <w:rFonts w:hint="cs"/>
                <w:rtl/>
                <w:lang w:bidi="ar-EG"/>
              </w:rPr>
              <w:t>،</w:t>
            </w:r>
            <w:r w:rsidR="00E854EF">
              <w:rPr>
                <w:rFonts w:hint="cs"/>
                <w:rtl/>
                <w:lang w:bidi="ar-EG"/>
              </w:rPr>
              <w:t xml:space="preserve"> </w:t>
            </w:r>
            <w:r w:rsidR="008B2DB9">
              <w:rPr>
                <w:rtl/>
              </w:rPr>
              <w:t>لضمان حماية الشبكات الساتلية المستقرة بالنسبة إلى الأرض</w:t>
            </w:r>
            <w:r w:rsidR="00D038A2">
              <w:rPr>
                <w:rFonts w:hint="cs"/>
                <w:rtl/>
              </w:rPr>
              <w:t>.</w:t>
            </w:r>
          </w:p>
        </w:tc>
      </w:tr>
      <w:tr w:rsidR="00660305" w:rsidRPr="00FE2CFF" w14:paraId="52AC0AA0" w14:textId="77777777" w:rsidTr="0007292F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9B5CAC" w14:textId="77777777" w:rsidR="00660305" w:rsidRPr="00211A10" w:rsidRDefault="00660305" w:rsidP="003E5318">
            <w:pPr>
              <w:spacing w:before="70"/>
              <w:ind w:left="2268" w:hanging="2268"/>
              <w:jc w:val="left"/>
              <w:rPr>
                <w:b/>
                <w:bCs/>
                <w:i/>
                <w:iCs/>
                <w:rtl/>
              </w:rPr>
            </w:pPr>
            <w:r w:rsidRPr="00211A10">
              <w:rPr>
                <w:rFonts w:hint="cs"/>
                <w:b/>
                <w:bCs/>
                <w:i/>
                <w:iCs/>
                <w:rtl/>
              </w:rPr>
              <w:t>خدمات الاتصالات الراديوية المعنية:</w:t>
            </w:r>
          </w:p>
          <w:p w14:paraId="7E3F04E7" w14:textId="635805C4" w:rsidR="00660305" w:rsidRPr="00211A10" w:rsidRDefault="00660305" w:rsidP="003E5318">
            <w:pPr>
              <w:spacing w:before="70"/>
              <w:jc w:val="left"/>
              <w:rPr>
                <w:b/>
                <w:bCs/>
                <w:i/>
                <w:iCs/>
              </w:rPr>
            </w:pPr>
            <w:r w:rsidRPr="00211A10">
              <w:rPr>
                <w:rtl/>
              </w:rPr>
              <w:t xml:space="preserve">خدمات الاتصالات الراديوية المعنية في نطاق التردد </w:t>
            </w:r>
            <w:r w:rsidR="000C60BE" w:rsidRPr="00211A10">
              <w:t>51,4</w:t>
            </w:r>
            <w:r w:rsidRPr="00211A10">
              <w:rPr>
                <w:rtl/>
              </w:rPr>
              <w:t>-</w:t>
            </w:r>
            <w:r w:rsidR="000C60BE" w:rsidRPr="00211A10">
              <w:t>52,4</w:t>
            </w:r>
            <w:r w:rsidRPr="00211A10">
              <w:rPr>
                <w:rtl/>
              </w:rPr>
              <w:t xml:space="preserve"> </w:t>
            </w:r>
            <w:r w:rsidRPr="00211A10">
              <w:t>GHz</w:t>
            </w:r>
            <w:r w:rsidRPr="00211A10">
              <w:rPr>
                <w:rFonts w:hint="cs"/>
                <w:rtl/>
              </w:rPr>
              <w:t>.</w:t>
            </w:r>
          </w:p>
        </w:tc>
      </w:tr>
      <w:tr w:rsidR="00660305" w:rsidRPr="00FE2CFF" w14:paraId="69B5E3D1" w14:textId="77777777" w:rsidTr="0007292F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08DF1" w14:textId="77777777" w:rsidR="00660305" w:rsidRPr="00211A10" w:rsidRDefault="00660305" w:rsidP="003E5318">
            <w:pPr>
              <w:spacing w:before="70"/>
              <w:ind w:left="2268" w:hanging="2268"/>
              <w:jc w:val="left"/>
              <w:rPr>
                <w:b/>
                <w:bCs/>
                <w:i/>
                <w:iCs/>
                <w:rtl/>
              </w:rPr>
            </w:pPr>
            <w:r w:rsidRPr="00211A10">
              <w:rPr>
                <w:rFonts w:hint="cs"/>
                <w:b/>
                <w:bCs/>
                <w:i/>
                <w:iCs/>
                <w:rtl/>
              </w:rPr>
              <w:t>بيان الصعوبات المحتملة:</w:t>
            </w:r>
          </w:p>
          <w:p w14:paraId="54F22D04" w14:textId="71278C13" w:rsidR="00660305" w:rsidRPr="00211A10" w:rsidRDefault="00E854EF" w:rsidP="003E5318">
            <w:pPr>
              <w:spacing w:before="70"/>
              <w:ind w:left="2268" w:hanging="2268"/>
              <w:jc w:val="left"/>
            </w:pPr>
            <w:r w:rsidRPr="00211A10">
              <w:rPr>
                <w:rFonts w:hint="cs"/>
                <w:rtl/>
              </w:rPr>
              <w:t>يحدد لاحقاً</w:t>
            </w:r>
          </w:p>
        </w:tc>
      </w:tr>
      <w:tr w:rsidR="00660305" w:rsidRPr="00FE2CFF" w14:paraId="5FC030BC" w14:textId="77777777" w:rsidTr="0007292F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1C250" w14:textId="77777777" w:rsidR="00660305" w:rsidRPr="00211A10" w:rsidRDefault="00660305" w:rsidP="003E5318">
            <w:pPr>
              <w:spacing w:before="70"/>
              <w:ind w:left="2268" w:hanging="2268"/>
              <w:jc w:val="left"/>
              <w:rPr>
                <w:b/>
                <w:bCs/>
                <w:i/>
                <w:iCs/>
                <w:rtl/>
              </w:rPr>
            </w:pPr>
            <w:r w:rsidRPr="00211A10">
              <w:rPr>
                <w:rFonts w:hint="cs"/>
                <w:b/>
                <w:bCs/>
                <w:i/>
                <w:iCs/>
                <w:rtl/>
              </w:rPr>
              <w:t>الدراسات السابقة أو الجارية حول الموضوع:</w:t>
            </w:r>
          </w:p>
          <w:p w14:paraId="32B8346E" w14:textId="6270FBE3" w:rsidR="00660305" w:rsidRPr="00211A10" w:rsidRDefault="00E854EF" w:rsidP="003E5318">
            <w:pPr>
              <w:spacing w:before="70"/>
              <w:ind w:left="2268" w:hanging="2268"/>
              <w:jc w:val="left"/>
              <w:rPr>
                <w:b/>
                <w:bCs/>
                <w:i/>
                <w:iCs/>
              </w:rPr>
            </w:pPr>
            <w:r w:rsidRPr="00211A10">
              <w:rPr>
                <w:rtl/>
              </w:rPr>
              <w:t xml:space="preserve">المسألة 9.1.9 الواردة </w:t>
            </w:r>
            <w:r w:rsidRPr="00211A10">
              <w:rPr>
                <w:rFonts w:hint="cs"/>
                <w:rtl/>
              </w:rPr>
              <w:t xml:space="preserve">في </w:t>
            </w:r>
            <w:r w:rsidR="0007292F" w:rsidRPr="00211A10">
              <w:rPr>
                <w:rtl/>
              </w:rPr>
              <w:t xml:space="preserve">البند 9.1 من جدول أعمال المؤتمر </w:t>
            </w:r>
            <w:r w:rsidR="0007292F" w:rsidRPr="00211A10">
              <w:rPr>
                <w:rFonts w:hint="cs"/>
                <w:rtl/>
              </w:rPr>
              <w:t>العالمي للاتصالات الراديوي</w:t>
            </w:r>
            <w:r w:rsidR="0007292F" w:rsidRPr="00211A10">
              <w:rPr>
                <w:rFonts w:hint="eastAsia"/>
                <w:rtl/>
              </w:rPr>
              <w:t>ة</w:t>
            </w:r>
            <w:r w:rsidR="0007292F" w:rsidRPr="00211A10">
              <w:rPr>
                <w:rFonts w:hint="cs"/>
                <w:rtl/>
              </w:rPr>
              <w:t xml:space="preserve"> لعام </w:t>
            </w:r>
            <w:r w:rsidR="0007292F" w:rsidRPr="00211A10">
              <w:t>19</w:t>
            </w:r>
            <w:r w:rsidR="0007292F" w:rsidRPr="00211A10">
              <w:rPr>
                <w:rFonts w:hint="cs"/>
                <w:rtl/>
              </w:rPr>
              <w:t>20</w:t>
            </w:r>
          </w:p>
        </w:tc>
      </w:tr>
      <w:tr w:rsidR="0007292F" w:rsidRPr="00FE2CFF" w14:paraId="4E263C9B" w14:textId="77777777" w:rsidTr="0007292F"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3A451" w14:textId="77777777" w:rsidR="0007292F" w:rsidRPr="001F2589" w:rsidRDefault="0007292F" w:rsidP="0007292F">
            <w:pPr>
              <w:spacing w:before="70"/>
              <w:rPr>
                <w:b/>
                <w:i/>
                <w:color w:val="000000"/>
                <w:rtl/>
              </w:rPr>
            </w:pPr>
            <w:r w:rsidRPr="001F2589">
              <w:rPr>
                <w:rFonts w:hint="cs"/>
                <w:b/>
                <w:bCs/>
                <w:i/>
                <w:iCs/>
                <w:rtl/>
              </w:rPr>
              <w:t>الجهة المطلوب منها أن تقوم بالدراسة:</w:t>
            </w:r>
          </w:p>
          <w:p w14:paraId="738BB35B" w14:textId="66339CCD" w:rsidR="0007292F" w:rsidRPr="00FE2CFF" w:rsidRDefault="0007292F" w:rsidP="0007292F">
            <w:pPr>
              <w:spacing w:before="70"/>
              <w:rPr>
                <w:b/>
                <w:i/>
                <w:color w:val="000000"/>
              </w:rPr>
            </w:pPr>
            <w:r w:rsidRPr="001F2589">
              <w:rPr>
                <w:rtl/>
              </w:rPr>
              <w:t xml:space="preserve">فرقة العمل </w:t>
            </w:r>
            <w:r w:rsidRPr="001C08D3">
              <w:t>4A</w:t>
            </w:r>
            <w:r w:rsidRPr="001C08D3">
              <w:rPr>
                <w:rtl/>
              </w:rPr>
              <w:t xml:space="preserve"> </w:t>
            </w:r>
            <w:r w:rsidRPr="001F2589">
              <w:rPr>
                <w:rtl/>
              </w:rPr>
              <w:t xml:space="preserve">التابعة لقطاع الاتصالات الراديوية بصفتها فرقة العمل المسؤولة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A8826D" w14:textId="77777777" w:rsidR="0007292F" w:rsidRPr="00211A10" w:rsidRDefault="0007292F" w:rsidP="0007292F">
            <w:pPr>
              <w:spacing w:before="70"/>
              <w:rPr>
                <w:b/>
                <w:bCs/>
                <w:i/>
                <w:iCs/>
                <w:rtl/>
              </w:rPr>
            </w:pPr>
            <w:r w:rsidRPr="00211A10">
              <w:rPr>
                <w:rFonts w:hint="cs"/>
                <w:b/>
                <w:bCs/>
                <w:i/>
                <w:iCs/>
                <w:rtl/>
              </w:rPr>
              <w:t>بالاشتراك مع:</w:t>
            </w:r>
          </w:p>
          <w:p w14:paraId="516C9894" w14:textId="05A07128" w:rsidR="0007292F" w:rsidRPr="00211A10" w:rsidRDefault="0007292F" w:rsidP="0007292F">
            <w:pPr>
              <w:spacing w:before="70"/>
              <w:rPr>
                <w:b/>
                <w:i/>
                <w:color w:val="000000"/>
              </w:rPr>
            </w:pPr>
            <w:r w:rsidRPr="00211A10">
              <w:rPr>
                <w:rtl/>
              </w:rPr>
              <w:t xml:space="preserve">فرق </w:t>
            </w:r>
            <w:r w:rsidRPr="00211A10">
              <w:rPr>
                <w:rFonts w:hint="cs"/>
                <w:rtl/>
              </w:rPr>
              <w:t>ال</w:t>
            </w:r>
            <w:r w:rsidRPr="00211A10">
              <w:rPr>
                <w:rtl/>
              </w:rPr>
              <w:t xml:space="preserve">عمل </w:t>
            </w:r>
            <w:r w:rsidRPr="00211A10">
              <w:rPr>
                <w:rFonts w:hint="cs"/>
                <w:rtl/>
              </w:rPr>
              <w:t>ال</w:t>
            </w:r>
            <w:r w:rsidRPr="00211A10">
              <w:rPr>
                <w:rtl/>
              </w:rPr>
              <w:t xml:space="preserve">أخرى ذات </w:t>
            </w:r>
            <w:r w:rsidRPr="00211A10">
              <w:rPr>
                <w:rFonts w:hint="cs"/>
                <w:rtl/>
              </w:rPr>
              <w:t>ال</w:t>
            </w:r>
            <w:r w:rsidRPr="00211A10">
              <w:rPr>
                <w:rtl/>
              </w:rPr>
              <w:t>صلة، و</w:t>
            </w:r>
            <w:r w:rsidRPr="00211A10">
              <w:rPr>
                <w:rFonts w:hint="cs"/>
                <w:rtl/>
              </w:rPr>
              <w:t>ال</w:t>
            </w:r>
            <w:r w:rsidRPr="00211A10">
              <w:rPr>
                <w:rtl/>
              </w:rPr>
              <w:t xml:space="preserve">إدارات وأعضاء القطاع </w:t>
            </w:r>
          </w:p>
        </w:tc>
      </w:tr>
      <w:tr w:rsidR="00660305" w:rsidRPr="00FE2CFF" w14:paraId="6B720984" w14:textId="77777777" w:rsidTr="0007292F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EFF428" w14:textId="77777777" w:rsidR="00660305" w:rsidRPr="00211A10" w:rsidRDefault="00660305" w:rsidP="003E5318">
            <w:pPr>
              <w:spacing w:before="70"/>
              <w:rPr>
                <w:b/>
                <w:i/>
                <w:rtl/>
                <w:lang w:bidi="ar-EG"/>
              </w:rPr>
            </w:pPr>
            <w:r w:rsidRPr="00211A10">
              <w:rPr>
                <w:rFonts w:hint="cs"/>
                <w:b/>
                <w:bCs/>
                <w:i/>
                <w:iCs/>
                <w:rtl/>
              </w:rPr>
              <w:t>لجان الدراسات المعنية في قطاع الاتصالات الراديوية:</w:t>
            </w:r>
          </w:p>
          <w:p w14:paraId="2F7660F3" w14:textId="0DFBD05B" w:rsidR="00660305" w:rsidRPr="00211A10" w:rsidRDefault="0007292F" w:rsidP="003E5318">
            <w:pPr>
              <w:spacing w:before="70"/>
              <w:rPr>
                <w:b/>
                <w:i/>
                <w:rtl/>
                <w:lang w:bidi="ar-EG"/>
              </w:rPr>
            </w:pPr>
            <w:r w:rsidRPr="00211A10">
              <w:rPr>
                <w:rtl/>
              </w:rPr>
              <w:t>لجان الدراسات 4 و5 و7</w:t>
            </w:r>
          </w:p>
        </w:tc>
      </w:tr>
      <w:tr w:rsidR="00660305" w:rsidRPr="00FE2CFF" w14:paraId="35890813" w14:textId="77777777" w:rsidTr="0007292F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E3F27C" w14:textId="77777777" w:rsidR="00660305" w:rsidRPr="00FE2CFF" w:rsidRDefault="00660305" w:rsidP="00275210">
            <w:pPr>
              <w:keepNext/>
              <w:spacing w:before="70"/>
              <w:rPr>
                <w:b/>
                <w:i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lastRenderedPageBreak/>
              <w:t xml:space="preserve">الآثار المترتبة على المقترح من حيث استعمال موارد الاتحاد، بما فيها الآثار المالية (انظر الرقم </w:t>
            </w:r>
            <w:r w:rsidRPr="00FE2CFF">
              <w:rPr>
                <w:b/>
                <w:bCs/>
                <w:i/>
                <w:iCs/>
              </w:rPr>
              <w:t>126</w:t>
            </w:r>
            <w:r w:rsidRPr="00FE2CFF">
              <w:rPr>
                <w:rFonts w:hint="cs"/>
                <w:b/>
                <w:bCs/>
                <w:i/>
                <w:iCs/>
                <w:rtl/>
              </w:rPr>
              <w:t xml:space="preserve"> من الاتفاقية):</w:t>
            </w:r>
          </w:p>
          <w:p w14:paraId="13DA3752" w14:textId="050439C7" w:rsidR="00660305" w:rsidRPr="00FE2CFF" w:rsidRDefault="0007292F" w:rsidP="0007292F">
            <w:pPr>
              <w:tabs>
                <w:tab w:val="clear" w:pos="1871"/>
                <w:tab w:val="clear" w:pos="2268"/>
              </w:tabs>
              <w:spacing w:before="70"/>
              <w:rPr>
                <w:b/>
                <w:i/>
                <w:lang w:bidi="ar-EG"/>
              </w:rPr>
            </w:pPr>
            <w:r w:rsidRPr="001F2589">
              <w:rPr>
                <w:rtl/>
              </w:rPr>
              <w:t>لم تحدَّد أي آثار مالية مباشرة حتى الآن</w:t>
            </w:r>
          </w:p>
        </w:tc>
      </w:tr>
      <w:tr w:rsidR="0007292F" w:rsidRPr="00FE2CFF" w14:paraId="31FFC12A" w14:textId="77777777" w:rsidTr="0007292F"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079F16" w14:textId="1F298D04" w:rsidR="0007292F" w:rsidRPr="00FE2CFF" w:rsidRDefault="0007292F" w:rsidP="0007292F">
            <w:pPr>
              <w:spacing w:before="70"/>
              <w:rPr>
                <w:b/>
                <w:iCs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 xml:space="preserve">مقترح إقليمي مشترك: </w:t>
            </w:r>
            <w:r w:rsidRPr="00FE2CFF">
              <w:rPr>
                <w:rFonts w:hint="cs"/>
                <w:rtl/>
              </w:rPr>
              <w:t>لا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3942B" w14:textId="77777777" w:rsidR="0007292F" w:rsidRPr="00FE2CFF" w:rsidRDefault="0007292F" w:rsidP="0007292F">
            <w:pPr>
              <w:spacing w:before="70"/>
              <w:rPr>
                <w:b/>
                <w:iCs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 xml:space="preserve">مقترح من عدة بلدان: </w:t>
            </w:r>
            <w:r w:rsidRPr="00FE2CFF">
              <w:rPr>
                <w:rFonts w:hint="cs"/>
                <w:rtl/>
              </w:rPr>
              <w:t>نعم</w:t>
            </w:r>
          </w:p>
          <w:p w14:paraId="721BDD25" w14:textId="11DE01F8" w:rsidR="0007292F" w:rsidRPr="00FE2CFF" w:rsidRDefault="0007292F" w:rsidP="0007292F">
            <w:pPr>
              <w:spacing w:before="70"/>
              <w:rPr>
                <w:b/>
                <w:i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عدد البلدان:</w:t>
            </w:r>
            <w:r>
              <w:rPr>
                <w:rFonts w:hint="cs"/>
                <w:b/>
                <w:bCs/>
                <w:i/>
                <w:iCs/>
                <w:rtl/>
              </w:rPr>
              <w:t xml:space="preserve"> </w:t>
            </w:r>
            <w:r w:rsidRPr="00737898">
              <w:rPr>
                <w:rFonts w:hint="cs"/>
                <w:rtl/>
              </w:rPr>
              <w:t>2</w:t>
            </w:r>
          </w:p>
        </w:tc>
      </w:tr>
      <w:tr w:rsidR="00660305" w:rsidRPr="00FE2CFF" w14:paraId="43113FFF" w14:textId="77777777" w:rsidTr="0007292F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A23150" w14:textId="77777777" w:rsidR="00660305" w:rsidRPr="00FE2CFF" w:rsidRDefault="00660305" w:rsidP="003E5318">
            <w:pPr>
              <w:spacing w:before="70"/>
              <w:rPr>
                <w:b/>
                <w:i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ملاحظات</w:t>
            </w:r>
          </w:p>
          <w:p w14:paraId="584AA7B9" w14:textId="77777777" w:rsidR="00660305" w:rsidRPr="00FE2CFF" w:rsidRDefault="00660305" w:rsidP="003E5318">
            <w:pPr>
              <w:spacing w:before="70"/>
              <w:rPr>
                <w:b/>
                <w:i/>
              </w:rPr>
            </w:pPr>
          </w:p>
        </w:tc>
      </w:tr>
    </w:tbl>
    <w:bookmarkEnd w:id="5"/>
    <w:p w14:paraId="09DCCC45" w14:textId="769526D7" w:rsidR="00912C6C" w:rsidRPr="00912C6C" w:rsidRDefault="00912C6C" w:rsidP="00912C6C">
      <w:pPr>
        <w:spacing w:before="600"/>
        <w:jc w:val="center"/>
      </w:pPr>
      <w:r>
        <w:rPr>
          <w:rtl/>
        </w:rPr>
        <w:t>ــــــــــــــــــــــــــــــــــــــــــــــــــــــــــــــــــــــــــــــــــــــــــــــــــــ</w:t>
      </w:r>
    </w:p>
    <w:sectPr w:rsidR="00912C6C" w:rsidRPr="00912C6C" w:rsidSect="004C67F1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type w:val="oddPage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B2276" w14:textId="77777777" w:rsidR="000D1D56" w:rsidRDefault="000D1D56" w:rsidP="002919E1">
      <w:r>
        <w:separator/>
      </w:r>
    </w:p>
    <w:p w14:paraId="3485DBBD" w14:textId="77777777" w:rsidR="000D1D56" w:rsidRDefault="000D1D56" w:rsidP="002919E1"/>
    <w:p w14:paraId="0E4BB775" w14:textId="77777777" w:rsidR="000D1D56" w:rsidRDefault="000D1D56" w:rsidP="002919E1"/>
    <w:p w14:paraId="09C9B629" w14:textId="77777777" w:rsidR="000D1D56" w:rsidRDefault="000D1D56"/>
    <w:p w14:paraId="1A5DEE48" w14:textId="77777777" w:rsidR="000D1D56" w:rsidRDefault="000D1D56"/>
  </w:endnote>
  <w:endnote w:type="continuationSeparator" w:id="0">
    <w:p w14:paraId="0EAB7446" w14:textId="77777777" w:rsidR="000D1D56" w:rsidRDefault="000D1D56" w:rsidP="002919E1">
      <w:r>
        <w:continuationSeparator/>
      </w:r>
    </w:p>
    <w:p w14:paraId="62986D8E" w14:textId="77777777" w:rsidR="000D1D56" w:rsidRDefault="000D1D56" w:rsidP="002919E1"/>
    <w:p w14:paraId="0CAFCF69" w14:textId="77777777" w:rsidR="000D1D56" w:rsidRDefault="000D1D56" w:rsidP="002919E1"/>
    <w:p w14:paraId="4FB4950F" w14:textId="77777777" w:rsidR="000D1D56" w:rsidRDefault="000D1D56"/>
    <w:p w14:paraId="5DC736D7" w14:textId="77777777" w:rsidR="000D1D56" w:rsidRDefault="000D1D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A5C9" w14:textId="38C24F6F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C14833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636809" w:rsidRPr="00C14833">
      <w:rPr>
        <w:noProof/>
        <w:sz w:val="16"/>
        <w:szCs w:val="16"/>
        <w:lang w:val="en-GB"/>
      </w:rPr>
      <w:t>P:\ARA\ITU-R\CONF-R\CMR23\100\135A.docx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C14833">
      <w:rPr>
        <w:sz w:val="16"/>
        <w:szCs w:val="16"/>
        <w:lang w:val="en-GB"/>
      </w:rPr>
      <w:t xml:space="preserve"> (</w:t>
    </w:r>
    <w:r w:rsidR="00E009AA">
      <w:rPr>
        <w:rFonts w:hint="cs"/>
        <w:sz w:val="16"/>
        <w:szCs w:val="16"/>
        <w:rtl/>
        <w:lang w:val="fr-FR"/>
      </w:rPr>
      <w:t>530343</w:t>
    </w:r>
    <w:r w:rsidRPr="00C14833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302B4" w14:textId="1E5E7DAF" w:rsidR="00912C6C" w:rsidRPr="00D63A6F" w:rsidRDefault="00912C6C" w:rsidP="00912C6C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C14833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636809" w:rsidRPr="00C14833">
      <w:rPr>
        <w:noProof/>
        <w:sz w:val="16"/>
        <w:szCs w:val="16"/>
        <w:lang w:val="en-GB"/>
      </w:rPr>
      <w:t>P:\ARA\ITU-R\CONF-R\CMR23\100\135A.docx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C14833">
      <w:rPr>
        <w:sz w:val="16"/>
        <w:szCs w:val="16"/>
        <w:lang w:val="en-GB"/>
      </w:rPr>
      <w:t xml:space="preserve"> (</w:t>
    </w:r>
    <w:r>
      <w:rPr>
        <w:rFonts w:hint="cs"/>
        <w:sz w:val="16"/>
        <w:szCs w:val="16"/>
        <w:rtl/>
        <w:lang w:val="fr-FR"/>
      </w:rPr>
      <w:t>530343</w:t>
    </w:r>
    <w:r w:rsidRPr="00C14833">
      <w:rPr>
        <w:sz w:val="16"/>
        <w:szCs w:val="16"/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EC75D" w14:textId="77777777" w:rsidR="00C14833" w:rsidRPr="00D63A6F" w:rsidRDefault="00C14833" w:rsidP="00C14833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C14833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Pr="00C14833">
      <w:rPr>
        <w:noProof/>
        <w:sz w:val="16"/>
        <w:szCs w:val="16"/>
        <w:lang w:val="en-GB"/>
      </w:rPr>
      <w:t>P:\ARA\ITU-R\CONF-R\CMR23\100\135A.docx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C14833">
      <w:rPr>
        <w:sz w:val="16"/>
        <w:szCs w:val="16"/>
        <w:lang w:val="en-GB"/>
      </w:rPr>
      <w:t xml:space="preserve"> (</w:t>
    </w:r>
    <w:r>
      <w:rPr>
        <w:rFonts w:hint="cs"/>
        <w:sz w:val="16"/>
        <w:szCs w:val="16"/>
        <w:rtl/>
        <w:lang w:val="fr-FR"/>
      </w:rPr>
      <w:t>530343</w:t>
    </w:r>
    <w:r w:rsidRPr="00C14833">
      <w:rPr>
        <w:sz w:val="16"/>
        <w:szCs w:val="16"/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DD860" w14:textId="77777777" w:rsidR="000D1D56" w:rsidRDefault="000D1D56" w:rsidP="00C45930">
      <w:r>
        <w:separator/>
      </w:r>
    </w:p>
  </w:footnote>
  <w:footnote w:type="continuationSeparator" w:id="0">
    <w:p w14:paraId="0A306F4A" w14:textId="77777777" w:rsidR="000D1D56" w:rsidRDefault="000D1D56" w:rsidP="002919E1">
      <w:r>
        <w:continuationSeparator/>
      </w:r>
    </w:p>
    <w:p w14:paraId="7F2A2FB6" w14:textId="77777777" w:rsidR="000D1D56" w:rsidRDefault="000D1D56" w:rsidP="002919E1"/>
    <w:p w14:paraId="1075646A" w14:textId="77777777" w:rsidR="000D1D56" w:rsidRDefault="000D1D56" w:rsidP="002919E1"/>
    <w:p w14:paraId="0299DD66" w14:textId="77777777" w:rsidR="000D1D56" w:rsidRDefault="000D1D56"/>
    <w:p w14:paraId="63CF4FF2" w14:textId="77777777" w:rsidR="000D1D56" w:rsidRDefault="000D1D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15DD" w14:textId="77777777" w:rsidR="005E5F16" w:rsidRPr="00912C6C" w:rsidRDefault="005E5F16" w:rsidP="005E5F16">
    <w:pPr>
      <w:bidi w:val="0"/>
      <w:spacing w:after="360" w:line="240" w:lineRule="auto"/>
      <w:jc w:val="center"/>
      <w:rPr>
        <w:sz w:val="20"/>
        <w:szCs w:val="20"/>
      </w:rPr>
    </w:pPr>
    <w:r w:rsidRPr="00912C6C">
      <w:rPr>
        <w:rStyle w:val="PageNumber"/>
        <w:rFonts w:ascii="Dubai" w:hAnsi="Dubai" w:cs="Dubai"/>
      </w:rPr>
      <w:fldChar w:fldCharType="begin"/>
    </w:r>
    <w:r w:rsidRPr="00912C6C">
      <w:rPr>
        <w:rStyle w:val="PageNumber"/>
        <w:rFonts w:ascii="Dubai" w:hAnsi="Dubai" w:cs="Dubai"/>
      </w:rPr>
      <w:instrText xml:space="preserve"> PAGE </w:instrText>
    </w:r>
    <w:r w:rsidRPr="00912C6C">
      <w:rPr>
        <w:rStyle w:val="PageNumber"/>
        <w:rFonts w:ascii="Dubai" w:hAnsi="Dubai" w:cs="Dubai"/>
      </w:rPr>
      <w:fldChar w:fldCharType="separate"/>
    </w:r>
    <w:r w:rsidRPr="00912C6C">
      <w:rPr>
        <w:rStyle w:val="PageNumber"/>
        <w:rFonts w:ascii="Dubai" w:hAnsi="Dubai" w:cs="Dubai"/>
      </w:rPr>
      <w:t>2</w:t>
    </w:r>
    <w:r w:rsidRPr="00912C6C">
      <w:rPr>
        <w:rStyle w:val="PageNumber"/>
        <w:rFonts w:ascii="Dubai" w:hAnsi="Dubai" w:cs="Dubai"/>
      </w:rPr>
      <w:fldChar w:fldCharType="end"/>
    </w:r>
    <w:r w:rsidRPr="00912C6C">
      <w:rPr>
        <w:rStyle w:val="PageNumber"/>
        <w:rFonts w:ascii="Dubai" w:hAnsi="Dubai" w:cs="Dubai"/>
        <w:rtl/>
      </w:rPr>
      <w:br/>
    </w:r>
    <w:r w:rsidR="004F5F29" w:rsidRPr="00912C6C">
      <w:rPr>
        <w:rStyle w:val="PageNumber"/>
        <w:rFonts w:ascii="Dubai" w:hAnsi="Dubai" w:cs="Dubai"/>
      </w:rPr>
      <w:t>WRC</w:t>
    </w:r>
    <w:r w:rsidRPr="00912C6C">
      <w:rPr>
        <w:rStyle w:val="PageNumber"/>
        <w:rFonts w:ascii="Dubai" w:hAnsi="Dubai" w:cs="Dubai"/>
      </w:rPr>
      <w:t>23/135-A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DA33A" w14:textId="77777777" w:rsidR="00912C6C" w:rsidRPr="00912C6C" w:rsidRDefault="00912C6C" w:rsidP="00912C6C">
    <w:pPr>
      <w:bidi w:val="0"/>
      <w:spacing w:after="360" w:line="240" w:lineRule="auto"/>
      <w:jc w:val="center"/>
      <w:rPr>
        <w:sz w:val="20"/>
        <w:szCs w:val="20"/>
      </w:rPr>
    </w:pPr>
    <w:r w:rsidRPr="00912C6C">
      <w:rPr>
        <w:rStyle w:val="PageNumber"/>
        <w:rFonts w:ascii="Dubai" w:hAnsi="Dubai" w:cs="Dubai"/>
      </w:rPr>
      <w:fldChar w:fldCharType="begin"/>
    </w:r>
    <w:r w:rsidRPr="00912C6C">
      <w:rPr>
        <w:rStyle w:val="PageNumber"/>
        <w:rFonts w:ascii="Dubai" w:hAnsi="Dubai" w:cs="Dubai"/>
      </w:rPr>
      <w:instrText xml:space="preserve"> PAGE </w:instrText>
    </w:r>
    <w:r w:rsidRPr="00912C6C">
      <w:rPr>
        <w:rStyle w:val="PageNumber"/>
        <w:rFonts w:ascii="Dubai" w:hAnsi="Dubai" w:cs="Dubai"/>
      </w:rPr>
      <w:fldChar w:fldCharType="separate"/>
    </w:r>
    <w:r w:rsidRPr="00912C6C">
      <w:rPr>
        <w:rStyle w:val="PageNumber"/>
        <w:rFonts w:ascii="Dubai" w:hAnsi="Dubai" w:cs="Dubai"/>
      </w:rPr>
      <w:t>2</w:t>
    </w:r>
    <w:r w:rsidRPr="00912C6C">
      <w:rPr>
        <w:rStyle w:val="PageNumber"/>
        <w:rFonts w:ascii="Dubai" w:hAnsi="Dubai" w:cs="Dubai"/>
      </w:rPr>
      <w:fldChar w:fldCharType="end"/>
    </w:r>
    <w:r w:rsidRPr="00912C6C">
      <w:rPr>
        <w:rStyle w:val="PageNumber"/>
        <w:rFonts w:ascii="Dubai" w:hAnsi="Dubai" w:cs="Dubai"/>
        <w:rtl/>
      </w:rPr>
      <w:br/>
    </w:r>
    <w:r w:rsidRPr="00912C6C">
      <w:rPr>
        <w:rStyle w:val="PageNumber"/>
        <w:rFonts w:ascii="Dubai" w:hAnsi="Dubai" w:cs="Dubai"/>
      </w:rPr>
      <w:t>WRC23/135-A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0C20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0E6F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A4E8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E2A4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87473414">
    <w:abstractNumId w:val="9"/>
  </w:num>
  <w:num w:numId="2" w16cid:durableId="1605989373">
    <w:abstractNumId w:val="13"/>
  </w:num>
  <w:num w:numId="3" w16cid:durableId="1070344817">
    <w:abstractNumId w:val="11"/>
  </w:num>
  <w:num w:numId="4" w16cid:durableId="1488205112">
    <w:abstractNumId w:val="14"/>
  </w:num>
  <w:num w:numId="5" w16cid:durableId="1024867450">
    <w:abstractNumId w:val="7"/>
  </w:num>
  <w:num w:numId="6" w16cid:durableId="1588686780">
    <w:abstractNumId w:val="6"/>
  </w:num>
  <w:num w:numId="7" w16cid:durableId="25326714">
    <w:abstractNumId w:val="5"/>
  </w:num>
  <w:num w:numId="8" w16cid:durableId="1465005141">
    <w:abstractNumId w:val="4"/>
  </w:num>
  <w:num w:numId="9" w16cid:durableId="1494760713">
    <w:abstractNumId w:val="8"/>
  </w:num>
  <w:num w:numId="10" w16cid:durableId="307518911">
    <w:abstractNumId w:val="3"/>
  </w:num>
  <w:num w:numId="11" w16cid:durableId="1699969916">
    <w:abstractNumId w:val="2"/>
  </w:num>
  <w:num w:numId="12" w16cid:durableId="960649897">
    <w:abstractNumId w:val="1"/>
  </w:num>
  <w:num w:numId="13" w16cid:durableId="1859734582">
    <w:abstractNumId w:val="0"/>
  </w:num>
  <w:num w:numId="14" w16cid:durableId="127166785">
    <w:abstractNumId w:val="10"/>
  </w:num>
  <w:num w:numId="15" w16cid:durableId="1599679041">
    <w:abstractNumId w:val="15"/>
  </w:num>
  <w:num w:numId="16" w16cid:durableId="1674719154">
    <w:abstractNumId w:val="12"/>
  </w:num>
  <w:num w:numId="17" w16cid:durableId="1989167824">
    <w:abstractNumId w:val="6"/>
  </w:num>
  <w:num w:numId="18" w16cid:durableId="567493217">
    <w:abstractNumId w:val="5"/>
  </w:num>
  <w:num w:numId="19" w16cid:durableId="885217973">
    <w:abstractNumId w:val="3"/>
  </w:num>
  <w:num w:numId="20" w16cid:durableId="1233200569">
    <w:abstractNumId w:val="2"/>
  </w:num>
  <w:num w:numId="21" w16cid:durableId="68774234">
    <w:abstractNumId w:val="6"/>
  </w:num>
  <w:num w:numId="22" w16cid:durableId="803692522">
    <w:abstractNumId w:val="5"/>
  </w:num>
  <w:num w:numId="23" w16cid:durableId="625742280">
    <w:abstractNumId w:val="3"/>
  </w:num>
  <w:num w:numId="24" w16cid:durableId="285546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6511"/>
    <w:rsid w:val="00037AB5"/>
    <w:rsid w:val="00040C94"/>
    <w:rsid w:val="000425FC"/>
    <w:rsid w:val="00044D43"/>
    <w:rsid w:val="00046844"/>
    <w:rsid w:val="00051887"/>
    <w:rsid w:val="00051907"/>
    <w:rsid w:val="0005672F"/>
    <w:rsid w:val="000729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0BE"/>
    <w:rsid w:val="000C6716"/>
    <w:rsid w:val="000D06EB"/>
    <w:rsid w:val="000D1708"/>
    <w:rsid w:val="000D1D56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4C61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1F0FE0"/>
    <w:rsid w:val="00200484"/>
    <w:rsid w:val="00201A0A"/>
    <w:rsid w:val="00203382"/>
    <w:rsid w:val="002047FE"/>
    <w:rsid w:val="002075D4"/>
    <w:rsid w:val="00211A10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315"/>
    <w:rsid w:val="002705A8"/>
    <w:rsid w:val="0027069F"/>
    <w:rsid w:val="00270ACE"/>
    <w:rsid w:val="00274362"/>
    <w:rsid w:val="00275210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E7C48"/>
    <w:rsid w:val="002F0F67"/>
    <w:rsid w:val="002F13DC"/>
    <w:rsid w:val="002F3E46"/>
    <w:rsid w:val="002F524B"/>
    <w:rsid w:val="002F6B9D"/>
    <w:rsid w:val="00300172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2E0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16F9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0FAA"/>
    <w:rsid w:val="00485BC1"/>
    <w:rsid w:val="004861FD"/>
    <w:rsid w:val="004909DD"/>
    <w:rsid w:val="00492FD9"/>
    <w:rsid w:val="00493A03"/>
    <w:rsid w:val="00496110"/>
    <w:rsid w:val="004A05E6"/>
    <w:rsid w:val="004A468A"/>
    <w:rsid w:val="004A6230"/>
    <w:rsid w:val="004A6C66"/>
    <w:rsid w:val="004A713B"/>
    <w:rsid w:val="004A715A"/>
    <w:rsid w:val="004A7AA0"/>
    <w:rsid w:val="004B1962"/>
    <w:rsid w:val="004B403D"/>
    <w:rsid w:val="004C11BC"/>
    <w:rsid w:val="004C5C04"/>
    <w:rsid w:val="004C67F1"/>
    <w:rsid w:val="004C6A41"/>
    <w:rsid w:val="004C6F69"/>
    <w:rsid w:val="004D0448"/>
    <w:rsid w:val="004D1B32"/>
    <w:rsid w:val="004D2146"/>
    <w:rsid w:val="004D4AE6"/>
    <w:rsid w:val="004D5234"/>
    <w:rsid w:val="004D5C43"/>
    <w:rsid w:val="004F27E0"/>
    <w:rsid w:val="004F4785"/>
    <w:rsid w:val="004F5F29"/>
    <w:rsid w:val="004F7461"/>
    <w:rsid w:val="004F7B8C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035A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1FBE"/>
    <w:rsid w:val="005F65DE"/>
    <w:rsid w:val="0060446B"/>
    <w:rsid w:val="00605A1E"/>
    <w:rsid w:val="00610526"/>
    <w:rsid w:val="00612042"/>
    <w:rsid w:val="00613492"/>
    <w:rsid w:val="006208D2"/>
    <w:rsid w:val="006226F2"/>
    <w:rsid w:val="00630118"/>
    <w:rsid w:val="00630905"/>
    <w:rsid w:val="006315B5"/>
    <w:rsid w:val="00634507"/>
    <w:rsid w:val="0063573F"/>
    <w:rsid w:val="00636809"/>
    <w:rsid w:val="00642743"/>
    <w:rsid w:val="006437CF"/>
    <w:rsid w:val="00651F17"/>
    <w:rsid w:val="00654D43"/>
    <w:rsid w:val="0065562F"/>
    <w:rsid w:val="006569F9"/>
    <w:rsid w:val="00660305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3BAD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1F94"/>
    <w:rsid w:val="006F4EA3"/>
    <w:rsid w:val="006F70BF"/>
    <w:rsid w:val="007057F3"/>
    <w:rsid w:val="007063BC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37898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281A"/>
    <w:rsid w:val="007A2CA8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3F3"/>
    <w:rsid w:val="007D2E6C"/>
    <w:rsid w:val="007D39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263A"/>
    <w:rsid w:val="0088384B"/>
    <w:rsid w:val="008927F5"/>
    <w:rsid w:val="00893E53"/>
    <w:rsid w:val="008A1137"/>
    <w:rsid w:val="008A1788"/>
    <w:rsid w:val="008A3E57"/>
    <w:rsid w:val="008A4185"/>
    <w:rsid w:val="008A6552"/>
    <w:rsid w:val="008B2DB9"/>
    <w:rsid w:val="008B4E93"/>
    <w:rsid w:val="008B52B7"/>
    <w:rsid w:val="008B58F6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0E5A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12C6C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35B0"/>
    <w:rsid w:val="00984018"/>
    <w:rsid w:val="009906D6"/>
    <w:rsid w:val="00995CE3"/>
    <w:rsid w:val="009A3D30"/>
    <w:rsid w:val="009A5AC1"/>
    <w:rsid w:val="009A747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2B80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675C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20F5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14833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3307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38A2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6D8E"/>
    <w:rsid w:val="00D577D8"/>
    <w:rsid w:val="00D62C78"/>
    <w:rsid w:val="00D63A6F"/>
    <w:rsid w:val="00D645CF"/>
    <w:rsid w:val="00D672D5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09AA"/>
    <w:rsid w:val="00E06689"/>
    <w:rsid w:val="00E10821"/>
    <w:rsid w:val="00E145F0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615"/>
    <w:rsid w:val="00E75EEB"/>
    <w:rsid w:val="00E833BC"/>
    <w:rsid w:val="00E854EF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74F"/>
    <w:rsid w:val="00F2685F"/>
    <w:rsid w:val="00F33A34"/>
    <w:rsid w:val="00F350C8"/>
    <w:rsid w:val="00F42650"/>
    <w:rsid w:val="00F44068"/>
    <w:rsid w:val="00F44EE4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6678"/>
    <w:rsid w:val="00F969B7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036E1F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tabs>
        <w:tab w:val="clear" w:pos="1134"/>
        <w:tab w:val="clear" w:pos="1871"/>
        <w:tab w:val="clear" w:pos="2268"/>
        <w:tab w:val="left" w:pos="259"/>
      </w:tabs>
      <w:spacing w:before="6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0ce7e2f-9a78-4774-9a1e-af308b1f3c6c" targetNamespace="http://schemas.microsoft.com/office/2006/metadata/properties" ma:root="true" ma:fieldsID="d41af5c836d734370eb92e7ee5f83852" ns2:_="" ns3:_="">
    <xsd:import namespace="996b2e75-67fd-4955-a3b0-5ab9934cb50b"/>
    <xsd:import namespace="c0ce7e2f-9a78-4774-9a1e-af308b1f3c6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7e2f-9a78-4774-9a1e-af308b1f3c6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0ce7e2f-9a78-4774-9a1e-af308b1f3c6c">DPM</DPM_x0020_Author>
    <DPM_x0020_File_x0020_name xmlns="c0ce7e2f-9a78-4774-9a1e-af308b1f3c6c">R23-WRC23-C-0135!!MSW-A</DPM_x0020_File_x0020_name>
    <DPM_x0020_Version xmlns="c0ce7e2f-9a78-4774-9a1e-af308b1f3c6c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0ce7e2f-9a78-4774-9a1e-af308b1f3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c0ce7e2f-9a78-4774-9a1e-af308b1f3c6c"/>
  </ds:schemaRefs>
</ds:datastoreItem>
</file>

<file path=customXml/itemProps3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1321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R23-WRC23-C-0135!!MSW-A</vt:lpstr>
    </vt:vector>
  </TitlesOfParts>
  <Manager>General Secretariat - Pool</Manager>
  <Company>International Telecommunication Union (ITU)</Company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R23-WRC23-C-0135!!MSW-A</dc:title>
  <dc:creator>Documents Proposals Manager (DPM)</dc:creator>
  <cp:keywords>DPM_v2023.8.1.1_prod</cp:keywords>
  <cp:lastModifiedBy>Arabic-IR</cp:lastModifiedBy>
  <cp:revision>12</cp:revision>
  <cp:lastPrinted>2020-08-11T14:28:00Z</cp:lastPrinted>
  <dcterms:created xsi:type="dcterms:W3CDTF">2023-11-15T16:48:00Z</dcterms:created>
  <dcterms:modified xsi:type="dcterms:W3CDTF">2023-11-16T13:07:00Z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