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084784E1" w14:textId="77777777" w:rsidTr="00A049C1">
        <w:trPr>
          <w:cantSplit/>
        </w:trPr>
        <w:tc>
          <w:tcPr>
            <w:tcW w:w="1560" w:type="dxa"/>
            <w:vAlign w:val="center"/>
          </w:tcPr>
          <w:p w14:paraId="692F77C5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 w:eastAsia="zh-CN"/>
              </w:rPr>
              <w:drawing>
                <wp:inline distT="0" distB="0" distL="0" distR="0" wp14:anchorId="4C3C5901" wp14:editId="422F5E0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D129FA6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B14BA4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B14BA4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B14BA4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B14BA4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B14BA4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2E839067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2E37AE4E" wp14:editId="2926A5C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579F92BC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AC16DD3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99F196F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189475A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FCD273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C66388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BE0189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27362BD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F9FADEC" w14:textId="57661E59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373AA7">
              <w:rPr>
                <w:rFonts w:ascii="Verdana" w:hAnsi="Verdana"/>
                <w:b/>
                <w:sz w:val="20"/>
              </w:rPr>
              <w:t>29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791BBFF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F1C3B6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91F1956" w14:textId="2708A01A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373AA7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373AA7">
              <w:rPr>
                <w:rFonts w:ascii="Verdana" w:hAnsi="Verdana"/>
                <w:b/>
                <w:bCs/>
                <w:sz w:val="20"/>
              </w:rPr>
              <w:t>29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7503ECF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89FA09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EE0E6D2" w14:textId="77777777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8FF9F2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2A5AD8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001D6A1" w14:textId="77777777">
        <w:trPr>
          <w:cantSplit/>
        </w:trPr>
        <w:tc>
          <w:tcPr>
            <w:tcW w:w="10031" w:type="dxa"/>
            <w:gridSpan w:val="4"/>
          </w:tcPr>
          <w:p w14:paraId="2189D6CA" w14:textId="49320CEF" w:rsidR="008221A4" w:rsidRDefault="00A826B7" w:rsidP="00EB614A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A826B7">
              <w:rPr>
                <w:rFonts w:hint="eastAsia"/>
                <w:lang w:eastAsia="zh-CN"/>
              </w:rPr>
              <w:t>德意志（联邦共和国）</w:t>
            </w:r>
            <w:r w:rsidR="00373AA7" w:rsidRPr="00373AA7">
              <w:rPr>
                <w:rFonts w:hint="eastAsia"/>
                <w:lang w:eastAsia="zh-CN"/>
              </w:rPr>
              <w:t>/</w:t>
            </w:r>
            <w:r w:rsidR="00373AA7" w:rsidRPr="00373AA7">
              <w:rPr>
                <w:rFonts w:hint="eastAsia"/>
                <w:lang w:eastAsia="zh-CN"/>
              </w:rPr>
              <w:t>法国</w:t>
            </w:r>
            <w:r w:rsidR="00373AA7" w:rsidRPr="00373AA7">
              <w:rPr>
                <w:rFonts w:hint="eastAsia"/>
                <w:lang w:eastAsia="zh-CN"/>
              </w:rPr>
              <w:t>/</w:t>
            </w:r>
            <w:r w:rsidR="00373AA7" w:rsidRPr="00373AA7">
              <w:rPr>
                <w:rFonts w:hint="eastAsia"/>
                <w:lang w:eastAsia="zh-CN"/>
              </w:rPr>
              <w:t>卢森堡</w:t>
            </w:r>
          </w:p>
        </w:tc>
      </w:tr>
      <w:tr w:rsidR="008221A4" w14:paraId="39F0ED40" w14:textId="77777777">
        <w:trPr>
          <w:cantSplit/>
        </w:trPr>
        <w:tc>
          <w:tcPr>
            <w:tcW w:w="10031" w:type="dxa"/>
            <w:gridSpan w:val="4"/>
          </w:tcPr>
          <w:p w14:paraId="2193B0C3" w14:textId="42637AA1" w:rsidR="008221A4" w:rsidRDefault="00373AA7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373AA7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7631D0C2" w14:textId="77777777">
        <w:trPr>
          <w:cantSplit/>
        </w:trPr>
        <w:tc>
          <w:tcPr>
            <w:tcW w:w="10031" w:type="dxa"/>
            <w:gridSpan w:val="4"/>
          </w:tcPr>
          <w:p w14:paraId="6ACA83DE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7B3DC529" w14:textId="77777777">
        <w:trPr>
          <w:cantSplit/>
        </w:trPr>
        <w:tc>
          <w:tcPr>
            <w:tcW w:w="10031" w:type="dxa"/>
            <w:gridSpan w:val="4"/>
          </w:tcPr>
          <w:p w14:paraId="70229F14" w14:textId="6E84F088" w:rsidR="008221A4" w:rsidRDefault="00373AA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181641">
              <w:rPr>
                <w:lang w:val="en-GB"/>
              </w:rPr>
              <w:t>7(A)</w:t>
            </w:r>
          </w:p>
        </w:tc>
      </w:tr>
    </w:tbl>
    <w:bookmarkEnd w:id="7"/>
    <w:p w14:paraId="445F6A89" w14:textId="15BD79B5" w:rsidR="00373AA7" w:rsidRPr="00181641" w:rsidRDefault="00373AA7" w:rsidP="00373AA7">
      <w:pPr>
        <w:rPr>
          <w:lang w:eastAsia="zh-CN"/>
        </w:rPr>
      </w:pPr>
      <w:r w:rsidRPr="00181641">
        <w:rPr>
          <w:lang w:eastAsia="zh-CN"/>
        </w:rPr>
        <w:t>7</w:t>
      </w:r>
      <w:r w:rsidRPr="00181641">
        <w:rPr>
          <w:lang w:eastAsia="zh-CN"/>
        </w:rPr>
        <w:tab/>
      </w:r>
      <w:r w:rsidR="00341AEF" w:rsidRPr="00341AEF">
        <w:rPr>
          <w:rFonts w:hint="eastAsia"/>
          <w:bCs/>
          <w:lang w:eastAsia="zh-CN"/>
        </w:rPr>
        <w:t>根据第</w:t>
      </w:r>
      <w:r w:rsidR="00341AEF" w:rsidRPr="00341AEF">
        <w:rPr>
          <w:rFonts w:hint="eastAsia"/>
          <w:b/>
          <w:lang w:eastAsia="zh-CN"/>
        </w:rPr>
        <w:t>86</w:t>
      </w:r>
      <w:r w:rsidR="00341AEF" w:rsidRPr="00341AEF">
        <w:rPr>
          <w:rFonts w:hint="eastAsia"/>
          <w:bCs/>
          <w:lang w:eastAsia="zh-CN"/>
        </w:rPr>
        <w:t>号决议</w:t>
      </w:r>
      <w:r w:rsidR="00341AEF" w:rsidRPr="00341AEF">
        <w:rPr>
          <w:rFonts w:hint="eastAsia"/>
          <w:b/>
          <w:lang w:eastAsia="zh-CN"/>
        </w:rPr>
        <w:t>（</w:t>
      </w:r>
      <w:r w:rsidR="00341AEF" w:rsidRPr="00341AEF">
        <w:rPr>
          <w:rFonts w:hint="eastAsia"/>
          <w:b/>
          <w:lang w:eastAsia="zh-CN"/>
        </w:rPr>
        <w:t>WRC-07</w:t>
      </w:r>
      <w:r w:rsidR="00341AEF" w:rsidRPr="00341AEF">
        <w:rPr>
          <w:rFonts w:hint="eastAsia"/>
          <w:b/>
          <w:lang w:eastAsia="zh-CN"/>
        </w:rPr>
        <w:t>，修订版）</w:t>
      </w:r>
      <w:r w:rsidR="00341AEF" w:rsidRPr="00341AEF">
        <w:rPr>
          <w:rFonts w:hint="eastAsia"/>
          <w:bCs/>
          <w:lang w:eastAsia="zh-CN"/>
        </w:rPr>
        <w:t>，考虑为回应全权代表大会关于卫星网络频率指配的提前公布、协调、通知和登记程序的第</w:t>
      </w:r>
      <w:r w:rsidR="00341AEF" w:rsidRPr="00FC0209">
        <w:rPr>
          <w:rFonts w:hint="eastAsia"/>
          <w:b/>
          <w:lang w:eastAsia="zh-CN"/>
        </w:rPr>
        <w:t>86</w:t>
      </w:r>
      <w:r w:rsidR="00341AEF" w:rsidRPr="00341AEF">
        <w:rPr>
          <w:rFonts w:hint="eastAsia"/>
          <w:bCs/>
          <w:lang w:eastAsia="zh-CN"/>
        </w:rPr>
        <w:t>号决议（</w:t>
      </w:r>
      <w:r w:rsidR="00341AEF" w:rsidRPr="00341AEF">
        <w:rPr>
          <w:rFonts w:hint="eastAsia"/>
          <w:bCs/>
          <w:lang w:eastAsia="zh-CN"/>
        </w:rPr>
        <w:t>2002</w:t>
      </w:r>
      <w:r w:rsidR="00341AEF" w:rsidRPr="00341AEF">
        <w:rPr>
          <w:rFonts w:hint="eastAsia"/>
          <w:bCs/>
          <w:lang w:eastAsia="zh-CN"/>
        </w:rPr>
        <w:t>年，马拉喀什，修订版）而可能做出的修改，以便为合理、高效和经济地使用无线电频率及任何相关联轨道（包括对地静止卫星轨道）提供便利；</w:t>
      </w:r>
    </w:p>
    <w:p w14:paraId="1B86E615" w14:textId="1B2CCE55" w:rsidR="00373AA7" w:rsidRPr="00181641" w:rsidRDefault="00373AA7" w:rsidP="00373AA7">
      <w:pPr>
        <w:rPr>
          <w:lang w:eastAsia="zh-CN"/>
        </w:rPr>
      </w:pPr>
      <w:r w:rsidRPr="00181641">
        <w:rPr>
          <w:lang w:eastAsia="zh-CN"/>
        </w:rPr>
        <w:t>7(A)</w:t>
      </w:r>
      <w:r w:rsidRPr="00181641">
        <w:rPr>
          <w:lang w:eastAsia="zh-CN"/>
        </w:rPr>
        <w:tab/>
      </w:r>
      <w:r w:rsidR="00341AEF" w:rsidRPr="00341AEF">
        <w:rPr>
          <w:rFonts w:hint="eastAsia"/>
          <w:lang w:eastAsia="zh-CN"/>
        </w:rPr>
        <w:t>议题</w:t>
      </w:r>
      <w:r w:rsidR="00341AEF" w:rsidRPr="00341AEF">
        <w:rPr>
          <w:rFonts w:hint="eastAsia"/>
          <w:lang w:eastAsia="zh-CN"/>
        </w:rPr>
        <w:t xml:space="preserve">A </w:t>
      </w:r>
      <w:r w:rsidR="009C3263">
        <w:rPr>
          <w:lang w:eastAsia="zh-CN"/>
        </w:rPr>
        <w:t>–</w:t>
      </w:r>
      <w:r w:rsidR="00341AEF" w:rsidRPr="00341AEF">
        <w:rPr>
          <w:rFonts w:hint="eastAsia"/>
          <w:lang w:eastAsia="zh-CN"/>
        </w:rPr>
        <w:t xml:space="preserve"> FSS</w:t>
      </w:r>
      <w:r w:rsidR="00341AEF" w:rsidRPr="00341AEF">
        <w:rPr>
          <w:rFonts w:hint="eastAsia"/>
          <w:lang w:eastAsia="zh-CN"/>
        </w:rPr>
        <w:t>、</w:t>
      </w:r>
      <w:r w:rsidR="00341AEF" w:rsidRPr="00341AEF">
        <w:rPr>
          <w:rFonts w:hint="eastAsia"/>
          <w:lang w:eastAsia="zh-CN"/>
        </w:rPr>
        <w:t>BSS</w:t>
      </w:r>
      <w:r w:rsidR="00341AEF" w:rsidRPr="00341AEF">
        <w:rPr>
          <w:rFonts w:hint="eastAsia"/>
          <w:lang w:eastAsia="zh-CN"/>
        </w:rPr>
        <w:t>或</w:t>
      </w:r>
      <w:r w:rsidR="00341AEF" w:rsidRPr="00341AEF">
        <w:rPr>
          <w:rFonts w:hint="eastAsia"/>
          <w:lang w:eastAsia="zh-CN"/>
        </w:rPr>
        <w:t>MSS</w:t>
      </w:r>
      <w:r w:rsidR="00341AEF" w:rsidRPr="00341AEF">
        <w:rPr>
          <w:rFonts w:hint="eastAsia"/>
          <w:lang w:eastAsia="zh-CN"/>
        </w:rPr>
        <w:t>的</w:t>
      </w:r>
      <w:r w:rsidR="00341AEF" w:rsidRPr="00341AEF">
        <w:rPr>
          <w:rFonts w:hint="eastAsia"/>
          <w:lang w:eastAsia="zh-CN"/>
        </w:rPr>
        <w:t>non-GSO</w:t>
      </w:r>
      <w:r w:rsidR="00341AEF" w:rsidRPr="00341AEF">
        <w:rPr>
          <w:rFonts w:hint="eastAsia"/>
          <w:lang w:eastAsia="zh-CN"/>
        </w:rPr>
        <w:t>空间电台某些轨道特性的容限</w:t>
      </w:r>
    </w:p>
    <w:p w14:paraId="21358514" w14:textId="55BE5419" w:rsidR="00373AA7" w:rsidRPr="00CD3DC9" w:rsidRDefault="00373AA7" w:rsidP="00373AA7">
      <w:pPr>
        <w:pStyle w:val="Heading1"/>
        <w:rPr>
          <w:lang w:eastAsia="zh-CN"/>
        </w:rPr>
      </w:pPr>
      <w:r w:rsidRPr="00181641">
        <w:rPr>
          <w:lang w:eastAsia="zh-CN"/>
        </w:rPr>
        <w:t>1</w:t>
      </w:r>
      <w:r w:rsidRPr="00181641">
        <w:rPr>
          <w:lang w:eastAsia="zh-CN"/>
        </w:rPr>
        <w:tab/>
      </w:r>
      <w:r w:rsidR="00CD3DC9">
        <w:rPr>
          <w:rFonts w:hint="eastAsia"/>
          <w:lang w:eastAsia="zh-CN"/>
        </w:rPr>
        <w:t>引言</w:t>
      </w:r>
    </w:p>
    <w:p w14:paraId="1D3F14C1" w14:textId="0A973E3C" w:rsidR="00373AA7" w:rsidRPr="00181641" w:rsidRDefault="003E7154" w:rsidP="00F654FE">
      <w:pPr>
        <w:ind w:firstLineChars="200" w:firstLine="480"/>
        <w:rPr>
          <w:lang w:eastAsia="zh-CN"/>
        </w:rPr>
      </w:pPr>
      <w:r w:rsidRPr="00D7264A">
        <w:rPr>
          <w:rFonts w:hint="eastAsia"/>
          <w:lang w:eastAsia="zh-CN"/>
        </w:rPr>
        <w:t>考虑到在本研究期内关于</w:t>
      </w:r>
      <w:r w:rsidR="000A5F6E" w:rsidRPr="00D7264A">
        <w:rPr>
          <w:lang w:eastAsia="zh-CN"/>
        </w:rPr>
        <w:t>non-GSO</w:t>
      </w:r>
      <w:r w:rsidRPr="00D7264A">
        <w:rPr>
          <w:rFonts w:hint="eastAsia"/>
          <w:lang w:eastAsia="zh-CN"/>
        </w:rPr>
        <w:t>系统轨道</w:t>
      </w:r>
      <w:r w:rsidR="000A5F6E" w:rsidRPr="00D7264A">
        <w:rPr>
          <w:rFonts w:hint="eastAsia"/>
          <w:lang w:eastAsia="zh-CN"/>
        </w:rPr>
        <w:t>容限</w:t>
      </w:r>
      <w:r w:rsidRPr="00D7264A">
        <w:rPr>
          <w:rFonts w:hint="eastAsia"/>
          <w:lang w:eastAsia="zh-CN"/>
        </w:rPr>
        <w:t>定义的讨论，</w:t>
      </w:r>
      <w:r w:rsidR="00C759CD" w:rsidRPr="00D7264A">
        <w:rPr>
          <w:rFonts w:hint="eastAsia"/>
          <w:lang w:eastAsia="zh-CN"/>
        </w:rPr>
        <w:t>在运行轨道参数方面，</w:t>
      </w:r>
      <w:r w:rsidRPr="00D7264A">
        <w:rPr>
          <w:rFonts w:hint="eastAsia"/>
          <w:lang w:eastAsia="zh-CN"/>
        </w:rPr>
        <w:t>有必要允许对</w:t>
      </w:r>
      <w:r w:rsidR="001E5AEA" w:rsidRPr="00D7264A">
        <w:rPr>
          <w:rFonts w:hint="eastAsia"/>
          <w:lang w:eastAsia="zh-CN"/>
        </w:rPr>
        <w:t>申报</w:t>
      </w:r>
      <w:r w:rsidRPr="00D7264A">
        <w:rPr>
          <w:rFonts w:hint="eastAsia"/>
          <w:lang w:eastAsia="zh-CN"/>
        </w:rPr>
        <w:t>轨道参数进行一些调整，但同时允许长期可持续</w:t>
      </w:r>
      <w:r w:rsidR="005865DC" w:rsidRPr="00D7264A">
        <w:rPr>
          <w:rFonts w:hint="eastAsia"/>
          <w:lang w:eastAsia="zh-CN"/>
        </w:rPr>
        <w:t>性和</w:t>
      </w:r>
      <w:r w:rsidRPr="00D7264A">
        <w:rPr>
          <w:rFonts w:hint="eastAsia"/>
          <w:lang w:eastAsia="zh-CN"/>
        </w:rPr>
        <w:t>公平利用</w:t>
      </w:r>
      <w:r w:rsidR="00C759CD" w:rsidRPr="00D7264A">
        <w:rPr>
          <w:lang w:eastAsia="zh-CN"/>
        </w:rPr>
        <w:t>non-GSO</w:t>
      </w:r>
      <w:r w:rsidRPr="00D7264A">
        <w:rPr>
          <w:rFonts w:hint="eastAsia"/>
          <w:lang w:eastAsia="zh-CN"/>
        </w:rPr>
        <w:t>轨道</w:t>
      </w:r>
      <w:r w:rsidRPr="00D7264A">
        <w:rPr>
          <w:rFonts w:hint="eastAsia"/>
          <w:lang w:eastAsia="zh-CN"/>
        </w:rPr>
        <w:t>/</w:t>
      </w:r>
      <w:r w:rsidRPr="00D7264A">
        <w:rPr>
          <w:rFonts w:hint="eastAsia"/>
          <w:lang w:eastAsia="zh-CN"/>
        </w:rPr>
        <w:t>频谱资源。</w:t>
      </w:r>
      <w:r w:rsidR="001E5AEA" w:rsidRPr="00D7264A">
        <w:rPr>
          <w:rFonts w:hint="eastAsia"/>
          <w:lang w:eastAsia="zh-CN"/>
        </w:rPr>
        <w:t>当在同一高度上申报两个系统，而</w:t>
      </w:r>
      <w:r w:rsidRPr="00D7264A">
        <w:rPr>
          <w:rFonts w:hint="eastAsia"/>
          <w:lang w:eastAsia="zh-CN"/>
        </w:rPr>
        <w:t>已</w:t>
      </w:r>
      <w:r w:rsidR="00C759CD" w:rsidRPr="00D7264A">
        <w:rPr>
          <w:rFonts w:hint="eastAsia"/>
          <w:lang w:eastAsia="zh-CN"/>
        </w:rPr>
        <w:t>部署的系统</w:t>
      </w:r>
      <w:r w:rsidR="00C759CD">
        <w:rPr>
          <w:rFonts w:hint="eastAsia"/>
          <w:lang w:eastAsia="zh-CN"/>
        </w:rPr>
        <w:t>为</w:t>
      </w:r>
      <w:r w:rsidRPr="00C759CD">
        <w:rPr>
          <w:rFonts w:hint="eastAsia"/>
          <w:b/>
          <w:lang w:eastAsia="zh-CN"/>
        </w:rPr>
        <w:t>非合作系统</w:t>
      </w:r>
      <w:r w:rsidRPr="003E7154">
        <w:rPr>
          <w:rFonts w:hint="eastAsia"/>
          <w:lang w:eastAsia="zh-CN"/>
        </w:rPr>
        <w:t>时</w:t>
      </w:r>
      <w:r w:rsidR="001E5AEA">
        <w:rPr>
          <w:rFonts w:hint="eastAsia"/>
          <w:lang w:eastAsia="zh-CN"/>
        </w:rPr>
        <w:t>，特别需要</w:t>
      </w:r>
      <w:r w:rsidR="00C759CD">
        <w:rPr>
          <w:rFonts w:hint="eastAsia"/>
          <w:lang w:eastAsia="zh-CN"/>
        </w:rPr>
        <w:t>这种操作灵活性</w:t>
      </w:r>
      <w:r w:rsidRPr="003E7154">
        <w:rPr>
          <w:rFonts w:hint="eastAsia"/>
          <w:lang w:eastAsia="zh-CN"/>
        </w:rPr>
        <w:t>。在</w:t>
      </w:r>
      <w:r w:rsidR="00C759CD">
        <w:rPr>
          <w:rFonts w:hint="eastAsia"/>
          <w:lang w:eastAsia="zh-CN"/>
        </w:rPr>
        <w:t>此</w:t>
      </w:r>
      <w:r w:rsidRPr="003E7154">
        <w:rPr>
          <w:rFonts w:hint="eastAsia"/>
          <w:lang w:eastAsia="zh-CN"/>
        </w:rPr>
        <w:t>情况下，</w:t>
      </w:r>
      <w:r w:rsidR="001E5AEA">
        <w:rPr>
          <w:rFonts w:hint="eastAsia"/>
          <w:lang w:eastAsia="zh-CN"/>
        </w:rPr>
        <w:t>一个</w:t>
      </w:r>
      <w:r w:rsidRPr="001E5AEA">
        <w:rPr>
          <w:rFonts w:hint="eastAsia"/>
          <w:b/>
          <w:bCs/>
          <w:lang w:eastAsia="zh-CN"/>
        </w:rPr>
        <w:t>非合作系统</w:t>
      </w:r>
      <w:r w:rsidRPr="003E7154">
        <w:rPr>
          <w:rFonts w:hint="eastAsia"/>
          <w:lang w:eastAsia="zh-CN"/>
        </w:rPr>
        <w:t>不愿意接受对其运行轨道参数的某些限制，并希望在轨道</w:t>
      </w:r>
      <w:r w:rsidR="00C759CD">
        <w:rPr>
          <w:rFonts w:hint="eastAsia"/>
          <w:lang w:eastAsia="zh-CN"/>
        </w:rPr>
        <w:t>容限</w:t>
      </w:r>
      <w:r w:rsidRPr="003E7154">
        <w:rPr>
          <w:rFonts w:hint="eastAsia"/>
          <w:lang w:eastAsia="zh-CN"/>
        </w:rPr>
        <w:t>范围内</w:t>
      </w:r>
      <w:r w:rsidR="00F31377">
        <w:rPr>
          <w:rFonts w:hint="eastAsia"/>
          <w:lang w:eastAsia="zh-CN"/>
        </w:rPr>
        <w:t>对运行其系统保持</w:t>
      </w:r>
      <w:r w:rsidRPr="003E7154">
        <w:rPr>
          <w:rFonts w:hint="eastAsia"/>
          <w:lang w:eastAsia="zh-CN"/>
        </w:rPr>
        <w:t>充分灵活性。为了缓解地球非球形</w:t>
      </w:r>
      <w:r w:rsidR="005245A2">
        <w:rPr>
          <w:rFonts w:hint="eastAsia"/>
          <w:lang w:eastAsia="zh-CN"/>
        </w:rPr>
        <w:t>性</w:t>
      </w:r>
      <w:r w:rsidRPr="003E7154">
        <w:rPr>
          <w:rFonts w:hint="eastAsia"/>
          <w:lang w:eastAsia="zh-CN"/>
        </w:rPr>
        <w:t>的问题，在本文中，高度一词应理解为</w:t>
      </w:r>
      <w:r w:rsidR="005245A2">
        <w:rPr>
          <w:rFonts w:hint="eastAsia"/>
          <w:lang w:eastAsia="zh-CN"/>
        </w:rPr>
        <w:t>从</w:t>
      </w:r>
      <w:r w:rsidRPr="003E7154">
        <w:rPr>
          <w:rFonts w:hint="eastAsia"/>
          <w:lang w:eastAsia="zh-CN"/>
        </w:rPr>
        <w:t>地心</w:t>
      </w:r>
      <w:r w:rsidR="005245A2">
        <w:rPr>
          <w:rFonts w:hint="eastAsia"/>
          <w:lang w:eastAsia="zh-CN"/>
        </w:rPr>
        <w:t>到</w:t>
      </w:r>
      <w:r w:rsidR="00F31377" w:rsidRPr="00181641">
        <w:rPr>
          <w:lang w:eastAsia="zh-CN"/>
        </w:rPr>
        <w:t>non-GSO</w:t>
      </w:r>
      <w:r w:rsidRPr="003E7154">
        <w:rPr>
          <w:rFonts w:hint="eastAsia"/>
          <w:lang w:eastAsia="zh-CN"/>
        </w:rPr>
        <w:t>卫星之间的距离。</w:t>
      </w:r>
    </w:p>
    <w:p w14:paraId="180BE457" w14:textId="673B3CAA" w:rsidR="00373AA7" w:rsidRPr="00181641" w:rsidRDefault="00373AA7" w:rsidP="00373AA7">
      <w:pPr>
        <w:pStyle w:val="Heading1"/>
        <w:rPr>
          <w:lang w:eastAsia="zh-CN"/>
        </w:rPr>
      </w:pPr>
      <w:r w:rsidRPr="00181641">
        <w:rPr>
          <w:lang w:eastAsia="zh-CN"/>
        </w:rPr>
        <w:t>2</w:t>
      </w:r>
      <w:r w:rsidRPr="00181641">
        <w:rPr>
          <w:lang w:eastAsia="zh-CN"/>
        </w:rPr>
        <w:tab/>
      </w:r>
      <w:r w:rsidR="00651EB8">
        <w:rPr>
          <w:rFonts w:hint="eastAsia"/>
          <w:lang w:eastAsia="zh-CN"/>
        </w:rPr>
        <w:t>造成</w:t>
      </w:r>
      <w:r w:rsidR="005245A2">
        <w:rPr>
          <w:rFonts w:hint="eastAsia"/>
          <w:lang w:eastAsia="zh-CN"/>
        </w:rPr>
        <w:t>申报</w:t>
      </w:r>
      <w:r w:rsidR="003E7154" w:rsidRPr="003E7154">
        <w:rPr>
          <w:rFonts w:hint="eastAsia"/>
          <w:lang w:eastAsia="zh-CN"/>
        </w:rPr>
        <w:t>轨道参数和运行轨道参数之间差异的潜在合理原因</w:t>
      </w:r>
    </w:p>
    <w:p w14:paraId="1B43A83D" w14:textId="33E62B6A" w:rsidR="00373AA7" w:rsidRPr="00181641" w:rsidRDefault="005245A2" w:rsidP="00BA0E5D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ITU-R</w:t>
      </w:r>
      <w:r>
        <w:rPr>
          <w:lang w:eastAsia="zh-CN"/>
        </w:rPr>
        <w:t xml:space="preserve"> </w:t>
      </w:r>
      <w:r w:rsidR="003E7154" w:rsidRPr="003E7154">
        <w:rPr>
          <w:rFonts w:hint="eastAsia"/>
          <w:lang w:eastAsia="zh-CN"/>
        </w:rPr>
        <w:t>4A</w:t>
      </w:r>
      <w:r w:rsidR="00651EB8">
        <w:rPr>
          <w:rFonts w:hint="eastAsia"/>
          <w:lang w:eastAsia="zh-CN"/>
        </w:rPr>
        <w:t>工作组</w:t>
      </w:r>
      <w:r w:rsidR="00765AF6">
        <w:rPr>
          <w:rFonts w:hint="eastAsia"/>
          <w:lang w:eastAsia="zh-CN"/>
        </w:rPr>
        <w:t>（</w:t>
      </w:r>
      <w:r w:rsidR="00765AF6">
        <w:rPr>
          <w:rFonts w:hint="eastAsia"/>
          <w:lang w:eastAsia="zh-CN"/>
        </w:rPr>
        <w:t>WP</w:t>
      </w:r>
      <w:r w:rsidR="00765AF6">
        <w:rPr>
          <w:rFonts w:hint="eastAsia"/>
          <w:lang w:eastAsia="zh-CN"/>
        </w:rPr>
        <w:t>）</w:t>
      </w:r>
      <w:r w:rsidR="00651EB8">
        <w:rPr>
          <w:rFonts w:hint="eastAsia"/>
          <w:lang w:eastAsia="zh-CN"/>
        </w:rPr>
        <w:t>和</w:t>
      </w:r>
      <w:r w:rsidR="00765AF6">
        <w:rPr>
          <w:rFonts w:hint="eastAsia"/>
          <w:lang w:eastAsia="zh-CN"/>
        </w:rPr>
        <w:t>大</w:t>
      </w:r>
      <w:r w:rsidR="00651EB8">
        <w:rPr>
          <w:rFonts w:hint="eastAsia"/>
          <w:lang w:eastAsia="zh-CN"/>
        </w:rPr>
        <w:t>会筹备会议</w:t>
      </w:r>
      <w:r w:rsidR="00943EBB">
        <w:rPr>
          <w:rFonts w:hint="eastAsia"/>
          <w:lang w:eastAsia="zh-CN"/>
        </w:rPr>
        <w:t>（</w:t>
      </w:r>
      <w:r w:rsidR="00943EBB">
        <w:rPr>
          <w:rFonts w:hint="eastAsia"/>
          <w:lang w:eastAsia="zh-CN"/>
        </w:rPr>
        <w:t>CPM</w:t>
      </w:r>
      <w:r w:rsidR="00943EBB">
        <w:rPr>
          <w:rFonts w:hint="eastAsia"/>
          <w:lang w:eastAsia="zh-CN"/>
        </w:rPr>
        <w:t>）</w:t>
      </w:r>
      <w:r w:rsidR="00651EB8">
        <w:rPr>
          <w:rFonts w:hint="eastAsia"/>
          <w:lang w:eastAsia="zh-CN"/>
        </w:rPr>
        <w:t>确定了潜在的合理</w:t>
      </w:r>
      <w:r w:rsidR="003E7154" w:rsidRPr="003E7154">
        <w:rPr>
          <w:rFonts w:hint="eastAsia"/>
          <w:lang w:eastAsia="zh-CN"/>
        </w:rPr>
        <w:t>原因</w:t>
      </w:r>
      <w:r w:rsidR="00651EB8">
        <w:rPr>
          <w:rFonts w:hint="eastAsia"/>
          <w:lang w:eastAsia="zh-CN"/>
        </w:rPr>
        <w:t>：</w:t>
      </w:r>
    </w:p>
    <w:p w14:paraId="0D99DC58" w14:textId="4CF130D7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9A7EC0" w:rsidRPr="00273AC4">
        <w:rPr>
          <w:rFonts w:hint="eastAsia"/>
          <w:u w:val="single"/>
          <w:lang w:eastAsia="zh-CN"/>
        </w:rPr>
        <w:t>轨道参数</w:t>
      </w:r>
      <w:r w:rsidR="007967BF">
        <w:rPr>
          <w:rFonts w:hint="eastAsia"/>
          <w:u w:val="single"/>
          <w:lang w:eastAsia="zh-CN"/>
        </w:rPr>
        <w:t>的</w:t>
      </w:r>
      <w:r w:rsidR="009A7EC0" w:rsidRPr="00273AC4">
        <w:rPr>
          <w:rFonts w:hint="eastAsia"/>
          <w:u w:val="single"/>
          <w:lang w:eastAsia="zh-CN"/>
        </w:rPr>
        <w:t>优化</w:t>
      </w:r>
      <w:r w:rsidR="00273AC4">
        <w:rPr>
          <w:rFonts w:hint="eastAsia"/>
          <w:lang w:eastAsia="zh-CN"/>
        </w:rPr>
        <w:t>：</w:t>
      </w:r>
      <w:r w:rsidR="009A7EC0" w:rsidRPr="009A7EC0">
        <w:rPr>
          <w:rFonts w:hint="eastAsia"/>
          <w:lang w:eastAsia="zh-CN"/>
        </w:rPr>
        <w:t>在七年协调期内，</w:t>
      </w:r>
      <w:r w:rsidR="00273AC4" w:rsidRPr="00181641">
        <w:rPr>
          <w:lang w:eastAsia="zh-CN"/>
        </w:rPr>
        <w:t>non-GSO</w:t>
      </w:r>
      <w:r w:rsidR="009A7EC0" w:rsidRPr="009A7EC0">
        <w:rPr>
          <w:rFonts w:hint="eastAsia"/>
          <w:lang w:eastAsia="zh-CN"/>
        </w:rPr>
        <w:t>系统提出的目标市场和</w:t>
      </w:r>
      <w:r w:rsidR="00F654FE">
        <w:rPr>
          <w:rFonts w:hint="eastAsia"/>
          <w:lang w:eastAsia="zh-CN"/>
        </w:rPr>
        <w:t>业务</w:t>
      </w:r>
      <w:r w:rsidR="009A7EC0" w:rsidRPr="009A7EC0">
        <w:rPr>
          <w:rFonts w:hint="eastAsia"/>
          <w:lang w:eastAsia="zh-CN"/>
        </w:rPr>
        <w:t>类型的定义</w:t>
      </w:r>
      <w:r w:rsidR="00BA3F99">
        <w:rPr>
          <w:rFonts w:hint="eastAsia"/>
          <w:lang w:eastAsia="zh-CN"/>
        </w:rPr>
        <w:t>被</w:t>
      </w:r>
      <w:r w:rsidR="009A7EC0" w:rsidRPr="009A7EC0">
        <w:rPr>
          <w:rFonts w:hint="eastAsia"/>
          <w:lang w:eastAsia="zh-CN"/>
        </w:rPr>
        <w:t>经常调整，因此，与七年前协调请求</w:t>
      </w:r>
      <w:r w:rsidR="00BF2FCD">
        <w:rPr>
          <w:rFonts w:hint="eastAsia"/>
          <w:lang w:eastAsia="zh-CN"/>
        </w:rPr>
        <w:t>（</w:t>
      </w:r>
      <w:r w:rsidR="009A7EC0" w:rsidRPr="009A7EC0">
        <w:rPr>
          <w:rFonts w:hint="eastAsia"/>
          <w:lang w:eastAsia="zh-CN"/>
        </w:rPr>
        <w:t>CR/C</w:t>
      </w:r>
      <w:r w:rsidR="00BF2FCD">
        <w:rPr>
          <w:rFonts w:hint="eastAsia"/>
          <w:lang w:eastAsia="zh-CN"/>
        </w:rPr>
        <w:t>）</w:t>
      </w:r>
      <w:r w:rsidR="009A7EC0" w:rsidRPr="009A7EC0">
        <w:rPr>
          <w:rFonts w:hint="eastAsia"/>
          <w:lang w:eastAsia="zh-CN"/>
        </w:rPr>
        <w:t>出版物中所载的轨道参数相比，运行轨道参数</w:t>
      </w:r>
      <w:r w:rsidR="005245A2">
        <w:rPr>
          <w:rFonts w:hint="eastAsia"/>
          <w:lang w:eastAsia="zh-CN"/>
        </w:rPr>
        <w:t>可以略微进行</w:t>
      </w:r>
      <w:r w:rsidR="009A7EC0" w:rsidRPr="009A7EC0">
        <w:rPr>
          <w:rFonts w:hint="eastAsia"/>
          <w:lang w:eastAsia="zh-CN"/>
        </w:rPr>
        <w:t>优化。</w:t>
      </w:r>
    </w:p>
    <w:p w14:paraId="62A6C793" w14:textId="2317B9F1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proofErr w:type="spellStart"/>
      <w:r w:rsidR="009A7EC0" w:rsidRPr="00BA3F99">
        <w:rPr>
          <w:rFonts w:hint="eastAsia"/>
          <w:u w:val="single"/>
          <w:lang w:eastAsia="ru-RU"/>
        </w:rPr>
        <w:t>每日波动</w:t>
      </w:r>
      <w:proofErr w:type="spellEnd"/>
      <w:r w:rsidR="00BA3F99">
        <w:rPr>
          <w:rFonts w:hint="eastAsia"/>
          <w:lang w:eastAsia="zh-CN"/>
        </w:rPr>
        <w:t>：</w:t>
      </w:r>
      <w:proofErr w:type="spellStart"/>
      <w:r w:rsidR="009A7EC0" w:rsidRPr="009A7EC0">
        <w:rPr>
          <w:rFonts w:hint="eastAsia"/>
          <w:lang w:eastAsia="ru-RU"/>
        </w:rPr>
        <w:t>由于地球的</w:t>
      </w:r>
      <w:r w:rsidR="009A7EC0" w:rsidRPr="002A0F89">
        <w:rPr>
          <w:rFonts w:hint="eastAsia"/>
          <w:lang w:eastAsia="ru-RU"/>
        </w:rPr>
        <w:t>非均匀重力场和扁率，每颗</w:t>
      </w:r>
      <w:proofErr w:type="spellEnd"/>
      <w:r w:rsidR="00F43C8E" w:rsidRPr="002A0F89">
        <w:rPr>
          <w:lang w:eastAsia="ru-RU"/>
        </w:rPr>
        <w:t>non-</w:t>
      </w:r>
      <w:r w:rsidR="009A7EC0" w:rsidRPr="002A0F89">
        <w:rPr>
          <w:rFonts w:hint="eastAsia"/>
          <w:lang w:eastAsia="ru-RU"/>
        </w:rPr>
        <w:t>GSO</w:t>
      </w:r>
      <w:proofErr w:type="spellStart"/>
      <w:r w:rsidR="009A7EC0" w:rsidRPr="002A0F89">
        <w:rPr>
          <w:rFonts w:hint="eastAsia"/>
          <w:lang w:eastAsia="ru-RU"/>
        </w:rPr>
        <w:t>卫星</w:t>
      </w:r>
      <w:proofErr w:type="spellEnd"/>
      <w:r w:rsidR="005245A2" w:rsidRPr="002A0F89">
        <w:rPr>
          <w:rFonts w:hint="eastAsia"/>
          <w:lang w:eastAsia="zh-CN"/>
        </w:rPr>
        <w:t>在</w:t>
      </w:r>
      <w:proofErr w:type="spellStart"/>
      <w:r w:rsidR="00C002FB" w:rsidRPr="002A0F89">
        <w:rPr>
          <w:rFonts w:hint="eastAsia"/>
          <w:lang w:eastAsia="ru-RU"/>
        </w:rPr>
        <w:t>一个平均高度</w:t>
      </w:r>
      <w:proofErr w:type="spellEnd"/>
      <w:r w:rsidR="005245A2" w:rsidRPr="002A0F89">
        <w:rPr>
          <w:rFonts w:hint="eastAsia"/>
          <w:lang w:eastAsia="zh-CN"/>
        </w:rPr>
        <w:t>上</w:t>
      </w:r>
      <w:proofErr w:type="spellStart"/>
      <w:r w:rsidR="00C002FB" w:rsidRPr="002A0F89">
        <w:rPr>
          <w:rFonts w:hint="eastAsia"/>
          <w:lang w:eastAsia="ru-RU"/>
        </w:rPr>
        <w:t>波动几公里。对于大型星座，这种每日波动主要与两个</w:t>
      </w:r>
      <w:r w:rsidR="009A7EC0" w:rsidRPr="002A0F89">
        <w:rPr>
          <w:rFonts w:hint="eastAsia"/>
          <w:lang w:eastAsia="ru-RU"/>
        </w:rPr>
        <w:t>壳</w:t>
      </w:r>
      <w:proofErr w:type="spellEnd"/>
      <w:r w:rsidR="00C002FB" w:rsidRPr="002A0F89">
        <w:rPr>
          <w:rFonts w:hint="eastAsia"/>
          <w:lang w:eastAsia="zh-CN"/>
        </w:rPr>
        <w:t>层</w:t>
      </w:r>
      <w:proofErr w:type="spellStart"/>
      <w:r w:rsidR="009A7EC0" w:rsidRPr="002A0F89">
        <w:rPr>
          <w:rFonts w:hint="eastAsia"/>
          <w:lang w:eastAsia="ru-RU"/>
        </w:rPr>
        <w:t>之间的高度差有关，即，如果您的系统每隔</w:t>
      </w:r>
      <w:proofErr w:type="spellEnd"/>
      <w:r w:rsidR="009A7EC0" w:rsidRPr="002A0F89">
        <w:rPr>
          <w:rFonts w:hint="eastAsia"/>
          <w:lang w:eastAsia="ru-RU"/>
        </w:rPr>
        <w:t>20</w:t>
      </w:r>
      <w:proofErr w:type="spellStart"/>
      <w:r w:rsidR="00C002FB" w:rsidRPr="002A0F89">
        <w:rPr>
          <w:rFonts w:hint="eastAsia"/>
          <w:lang w:eastAsia="ru-RU"/>
        </w:rPr>
        <w:t>公里有一个</w:t>
      </w:r>
      <w:r w:rsidR="009A7EC0" w:rsidRPr="002A0F89">
        <w:rPr>
          <w:rFonts w:hint="eastAsia"/>
          <w:lang w:eastAsia="ru-RU"/>
        </w:rPr>
        <w:t>壳</w:t>
      </w:r>
      <w:proofErr w:type="spellEnd"/>
      <w:r w:rsidR="00C002FB" w:rsidRPr="002A0F89">
        <w:rPr>
          <w:rFonts w:hint="eastAsia"/>
          <w:lang w:eastAsia="zh-CN"/>
        </w:rPr>
        <w:t>层</w:t>
      </w:r>
      <w:r w:rsidR="00C002FB" w:rsidRPr="002A0F89">
        <w:rPr>
          <w:rFonts w:hint="eastAsia"/>
          <w:lang w:eastAsia="ru-RU"/>
        </w:rPr>
        <w:t>，</w:t>
      </w:r>
      <w:proofErr w:type="spellStart"/>
      <w:r w:rsidR="00C002FB" w:rsidRPr="002A0F89">
        <w:rPr>
          <w:rFonts w:hint="eastAsia"/>
          <w:lang w:eastAsia="ru-RU"/>
        </w:rPr>
        <w:t>每个</w:t>
      </w:r>
      <w:r w:rsidR="009A7EC0" w:rsidRPr="002A0F89">
        <w:rPr>
          <w:rFonts w:hint="eastAsia"/>
          <w:lang w:eastAsia="ru-RU"/>
        </w:rPr>
        <w:t>壳</w:t>
      </w:r>
      <w:proofErr w:type="spellEnd"/>
      <w:r w:rsidR="00C002FB" w:rsidRPr="002A0F89">
        <w:rPr>
          <w:rFonts w:hint="eastAsia"/>
          <w:lang w:eastAsia="zh-CN"/>
        </w:rPr>
        <w:t>层</w:t>
      </w:r>
      <w:proofErr w:type="spellStart"/>
      <w:r w:rsidR="009A7EC0" w:rsidRPr="002A0F89">
        <w:rPr>
          <w:rFonts w:hint="eastAsia"/>
          <w:lang w:eastAsia="ru-RU"/>
        </w:rPr>
        <w:t>的每个卫星必须保持在</w:t>
      </w:r>
      <w:proofErr w:type="spellEnd"/>
      <w:r w:rsidR="00F43C8E" w:rsidRPr="002A0F89">
        <w:rPr>
          <w:rFonts w:hint="eastAsia"/>
          <w:lang w:eastAsia="zh-CN"/>
        </w:rPr>
        <w:t>上下</w:t>
      </w:r>
      <w:r w:rsidR="009A7EC0" w:rsidRPr="002A0F89">
        <w:rPr>
          <w:rFonts w:hint="eastAsia"/>
          <w:lang w:eastAsia="ru-RU"/>
        </w:rPr>
        <w:t>10</w:t>
      </w:r>
      <w:proofErr w:type="spellStart"/>
      <w:r w:rsidR="00C002FB" w:rsidRPr="002A0F89">
        <w:rPr>
          <w:rFonts w:hint="eastAsia"/>
          <w:lang w:eastAsia="ru-RU"/>
        </w:rPr>
        <w:t>公里的最大范围内，以避免部署在不同</w:t>
      </w:r>
      <w:r w:rsidR="009A7EC0" w:rsidRPr="002A0F89">
        <w:rPr>
          <w:rFonts w:hint="eastAsia"/>
          <w:lang w:eastAsia="ru-RU"/>
        </w:rPr>
        <w:t>壳</w:t>
      </w:r>
      <w:proofErr w:type="spellEnd"/>
      <w:r w:rsidR="00C002FB" w:rsidRPr="002A0F89">
        <w:rPr>
          <w:rFonts w:hint="eastAsia"/>
          <w:lang w:eastAsia="zh-CN"/>
        </w:rPr>
        <w:t>层</w:t>
      </w:r>
      <w:proofErr w:type="spellStart"/>
      <w:r w:rsidR="009A7EC0" w:rsidRPr="002A0F89">
        <w:rPr>
          <w:rFonts w:hint="eastAsia"/>
          <w:lang w:eastAsia="ru-RU"/>
        </w:rPr>
        <w:t>上的卫星</w:t>
      </w:r>
      <w:proofErr w:type="spellEnd"/>
      <w:r w:rsidR="005245A2" w:rsidRPr="002A0F89">
        <w:rPr>
          <w:rFonts w:hint="eastAsia"/>
          <w:lang w:eastAsia="zh-CN"/>
        </w:rPr>
        <w:t>可能发生碰撞</w:t>
      </w:r>
      <w:r w:rsidR="009A7EC0" w:rsidRPr="002A0F89">
        <w:rPr>
          <w:rFonts w:hint="eastAsia"/>
          <w:lang w:eastAsia="ru-RU"/>
        </w:rPr>
        <w:t>，</w:t>
      </w:r>
      <w:proofErr w:type="spellStart"/>
      <w:r w:rsidR="009A7EC0" w:rsidRPr="002A0F89">
        <w:rPr>
          <w:rFonts w:hint="eastAsia"/>
          <w:lang w:eastAsia="ru-RU"/>
        </w:rPr>
        <w:t>如下图</w:t>
      </w:r>
      <w:proofErr w:type="spellEnd"/>
      <w:r w:rsidR="009A7EC0" w:rsidRPr="002A0F89">
        <w:rPr>
          <w:rFonts w:hint="eastAsia"/>
          <w:lang w:eastAsia="ru-RU"/>
        </w:rPr>
        <w:lastRenderedPageBreak/>
        <w:t>1</w:t>
      </w:r>
      <w:proofErr w:type="spellStart"/>
      <w:r w:rsidR="009A7EC0" w:rsidRPr="002A0F89">
        <w:rPr>
          <w:rFonts w:hint="eastAsia"/>
          <w:lang w:eastAsia="ru-RU"/>
        </w:rPr>
        <w:t>所示</w:t>
      </w:r>
      <w:proofErr w:type="spellEnd"/>
      <w:r w:rsidR="009A7EC0" w:rsidRPr="002A0F89">
        <w:rPr>
          <w:rFonts w:hint="eastAsia"/>
          <w:lang w:eastAsia="ru-RU"/>
        </w:rPr>
        <w:t>。</w:t>
      </w:r>
      <w:r w:rsidR="005245A2" w:rsidRPr="002A0F89">
        <w:rPr>
          <w:rFonts w:hint="eastAsia"/>
          <w:lang w:eastAsia="zh-CN"/>
        </w:rPr>
        <w:t>现实中</w:t>
      </w:r>
      <w:r w:rsidR="009A7EC0" w:rsidRPr="002A0F89">
        <w:rPr>
          <w:rFonts w:hint="eastAsia"/>
          <w:lang w:eastAsia="ru-RU"/>
        </w:rPr>
        <w:t>，</w:t>
      </w:r>
      <w:proofErr w:type="spellStart"/>
      <w:r w:rsidR="009A7EC0" w:rsidRPr="002A0F89">
        <w:rPr>
          <w:rFonts w:hint="eastAsia"/>
          <w:lang w:eastAsia="ru-RU"/>
        </w:rPr>
        <w:t>高度范围将低于</w:t>
      </w:r>
      <w:proofErr w:type="spellEnd"/>
      <w:r w:rsidR="00F43C8E" w:rsidRPr="002A0F89">
        <w:rPr>
          <w:rFonts w:hint="eastAsia"/>
          <w:lang w:eastAsia="zh-CN"/>
        </w:rPr>
        <w:t>上下</w:t>
      </w:r>
      <w:r w:rsidR="009A7EC0" w:rsidRPr="002A0F89">
        <w:rPr>
          <w:rFonts w:hint="eastAsia"/>
          <w:lang w:eastAsia="ru-RU"/>
        </w:rPr>
        <w:t>10</w:t>
      </w:r>
      <w:proofErr w:type="spellStart"/>
      <w:r w:rsidR="009A7EC0" w:rsidRPr="009A7EC0">
        <w:rPr>
          <w:rFonts w:hint="eastAsia"/>
          <w:lang w:eastAsia="ru-RU"/>
        </w:rPr>
        <w:t>公里，以</w:t>
      </w:r>
      <w:proofErr w:type="spellEnd"/>
      <w:r w:rsidR="00F43C8E">
        <w:rPr>
          <w:rFonts w:hint="eastAsia"/>
          <w:lang w:eastAsia="zh-CN"/>
        </w:rPr>
        <w:t>便</w:t>
      </w:r>
      <w:proofErr w:type="spellStart"/>
      <w:r w:rsidR="009A7EC0" w:rsidRPr="009A7EC0">
        <w:rPr>
          <w:rFonts w:hint="eastAsia"/>
          <w:lang w:eastAsia="ru-RU"/>
        </w:rPr>
        <w:t>提供额外安全。根据</w:t>
      </w:r>
      <w:proofErr w:type="spellEnd"/>
      <w:r w:rsidR="009A7EC0" w:rsidRPr="009A7EC0">
        <w:rPr>
          <w:rFonts w:hint="eastAsia"/>
          <w:lang w:eastAsia="ru-RU"/>
        </w:rPr>
        <w:t>4A</w:t>
      </w:r>
      <w:proofErr w:type="spellStart"/>
      <w:r w:rsidR="009A7EC0" w:rsidRPr="009A7EC0">
        <w:rPr>
          <w:rFonts w:hint="eastAsia"/>
          <w:lang w:eastAsia="ru-RU"/>
        </w:rPr>
        <w:t>工作组的分析，部署在</w:t>
      </w:r>
      <w:proofErr w:type="spellEnd"/>
      <w:r w:rsidR="00F654FE">
        <w:rPr>
          <w:rFonts w:hint="eastAsia"/>
          <w:lang w:eastAsia="zh-CN"/>
        </w:rPr>
        <w:t>须遵守</w:t>
      </w:r>
      <w:r w:rsidR="009A7EC0" w:rsidRPr="009A7EC0">
        <w:rPr>
          <w:rFonts w:hint="eastAsia"/>
          <w:lang w:eastAsia="ru-RU"/>
        </w:rPr>
        <w:t>第</w:t>
      </w:r>
      <w:r w:rsidR="009A7EC0" w:rsidRPr="002A0F89">
        <w:rPr>
          <w:rFonts w:hint="eastAsia"/>
          <w:b/>
          <w:bCs/>
          <w:lang w:eastAsia="ru-RU"/>
        </w:rPr>
        <w:t>35</w:t>
      </w:r>
      <w:proofErr w:type="spellStart"/>
      <w:r w:rsidR="009A7EC0" w:rsidRPr="009A7EC0">
        <w:rPr>
          <w:rFonts w:hint="eastAsia"/>
          <w:lang w:eastAsia="ru-RU"/>
        </w:rPr>
        <w:t>号决议</w:t>
      </w:r>
      <w:proofErr w:type="spellEnd"/>
      <w:r w:rsidR="00F43C8E" w:rsidRPr="002A0F89">
        <w:rPr>
          <w:rFonts w:hint="eastAsia"/>
          <w:b/>
          <w:bCs/>
          <w:lang w:eastAsia="zh-CN"/>
        </w:rPr>
        <w:t>（</w:t>
      </w:r>
      <w:r w:rsidR="009A7EC0" w:rsidRPr="002A0F89">
        <w:rPr>
          <w:rFonts w:hint="eastAsia"/>
          <w:b/>
          <w:bCs/>
          <w:lang w:eastAsia="ru-RU"/>
        </w:rPr>
        <w:t>WRC-19</w:t>
      </w:r>
      <w:r w:rsidR="00F43C8E" w:rsidRPr="002A0F89">
        <w:rPr>
          <w:rFonts w:hint="eastAsia"/>
          <w:b/>
          <w:bCs/>
          <w:lang w:eastAsia="zh-CN"/>
        </w:rPr>
        <w:t>）</w:t>
      </w:r>
      <w:proofErr w:type="spellStart"/>
      <w:r w:rsidR="001671B6">
        <w:rPr>
          <w:rFonts w:hint="eastAsia"/>
          <w:lang w:eastAsia="ru-RU"/>
        </w:rPr>
        <w:t>的环形轨道和</w:t>
      </w:r>
      <w:proofErr w:type="spellEnd"/>
      <w:r w:rsidR="00F654FE">
        <w:rPr>
          <w:rFonts w:hint="eastAsia"/>
          <w:lang w:eastAsia="zh-CN"/>
        </w:rPr>
        <w:t>频段</w:t>
      </w:r>
      <w:proofErr w:type="spellStart"/>
      <w:r w:rsidR="001671B6">
        <w:rPr>
          <w:rFonts w:hint="eastAsia"/>
          <w:lang w:eastAsia="ru-RU"/>
        </w:rPr>
        <w:t>上的系统</w:t>
      </w:r>
      <w:proofErr w:type="spellEnd"/>
      <w:r w:rsidR="001671B6">
        <w:rPr>
          <w:rFonts w:hint="eastAsia"/>
          <w:lang w:eastAsia="zh-CN"/>
        </w:rPr>
        <w:t>其</w:t>
      </w:r>
      <w:proofErr w:type="spellStart"/>
      <w:r w:rsidR="009A7EC0" w:rsidRPr="009A7EC0">
        <w:rPr>
          <w:rFonts w:hint="eastAsia"/>
          <w:lang w:eastAsia="ru-RU"/>
        </w:rPr>
        <w:t>每日波动</w:t>
      </w:r>
      <w:proofErr w:type="spellEnd"/>
      <w:r w:rsidR="002A0F89">
        <w:rPr>
          <w:rFonts w:hint="eastAsia"/>
          <w:lang w:eastAsia="zh-CN"/>
        </w:rPr>
        <w:t>范围</w:t>
      </w:r>
      <w:proofErr w:type="spellStart"/>
      <w:r w:rsidR="009A7EC0" w:rsidRPr="009A7EC0">
        <w:rPr>
          <w:rFonts w:hint="eastAsia"/>
          <w:lang w:eastAsia="ru-RU"/>
        </w:rPr>
        <w:t>只有几公里</w:t>
      </w:r>
      <w:proofErr w:type="spellEnd"/>
      <w:r w:rsidR="00F43C8E">
        <w:rPr>
          <w:rFonts w:hint="eastAsia"/>
          <w:lang w:eastAsia="zh-CN"/>
        </w:rPr>
        <w:t>（</w:t>
      </w:r>
      <w:proofErr w:type="spellStart"/>
      <w:r w:rsidR="009A7EC0" w:rsidRPr="009A7EC0">
        <w:rPr>
          <w:rFonts w:hint="eastAsia"/>
          <w:lang w:eastAsia="ru-RU"/>
        </w:rPr>
        <w:t>即不到</w:t>
      </w:r>
      <w:proofErr w:type="spellEnd"/>
      <w:r w:rsidR="009A7EC0" w:rsidRPr="009A7EC0">
        <w:rPr>
          <w:rFonts w:hint="eastAsia"/>
          <w:lang w:eastAsia="ru-RU"/>
        </w:rPr>
        <w:t>20</w:t>
      </w:r>
      <w:proofErr w:type="spellStart"/>
      <w:r w:rsidR="009A7EC0" w:rsidRPr="009A7EC0">
        <w:rPr>
          <w:rFonts w:hint="eastAsia"/>
          <w:lang w:eastAsia="ru-RU"/>
        </w:rPr>
        <w:t>公里</w:t>
      </w:r>
      <w:proofErr w:type="spellEnd"/>
      <w:r w:rsidR="00F43C8E">
        <w:rPr>
          <w:rFonts w:hint="eastAsia"/>
          <w:lang w:eastAsia="zh-CN"/>
        </w:rPr>
        <w:t>）</w:t>
      </w:r>
      <w:r w:rsidR="009A7EC0" w:rsidRPr="009A7EC0">
        <w:rPr>
          <w:rFonts w:hint="eastAsia"/>
          <w:lang w:eastAsia="ru-RU"/>
        </w:rPr>
        <w:t>。</w:t>
      </w:r>
    </w:p>
    <w:p w14:paraId="334347AB" w14:textId="3F2D6416" w:rsidR="00373AA7" w:rsidRPr="00181641" w:rsidRDefault="00280BB7" w:rsidP="00373AA7">
      <w:pPr>
        <w:pStyle w:val="FigureNo"/>
        <w:rPr>
          <w:lang w:eastAsia="zh-CN"/>
        </w:rPr>
      </w:pPr>
      <w:r>
        <w:rPr>
          <w:rFonts w:hint="eastAsia"/>
          <w:lang w:eastAsia="zh-CN"/>
        </w:rPr>
        <w:t>图</w:t>
      </w:r>
      <w:r w:rsidR="00373AA7" w:rsidRPr="00181641">
        <w:rPr>
          <w:lang w:eastAsia="zh-CN"/>
        </w:rPr>
        <w:t xml:space="preserve"> 1</w:t>
      </w:r>
    </w:p>
    <w:p w14:paraId="372128DD" w14:textId="6B737687" w:rsidR="00373AA7" w:rsidRPr="00CA6536" w:rsidRDefault="00280BB7" w:rsidP="00CA6536">
      <w:pPr>
        <w:pStyle w:val="Figuretitle"/>
        <w:spacing w:after="120"/>
        <w:rPr>
          <w:bCs/>
          <w:lang w:eastAsia="zh-CN"/>
        </w:rPr>
      </w:pPr>
      <w:r w:rsidRPr="00CA6536">
        <w:rPr>
          <w:rFonts w:hint="eastAsia"/>
          <w:bCs/>
          <w:lang w:eastAsia="zh-CN"/>
        </w:rPr>
        <w:t>两个壳层中不同卫星的每</w:t>
      </w:r>
      <w:r w:rsidR="00A414E4" w:rsidRPr="00CA6536">
        <w:rPr>
          <w:rFonts w:hint="eastAsia"/>
          <w:bCs/>
          <w:lang w:eastAsia="zh-CN"/>
        </w:rPr>
        <w:t>日</w:t>
      </w:r>
      <w:r w:rsidR="002A0F89" w:rsidRPr="00CA6536">
        <w:rPr>
          <w:rFonts w:hint="eastAsia"/>
          <w:bCs/>
          <w:lang w:eastAsia="zh-CN"/>
        </w:rPr>
        <w:t>波动</w:t>
      </w:r>
    </w:p>
    <w:p w14:paraId="5957863D" w14:textId="75A6EBC5" w:rsidR="00D7264A" w:rsidRDefault="00373AA7" w:rsidP="00271236">
      <w:pPr>
        <w:pStyle w:val="Figure"/>
        <w:rPr>
          <w:u w:val="single"/>
        </w:rPr>
      </w:pPr>
      <w:r w:rsidRPr="00181641">
        <w:rPr>
          <w:noProof/>
          <w:lang w:val="en-US" w:eastAsia="zh-CN"/>
        </w:rPr>
        <w:drawing>
          <wp:inline distT="0" distB="0" distL="0" distR="0" wp14:anchorId="5A896AF0" wp14:editId="30780250">
            <wp:extent cx="4350007" cy="3242536"/>
            <wp:effectExtent l="0" t="0" r="0" b="0"/>
            <wp:docPr id="4" name="Picture 4" descr="A graph of a wave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0007" cy="324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E1B3" w14:textId="36AE54E6" w:rsidR="00271236" w:rsidRPr="00271236" w:rsidRDefault="00271236" w:rsidP="00271236">
      <w:pPr>
        <w:pStyle w:val="Figurelegend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Altitude (km) </w:t>
      </w:r>
      <w:r>
        <w:rPr>
          <w:rFonts w:hint="eastAsia"/>
          <w:lang w:eastAsia="zh-CN"/>
        </w:rPr>
        <w:t>高度（千米）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Time </w:t>
      </w:r>
      <w:r>
        <w:rPr>
          <w:rFonts w:hint="eastAsia"/>
          <w:lang w:eastAsia="zh-CN"/>
        </w:rPr>
        <w:t>时间</w:t>
      </w:r>
    </w:p>
    <w:p w14:paraId="67423306" w14:textId="6F347257" w:rsidR="00373AA7" w:rsidRPr="00181641" w:rsidRDefault="00373AA7" w:rsidP="00373AA7">
      <w:pPr>
        <w:pStyle w:val="Heading1"/>
        <w:rPr>
          <w:lang w:eastAsia="zh-CN"/>
        </w:rPr>
      </w:pPr>
      <w:r w:rsidRPr="00181641">
        <w:rPr>
          <w:lang w:eastAsia="zh-CN"/>
        </w:rPr>
        <w:t>3</w:t>
      </w:r>
      <w:r w:rsidRPr="00181641">
        <w:rPr>
          <w:lang w:eastAsia="zh-CN"/>
        </w:rPr>
        <w:tab/>
      </w:r>
      <w:r w:rsidR="001F24B6" w:rsidRPr="001F24B6">
        <w:rPr>
          <w:rFonts w:hint="eastAsia"/>
          <w:lang w:eastAsia="zh-CN"/>
        </w:rPr>
        <w:t>解决轨道参数优化的</w:t>
      </w:r>
      <w:r w:rsidR="002A0F89">
        <w:rPr>
          <w:rFonts w:hint="eastAsia"/>
          <w:lang w:eastAsia="zh-CN"/>
        </w:rPr>
        <w:t>可</w:t>
      </w:r>
      <w:r w:rsidR="001F24B6" w:rsidRPr="001F24B6">
        <w:rPr>
          <w:rFonts w:hint="eastAsia"/>
          <w:lang w:eastAsia="zh-CN"/>
        </w:rPr>
        <w:t>容许偏差</w:t>
      </w:r>
    </w:p>
    <w:p w14:paraId="59E04721" w14:textId="641803E8" w:rsidR="001F24B6" w:rsidRDefault="001F24B6" w:rsidP="00F654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即使并非所有区域</w:t>
      </w:r>
      <w:r w:rsidR="00F654FE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组织都提出了类似的轨道</w:t>
      </w:r>
      <w:r w:rsidR="004F36D4">
        <w:rPr>
          <w:rFonts w:hint="eastAsia"/>
          <w:lang w:eastAsia="zh-CN"/>
        </w:rPr>
        <w:t>容限值，但在第三次国际电联区域间</w:t>
      </w:r>
      <w:r w:rsidR="002A0F89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上表达的观点支持，对于低于</w:t>
      </w:r>
      <w:r>
        <w:rPr>
          <w:rFonts w:hint="eastAsia"/>
          <w:lang w:eastAsia="zh-CN"/>
        </w:rPr>
        <w:t>2 000</w:t>
      </w:r>
      <w:r w:rsidR="004F36D4">
        <w:rPr>
          <w:rFonts w:hint="eastAsia"/>
          <w:lang w:eastAsia="zh-CN"/>
        </w:rPr>
        <w:t>公里的</w:t>
      </w:r>
      <w:r w:rsidR="002A0F89" w:rsidRPr="002A0F89">
        <w:rPr>
          <w:rFonts w:hint="eastAsia"/>
          <w:lang w:eastAsia="zh-CN"/>
        </w:rPr>
        <w:t>申报</w:t>
      </w:r>
      <w:r w:rsidR="004F36D4" w:rsidRPr="002A0F89">
        <w:rPr>
          <w:rFonts w:hint="eastAsia"/>
          <w:lang w:eastAsia="zh-CN"/>
        </w:rPr>
        <w:t>高度，允许部署高度和</w:t>
      </w:r>
      <w:r w:rsidR="002A0F89" w:rsidRPr="002A0F89">
        <w:rPr>
          <w:rFonts w:hint="eastAsia"/>
          <w:lang w:eastAsia="zh-CN"/>
        </w:rPr>
        <w:t>申报</w:t>
      </w:r>
      <w:r>
        <w:rPr>
          <w:rFonts w:hint="eastAsia"/>
          <w:lang w:eastAsia="zh-CN"/>
        </w:rPr>
        <w:t>高度之间</w:t>
      </w:r>
      <w:r w:rsidR="004F36D4">
        <w:rPr>
          <w:rFonts w:hint="eastAsia"/>
          <w:lang w:eastAsia="zh-CN"/>
        </w:rPr>
        <w:t>存在</w:t>
      </w:r>
      <w:r>
        <w:rPr>
          <w:rFonts w:hint="eastAsia"/>
          <w:lang w:eastAsia="zh-CN"/>
        </w:rPr>
        <w:t>50</w:t>
      </w:r>
      <w:r w:rsidR="00DF46D7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100</w:t>
      </w:r>
      <w:r w:rsidR="004F36D4">
        <w:rPr>
          <w:rFonts w:hint="eastAsia"/>
          <w:lang w:eastAsia="zh-CN"/>
        </w:rPr>
        <w:t>公里的差异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WRC-23</w:t>
      </w:r>
      <w:r w:rsidR="002A0F89">
        <w:rPr>
          <w:rFonts w:hint="eastAsia"/>
          <w:lang w:eastAsia="zh-CN"/>
        </w:rPr>
        <w:t>大会还需要</w:t>
      </w:r>
      <w:r>
        <w:rPr>
          <w:rFonts w:hint="eastAsia"/>
          <w:lang w:eastAsia="zh-CN"/>
        </w:rPr>
        <w:t>开展进一步的工作，以使数值趋于一致，但每个区域</w:t>
      </w:r>
      <w:r w:rsidR="00F654FE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组织都同意有必要解决轨道参数优化问题。</w:t>
      </w:r>
    </w:p>
    <w:p w14:paraId="294DF8CF" w14:textId="20E89F52" w:rsidR="00064C0E" w:rsidRPr="00181641" w:rsidRDefault="00064C0E" w:rsidP="00F654FE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区域</w:t>
      </w:r>
      <w:r w:rsidR="00F654FE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组织提案之间的主要区别在于与</w:t>
      </w:r>
      <w:r w:rsidR="00E87812">
        <w:rPr>
          <w:rFonts w:hint="eastAsia"/>
          <w:lang w:eastAsia="zh-CN"/>
        </w:rPr>
        <w:t>允许</w:t>
      </w:r>
      <w:r>
        <w:rPr>
          <w:rFonts w:hint="eastAsia"/>
          <w:lang w:eastAsia="zh-CN"/>
        </w:rPr>
        <w:t>此</w:t>
      </w:r>
      <w:r w:rsidR="00E87812">
        <w:rPr>
          <w:rFonts w:hint="eastAsia"/>
          <w:lang w:eastAsia="zh-CN"/>
        </w:rPr>
        <w:t>类</w:t>
      </w:r>
      <w:r>
        <w:rPr>
          <w:rFonts w:hint="eastAsia"/>
          <w:lang w:eastAsia="zh-CN"/>
        </w:rPr>
        <w:t>差异</w:t>
      </w:r>
      <w:r w:rsidR="00E87812">
        <w:rPr>
          <w:rFonts w:hint="eastAsia"/>
          <w:lang w:eastAsia="zh-CN"/>
        </w:rPr>
        <w:t>存在</w:t>
      </w:r>
      <w:r>
        <w:rPr>
          <w:rFonts w:hint="eastAsia"/>
          <w:lang w:eastAsia="zh-CN"/>
        </w:rPr>
        <w:t>以解决轨道参数优化问题</w:t>
      </w:r>
      <w:r w:rsidR="00E87812">
        <w:rPr>
          <w:rFonts w:hint="eastAsia"/>
          <w:lang w:eastAsia="zh-CN"/>
        </w:rPr>
        <w:t>的相关的规则机制</w:t>
      </w:r>
      <w:r>
        <w:rPr>
          <w:rFonts w:hint="eastAsia"/>
          <w:lang w:eastAsia="zh-CN"/>
        </w:rPr>
        <w:t>：</w:t>
      </w:r>
    </w:p>
    <w:p w14:paraId="46D9484A" w14:textId="7AB81C07" w:rsidR="00CD3DC9" w:rsidRPr="00CD3DC9" w:rsidRDefault="00CD3DC9" w:rsidP="00CD3DC9">
      <w:pPr>
        <w:pStyle w:val="enumlev1"/>
        <w:rPr>
          <w:rStyle w:val="EndnoteReference"/>
          <w:vertAlign w:val="baseline"/>
          <w:lang w:eastAsia="zh-CN"/>
        </w:rPr>
      </w:pPr>
      <w:r w:rsidRPr="00181641">
        <w:rPr>
          <w:rStyle w:val="EndnoteReference"/>
          <w:lang w:eastAsia="zh-CN"/>
        </w:rPr>
        <w:t>–</w:t>
      </w:r>
      <w:r w:rsidRPr="00181641">
        <w:rPr>
          <w:lang w:eastAsia="zh-CN"/>
        </w:rPr>
        <w:tab/>
      </w:r>
      <w:r w:rsidR="00DF46D7">
        <w:rPr>
          <w:rFonts w:hint="eastAsia"/>
          <w:lang w:eastAsia="zh-CN"/>
        </w:rPr>
        <w:t>有些人认为，每个系统在其整个生命</w:t>
      </w:r>
      <w:r w:rsidR="00FF4350" w:rsidRPr="00FF4350">
        <w:rPr>
          <w:rFonts w:hint="eastAsia"/>
          <w:lang w:eastAsia="zh-CN"/>
        </w:rPr>
        <w:t>期间都可以在其通知的轨道参数的</w:t>
      </w:r>
      <w:r w:rsidR="00FF4350" w:rsidRPr="00FF4350">
        <w:rPr>
          <w:rFonts w:hint="eastAsia"/>
          <w:lang w:eastAsia="zh-CN"/>
        </w:rPr>
        <w:t>X</w:t>
      </w:r>
      <w:r w:rsidR="00FF4350" w:rsidRPr="00FF4350">
        <w:rPr>
          <w:rFonts w:hint="eastAsia"/>
          <w:lang w:eastAsia="zh-CN"/>
        </w:rPr>
        <w:t>公里范围内运行</w:t>
      </w:r>
      <w:r w:rsidR="00DF46D7">
        <w:rPr>
          <w:rFonts w:hint="eastAsia"/>
          <w:lang w:eastAsia="zh-CN"/>
        </w:rPr>
        <w:t>（</w:t>
      </w:r>
      <w:r w:rsidR="00FF4350" w:rsidRPr="00FF4350">
        <w:rPr>
          <w:rFonts w:hint="eastAsia"/>
          <w:lang w:eastAsia="zh-CN"/>
        </w:rPr>
        <w:t>目前的建议是在</w:t>
      </w:r>
      <w:r w:rsidR="00FF4350" w:rsidRPr="00FF4350">
        <w:rPr>
          <w:rFonts w:hint="eastAsia"/>
          <w:lang w:eastAsia="zh-CN"/>
        </w:rPr>
        <w:t>50-100</w:t>
      </w:r>
      <w:r w:rsidR="00FF4350" w:rsidRPr="00FF4350">
        <w:rPr>
          <w:rFonts w:hint="eastAsia"/>
          <w:lang w:eastAsia="zh-CN"/>
        </w:rPr>
        <w:t>公里范围内</w:t>
      </w:r>
      <w:r w:rsidR="00DF46D7">
        <w:rPr>
          <w:rFonts w:hint="eastAsia"/>
          <w:lang w:eastAsia="zh-CN"/>
        </w:rPr>
        <w:t>）</w:t>
      </w:r>
      <w:r w:rsidR="00FF4350" w:rsidRPr="00FF4350">
        <w:rPr>
          <w:rFonts w:hint="eastAsia"/>
          <w:lang w:eastAsia="zh-CN"/>
        </w:rPr>
        <w:t>，而不必更新其通知的轨道参数</w:t>
      </w:r>
      <w:r w:rsidR="00217721">
        <w:rPr>
          <w:rFonts w:hint="eastAsia"/>
          <w:lang w:eastAsia="zh-CN"/>
        </w:rPr>
        <w:t>（</w:t>
      </w:r>
      <w:r w:rsidR="00FF4350" w:rsidRPr="00FF4350">
        <w:rPr>
          <w:rFonts w:hint="eastAsia"/>
          <w:lang w:eastAsia="zh-CN"/>
        </w:rPr>
        <w:t>一步法</w:t>
      </w:r>
      <w:r w:rsidR="00217721">
        <w:rPr>
          <w:rFonts w:hint="eastAsia"/>
          <w:lang w:eastAsia="zh-CN"/>
        </w:rPr>
        <w:t>）</w:t>
      </w:r>
      <w:r w:rsidR="00FF4350" w:rsidRPr="00FF4350">
        <w:rPr>
          <w:rFonts w:hint="eastAsia"/>
          <w:lang w:eastAsia="zh-CN"/>
        </w:rPr>
        <w:t>。</w:t>
      </w:r>
    </w:p>
    <w:p w14:paraId="26832A6D" w14:textId="04182DA9" w:rsidR="00373AA7" w:rsidRPr="00CD3DC9" w:rsidRDefault="00CD3DC9" w:rsidP="00CD3DC9">
      <w:pPr>
        <w:pStyle w:val="enumlev1"/>
        <w:rPr>
          <w:rStyle w:val="EndnoteReference"/>
          <w:vertAlign w:val="baseline"/>
          <w:lang w:eastAsia="zh-CN"/>
        </w:rPr>
      </w:pPr>
      <w:r w:rsidRPr="00CD3DC9">
        <w:rPr>
          <w:rStyle w:val="EndnoteReference"/>
          <w:vertAlign w:val="baseline"/>
          <w:lang w:eastAsia="zh-CN"/>
        </w:rPr>
        <w:t>–</w:t>
      </w:r>
      <w:r w:rsidRPr="00CD3DC9">
        <w:rPr>
          <w:lang w:eastAsia="zh-CN"/>
        </w:rPr>
        <w:tab/>
      </w:r>
      <w:r w:rsidR="00E87812">
        <w:rPr>
          <w:rFonts w:hint="eastAsia"/>
          <w:lang w:eastAsia="zh-CN"/>
        </w:rPr>
        <w:t>另一些人</w:t>
      </w:r>
      <w:r w:rsidR="00FF4350" w:rsidRPr="00FF4350">
        <w:rPr>
          <w:rFonts w:hint="eastAsia"/>
          <w:lang w:eastAsia="zh-CN"/>
        </w:rPr>
        <w:t>认为，每个系统应在通知阶段</w:t>
      </w:r>
      <w:r w:rsidR="00E87812">
        <w:rPr>
          <w:rFonts w:hint="eastAsia"/>
          <w:lang w:eastAsia="zh-CN"/>
        </w:rPr>
        <w:t>选定</w:t>
      </w:r>
      <w:r w:rsidR="00FF4350" w:rsidRPr="00FF4350">
        <w:rPr>
          <w:rFonts w:hint="eastAsia"/>
          <w:lang w:eastAsia="zh-CN"/>
        </w:rPr>
        <w:t>其</w:t>
      </w:r>
      <w:r w:rsidR="00FF4350" w:rsidRPr="00FF4350">
        <w:rPr>
          <w:rFonts w:hint="eastAsia"/>
          <w:lang w:eastAsia="zh-CN"/>
        </w:rPr>
        <w:t>CR/C</w:t>
      </w:r>
      <w:r w:rsidR="00FF4350" w:rsidRPr="00FF4350">
        <w:rPr>
          <w:rFonts w:hint="eastAsia"/>
          <w:lang w:eastAsia="zh-CN"/>
        </w:rPr>
        <w:t>轨道参数</w:t>
      </w:r>
      <w:r w:rsidR="004340AB">
        <w:rPr>
          <w:rFonts w:hint="eastAsia"/>
          <w:lang w:eastAsia="zh-CN"/>
        </w:rPr>
        <w:t>上下</w:t>
      </w:r>
      <w:r w:rsidR="00FF4350" w:rsidRPr="00FF4350">
        <w:rPr>
          <w:rFonts w:hint="eastAsia"/>
          <w:lang w:eastAsia="zh-CN"/>
        </w:rPr>
        <w:t>X</w:t>
      </w:r>
      <w:r w:rsidR="00FF4350" w:rsidRPr="00FF4350">
        <w:rPr>
          <w:rFonts w:hint="eastAsia"/>
          <w:lang w:eastAsia="zh-CN"/>
        </w:rPr>
        <w:t>公里范围内的最终轨道参数</w:t>
      </w:r>
      <w:r w:rsidR="001E5104">
        <w:rPr>
          <w:rFonts w:hint="eastAsia"/>
          <w:lang w:eastAsia="zh-CN"/>
        </w:rPr>
        <w:t>（</w:t>
      </w:r>
      <w:r w:rsidR="00FF4350" w:rsidRPr="00FF4350">
        <w:rPr>
          <w:rFonts w:hint="eastAsia"/>
          <w:lang w:eastAsia="zh-CN"/>
        </w:rPr>
        <w:t>目前的建议是在</w:t>
      </w:r>
      <w:r w:rsidR="00FF4350" w:rsidRPr="00FF4350">
        <w:rPr>
          <w:rFonts w:hint="eastAsia"/>
          <w:lang w:eastAsia="zh-CN"/>
        </w:rPr>
        <w:t>50-100</w:t>
      </w:r>
      <w:r w:rsidR="00FF4350" w:rsidRPr="00FF4350">
        <w:rPr>
          <w:rFonts w:hint="eastAsia"/>
          <w:lang w:eastAsia="zh-CN"/>
        </w:rPr>
        <w:t>公里范围内</w:t>
      </w:r>
      <w:r w:rsidR="001E5104">
        <w:rPr>
          <w:rFonts w:hint="eastAsia"/>
          <w:lang w:eastAsia="zh-CN"/>
        </w:rPr>
        <w:t>）</w:t>
      </w:r>
      <w:r w:rsidR="00FF4350" w:rsidRPr="00FF4350">
        <w:rPr>
          <w:rFonts w:hint="eastAsia"/>
          <w:lang w:eastAsia="zh-CN"/>
        </w:rPr>
        <w:t>，然后在缩小的范围内运行，以</w:t>
      </w:r>
      <w:r w:rsidR="001E5104">
        <w:rPr>
          <w:rFonts w:hint="eastAsia"/>
          <w:lang w:eastAsia="zh-CN"/>
        </w:rPr>
        <w:t>便</w:t>
      </w:r>
      <w:r w:rsidR="00FF4350" w:rsidRPr="00FF4350">
        <w:rPr>
          <w:rFonts w:hint="eastAsia"/>
          <w:lang w:eastAsia="zh-CN"/>
        </w:rPr>
        <w:t>应对每日波动</w:t>
      </w:r>
      <w:r w:rsidR="001E5104">
        <w:rPr>
          <w:rFonts w:hint="eastAsia"/>
          <w:lang w:eastAsia="zh-CN"/>
        </w:rPr>
        <w:t>（</w:t>
      </w:r>
      <w:r w:rsidR="007A0547">
        <w:rPr>
          <w:rFonts w:hint="eastAsia"/>
          <w:lang w:eastAsia="zh-CN"/>
        </w:rPr>
        <w:t>两步</w:t>
      </w:r>
      <w:r w:rsidR="00FF4350" w:rsidRPr="00FF4350">
        <w:rPr>
          <w:rFonts w:hint="eastAsia"/>
          <w:lang w:eastAsia="zh-CN"/>
        </w:rPr>
        <w:t>法</w:t>
      </w:r>
      <w:r w:rsidR="001E5104">
        <w:rPr>
          <w:rFonts w:hint="eastAsia"/>
          <w:lang w:eastAsia="zh-CN"/>
        </w:rPr>
        <w:t>）</w:t>
      </w:r>
      <w:r w:rsidR="00FF4350" w:rsidRPr="00FF4350">
        <w:rPr>
          <w:rFonts w:hint="eastAsia"/>
          <w:lang w:eastAsia="zh-CN"/>
        </w:rPr>
        <w:t>。</w:t>
      </w:r>
    </w:p>
    <w:p w14:paraId="10FF514C" w14:textId="2682D122" w:rsidR="00373AA7" w:rsidRPr="00181641" w:rsidRDefault="00373AA7" w:rsidP="00373AA7">
      <w:pPr>
        <w:pStyle w:val="Heading1"/>
        <w:rPr>
          <w:lang w:eastAsia="zh-CN"/>
        </w:rPr>
      </w:pPr>
      <w:r w:rsidRPr="00181641">
        <w:rPr>
          <w:lang w:eastAsia="zh-CN"/>
        </w:rPr>
        <w:t>4</w:t>
      </w:r>
      <w:r w:rsidRPr="00181641">
        <w:rPr>
          <w:lang w:eastAsia="zh-CN"/>
        </w:rPr>
        <w:tab/>
      </w:r>
      <w:r w:rsidR="00066AB3">
        <w:rPr>
          <w:rFonts w:hint="eastAsia"/>
          <w:lang w:eastAsia="zh-CN"/>
        </w:rPr>
        <w:t>一步法与二步法</w:t>
      </w:r>
    </w:p>
    <w:p w14:paraId="2DDE7ED7" w14:textId="039DD202" w:rsidR="00373AA7" w:rsidRPr="00181641" w:rsidRDefault="007B2543" w:rsidP="009F5589">
      <w:pPr>
        <w:ind w:firstLineChars="200" w:firstLine="480"/>
        <w:rPr>
          <w:bCs/>
          <w:lang w:eastAsia="zh-CN"/>
        </w:rPr>
      </w:pPr>
      <w:r w:rsidRPr="007B2543">
        <w:rPr>
          <w:rFonts w:hint="eastAsia"/>
          <w:bCs/>
          <w:lang w:eastAsia="zh-CN"/>
        </w:rPr>
        <w:t>为了比较这两种</w:t>
      </w:r>
      <w:r w:rsidR="00E87812">
        <w:rPr>
          <w:rFonts w:hint="eastAsia"/>
          <w:bCs/>
          <w:lang w:eastAsia="zh-CN"/>
        </w:rPr>
        <w:t>方式</w:t>
      </w:r>
      <w:r w:rsidRPr="007B2543">
        <w:rPr>
          <w:rFonts w:hint="eastAsia"/>
          <w:bCs/>
          <w:lang w:eastAsia="zh-CN"/>
        </w:rPr>
        <w:t>的</w:t>
      </w:r>
      <w:r w:rsidR="00E87812">
        <w:rPr>
          <w:rFonts w:hint="eastAsia"/>
          <w:bCs/>
          <w:lang w:eastAsia="zh-CN"/>
        </w:rPr>
        <w:t>利弊</w:t>
      </w:r>
      <w:r w:rsidRPr="007B2543">
        <w:rPr>
          <w:rFonts w:hint="eastAsia"/>
          <w:bCs/>
          <w:lang w:eastAsia="zh-CN"/>
        </w:rPr>
        <w:t>，我们建议使用在高速公路上驾驶汽车的类比。</w:t>
      </w:r>
    </w:p>
    <w:p w14:paraId="4BB4DAB7" w14:textId="588E433C" w:rsidR="00373AA7" w:rsidRPr="00181641" w:rsidRDefault="007A0547" w:rsidP="00BA0E5D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假设：</w:t>
      </w:r>
    </w:p>
    <w:p w14:paraId="74378BCC" w14:textId="64B62A96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lastRenderedPageBreak/>
        <w:t>–</w:t>
      </w:r>
      <w:r w:rsidRPr="00181641">
        <w:rPr>
          <w:lang w:eastAsia="zh-CN"/>
        </w:rPr>
        <w:tab/>
      </w:r>
      <w:r w:rsidR="007A0547">
        <w:rPr>
          <w:rFonts w:hint="eastAsia"/>
          <w:lang w:eastAsia="zh-CN"/>
        </w:rPr>
        <w:t>A</w:t>
      </w:r>
      <w:r w:rsidR="007A0547">
        <w:rPr>
          <w:rFonts w:hint="eastAsia"/>
          <w:lang w:eastAsia="zh-CN"/>
        </w:rPr>
        <w:t>点和</w:t>
      </w:r>
      <w:r w:rsidR="007A0547">
        <w:rPr>
          <w:rFonts w:hint="eastAsia"/>
          <w:lang w:eastAsia="zh-CN"/>
        </w:rPr>
        <w:t>B</w:t>
      </w:r>
      <w:r w:rsidR="007A0547">
        <w:rPr>
          <w:rFonts w:hint="eastAsia"/>
          <w:lang w:eastAsia="zh-CN"/>
        </w:rPr>
        <w:t>点之间的</w:t>
      </w:r>
      <w:r w:rsidR="007A0547">
        <w:rPr>
          <w:rFonts w:hint="eastAsia"/>
          <w:lang w:eastAsia="zh-CN"/>
        </w:rPr>
        <w:t>5</w:t>
      </w:r>
      <w:r w:rsidR="007A0547">
        <w:rPr>
          <w:rFonts w:hint="eastAsia"/>
          <w:lang w:eastAsia="zh-CN"/>
        </w:rPr>
        <w:t>车道高速公路</w:t>
      </w:r>
    </w:p>
    <w:p w14:paraId="11FB11D7" w14:textId="3B8CBBDF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7A0547">
        <w:rPr>
          <w:rFonts w:hint="eastAsia"/>
          <w:lang w:eastAsia="zh-CN"/>
        </w:rPr>
        <w:t>没有速度限制</w:t>
      </w:r>
    </w:p>
    <w:p w14:paraId="67E81AFA" w14:textId="21102BC3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7A0547">
        <w:rPr>
          <w:rFonts w:hint="eastAsia"/>
          <w:lang w:eastAsia="zh-CN"/>
        </w:rPr>
        <w:t>车道足够宽，可供汽车行驶</w:t>
      </w:r>
    </w:p>
    <w:p w14:paraId="4E5FD9A9" w14:textId="223EBD5C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7A0547">
        <w:rPr>
          <w:rFonts w:hint="eastAsia"/>
          <w:lang w:eastAsia="zh-CN"/>
        </w:rPr>
        <w:t>第一位司机驾驶一辆旧的大众甲壳虫（最大</w:t>
      </w:r>
      <w:r w:rsidR="007A0547">
        <w:rPr>
          <w:rFonts w:hint="eastAsia"/>
          <w:lang w:eastAsia="zh-CN"/>
        </w:rPr>
        <w:t>50</w:t>
      </w:r>
      <w:r w:rsidR="007A0547">
        <w:rPr>
          <w:rFonts w:hint="eastAsia"/>
          <w:lang w:eastAsia="zh-CN"/>
        </w:rPr>
        <w:t>马力</w:t>
      </w:r>
      <w:r w:rsidR="00657D51">
        <w:rPr>
          <w:rFonts w:hint="eastAsia"/>
          <w:lang w:eastAsia="zh-CN"/>
        </w:rPr>
        <w:t>，</w:t>
      </w:r>
      <w:r w:rsidR="007A0547">
        <w:rPr>
          <w:rFonts w:hint="eastAsia"/>
          <w:lang w:eastAsia="zh-CN"/>
        </w:rPr>
        <w:t>速度</w:t>
      </w:r>
      <w:r w:rsidR="007A0547">
        <w:rPr>
          <w:rFonts w:hint="eastAsia"/>
          <w:lang w:eastAsia="zh-CN"/>
        </w:rPr>
        <w:t>157</w:t>
      </w:r>
      <w:r w:rsidR="007A0547">
        <w:rPr>
          <w:rFonts w:hint="eastAsia"/>
          <w:lang w:eastAsia="zh-CN"/>
        </w:rPr>
        <w:t>公里</w:t>
      </w:r>
      <w:r w:rsidR="007A0547">
        <w:rPr>
          <w:rFonts w:hint="eastAsia"/>
          <w:lang w:eastAsia="zh-CN"/>
        </w:rPr>
        <w:t>/</w:t>
      </w:r>
      <w:r w:rsidR="007A0547">
        <w:rPr>
          <w:rFonts w:hint="eastAsia"/>
          <w:lang w:eastAsia="zh-CN"/>
        </w:rPr>
        <w:t>小时）</w:t>
      </w:r>
      <w:r w:rsidR="00F654FE">
        <w:rPr>
          <w:rFonts w:hint="eastAsia"/>
          <w:lang w:eastAsia="zh-CN"/>
        </w:rPr>
        <w:t>且</w:t>
      </w:r>
      <w:r w:rsidR="007A0547">
        <w:rPr>
          <w:rFonts w:hint="eastAsia"/>
          <w:lang w:eastAsia="zh-CN"/>
        </w:rPr>
        <w:t>他是</w:t>
      </w:r>
      <w:r w:rsidR="007A0547" w:rsidRPr="007A0547">
        <w:rPr>
          <w:rFonts w:hint="eastAsia"/>
          <w:b/>
          <w:lang w:eastAsia="zh-CN"/>
        </w:rPr>
        <w:t>不合作</w:t>
      </w:r>
      <w:r w:rsidR="007A0547" w:rsidRPr="007967BF">
        <w:rPr>
          <w:rFonts w:hint="eastAsia"/>
          <w:b/>
          <w:bCs/>
          <w:lang w:eastAsia="zh-CN"/>
        </w:rPr>
        <w:t>的司机</w:t>
      </w:r>
    </w:p>
    <w:p w14:paraId="4E2E175D" w14:textId="2DC688D9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7A0547">
        <w:rPr>
          <w:rFonts w:hint="eastAsia"/>
          <w:lang w:eastAsia="zh-CN"/>
        </w:rPr>
        <w:t>第二位司机在第一位司机上路</w:t>
      </w:r>
      <w:r w:rsidR="007A0547">
        <w:rPr>
          <w:rFonts w:hint="eastAsia"/>
          <w:lang w:eastAsia="zh-CN"/>
        </w:rPr>
        <w:t>15</w:t>
      </w:r>
      <w:r w:rsidR="00657D51">
        <w:rPr>
          <w:rFonts w:hint="eastAsia"/>
          <w:lang w:eastAsia="zh-CN"/>
        </w:rPr>
        <w:t>分钟之后</w:t>
      </w:r>
      <w:r w:rsidR="007A0547">
        <w:rPr>
          <w:rFonts w:hint="eastAsia"/>
          <w:lang w:eastAsia="zh-CN"/>
        </w:rPr>
        <w:t>驾驶福特野马（最大功率</w:t>
      </w:r>
      <w:r w:rsidR="007A0547">
        <w:rPr>
          <w:rFonts w:hint="eastAsia"/>
          <w:lang w:eastAsia="zh-CN"/>
        </w:rPr>
        <w:t>450</w:t>
      </w:r>
      <w:r w:rsidR="007A0547">
        <w:rPr>
          <w:rFonts w:hint="eastAsia"/>
          <w:lang w:eastAsia="zh-CN"/>
        </w:rPr>
        <w:t>马力</w:t>
      </w:r>
      <w:r w:rsidR="00657D51">
        <w:rPr>
          <w:rFonts w:hint="eastAsia"/>
          <w:lang w:eastAsia="zh-CN"/>
        </w:rPr>
        <w:t>，</w:t>
      </w:r>
      <w:r w:rsidR="007A0547">
        <w:rPr>
          <w:rFonts w:hint="eastAsia"/>
          <w:lang w:eastAsia="zh-CN"/>
        </w:rPr>
        <w:t>速度</w:t>
      </w:r>
      <w:r w:rsidR="007A0547">
        <w:rPr>
          <w:rFonts w:hint="eastAsia"/>
          <w:lang w:eastAsia="zh-CN"/>
        </w:rPr>
        <w:t>249</w:t>
      </w:r>
      <w:r w:rsidR="007A0547">
        <w:rPr>
          <w:rFonts w:hint="eastAsia"/>
          <w:lang w:eastAsia="zh-CN"/>
        </w:rPr>
        <w:t>公里</w:t>
      </w:r>
      <w:r w:rsidR="007A0547">
        <w:rPr>
          <w:rFonts w:hint="eastAsia"/>
          <w:lang w:eastAsia="zh-CN"/>
        </w:rPr>
        <w:t>/</w:t>
      </w:r>
      <w:r w:rsidR="007A0547">
        <w:rPr>
          <w:rFonts w:hint="eastAsia"/>
          <w:lang w:eastAsia="zh-CN"/>
        </w:rPr>
        <w:t>小时）</w:t>
      </w:r>
      <w:r w:rsidR="00657D51">
        <w:rPr>
          <w:rFonts w:hint="eastAsia"/>
          <w:lang w:eastAsia="zh-CN"/>
        </w:rPr>
        <w:t>出发</w:t>
      </w:r>
    </w:p>
    <w:p w14:paraId="594324FF" w14:textId="347CB8F6" w:rsidR="00373AA7" w:rsidRPr="00181641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657D51">
        <w:rPr>
          <w:rFonts w:hint="eastAsia"/>
          <w:lang w:eastAsia="zh-CN"/>
        </w:rPr>
        <w:t>第三位司机在第一位司机上路</w:t>
      </w:r>
      <w:r w:rsidR="00657D51">
        <w:rPr>
          <w:rFonts w:hint="eastAsia"/>
          <w:lang w:eastAsia="zh-CN"/>
        </w:rPr>
        <w:t>25</w:t>
      </w:r>
      <w:r w:rsidR="00657D51">
        <w:rPr>
          <w:rFonts w:hint="eastAsia"/>
          <w:lang w:eastAsia="zh-CN"/>
        </w:rPr>
        <w:t>分钟之后驾驶布加迪威龙（最大</w:t>
      </w:r>
      <w:r w:rsidR="00657D51">
        <w:rPr>
          <w:rFonts w:hint="eastAsia"/>
          <w:lang w:eastAsia="zh-CN"/>
        </w:rPr>
        <w:t>1 200</w:t>
      </w:r>
      <w:r w:rsidR="00657D51">
        <w:rPr>
          <w:rFonts w:hint="eastAsia"/>
          <w:lang w:eastAsia="zh-CN"/>
        </w:rPr>
        <w:t>马力，速度</w:t>
      </w:r>
      <w:r w:rsidR="00657D51">
        <w:rPr>
          <w:rFonts w:hint="eastAsia"/>
          <w:lang w:eastAsia="zh-CN"/>
        </w:rPr>
        <w:t>431</w:t>
      </w:r>
      <w:r w:rsidR="00657D51">
        <w:rPr>
          <w:rFonts w:hint="eastAsia"/>
          <w:lang w:eastAsia="zh-CN"/>
        </w:rPr>
        <w:t>公里</w:t>
      </w:r>
      <w:r w:rsidR="00657D51">
        <w:rPr>
          <w:rFonts w:hint="eastAsia"/>
          <w:lang w:eastAsia="zh-CN"/>
        </w:rPr>
        <w:t>/</w:t>
      </w:r>
      <w:r w:rsidR="00657D51">
        <w:rPr>
          <w:rFonts w:hint="eastAsia"/>
          <w:lang w:eastAsia="zh-CN"/>
        </w:rPr>
        <w:t>小时）出发</w:t>
      </w:r>
    </w:p>
    <w:p w14:paraId="7FEF3F26" w14:textId="4C0A27DA" w:rsidR="00373AA7" w:rsidRDefault="00373AA7" w:rsidP="00373AA7">
      <w:pPr>
        <w:pStyle w:val="enumlev1"/>
        <w:rPr>
          <w:lang w:eastAsia="zh-CN"/>
        </w:rPr>
      </w:pPr>
      <w:r w:rsidRPr="00181641">
        <w:rPr>
          <w:lang w:eastAsia="zh-CN"/>
        </w:rPr>
        <w:t>–</w:t>
      </w:r>
      <w:r w:rsidRPr="00181641">
        <w:rPr>
          <w:lang w:eastAsia="zh-CN"/>
        </w:rPr>
        <w:tab/>
      </w:r>
      <w:r w:rsidR="00657D51">
        <w:rPr>
          <w:rFonts w:hint="eastAsia"/>
          <w:lang w:eastAsia="zh-CN"/>
        </w:rPr>
        <w:t>3</w:t>
      </w:r>
      <w:r w:rsidR="00657D51">
        <w:rPr>
          <w:rFonts w:hint="eastAsia"/>
          <w:lang w:eastAsia="zh-CN"/>
        </w:rPr>
        <w:t>位司机在</w:t>
      </w:r>
      <w:r w:rsidR="00657D51">
        <w:rPr>
          <w:rFonts w:hint="eastAsia"/>
          <w:lang w:eastAsia="zh-CN"/>
        </w:rPr>
        <w:t>A</w:t>
      </w:r>
      <w:r w:rsidR="00657D51">
        <w:rPr>
          <w:rFonts w:hint="eastAsia"/>
          <w:lang w:eastAsia="zh-CN"/>
        </w:rPr>
        <w:t>点，想通过</w:t>
      </w:r>
      <w:r w:rsidR="00657D51">
        <w:rPr>
          <w:rFonts w:hint="eastAsia"/>
          <w:lang w:eastAsia="zh-CN"/>
        </w:rPr>
        <w:t>5</w:t>
      </w:r>
      <w:r w:rsidR="00657D51">
        <w:rPr>
          <w:rFonts w:hint="eastAsia"/>
          <w:lang w:eastAsia="zh-CN"/>
        </w:rPr>
        <w:t>车道高速公路到达</w:t>
      </w:r>
      <w:r w:rsidR="00657D51">
        <w:rPr>
          <w:rFonts w:hint="eastAsia"/>
          <w:lang w:eastAsia="zh-CN"/>
        </w:rPr>
        <w:t>B</w:t>
      </w:r>
      <w:r w:rsidR="00657D51">
        <w:rPr>
          <w:rFonts w:hint="eastAsia"/>
          <w:lang w:eastAsia="zh-CN"/>
        </w:rPr>
        <w:t>点。</w:t>
      </w:r>
    </w:p>
    <w:p w14:paraId="1F5E1E22" w14:textId="5381E0C8" w:rsidR="007B2543" w:rsidRDefault="00422677" w:rsidP="00F654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</w:t>
      </w:r>
      <w:r w:rsidR="007B2543">
        <w:rPr>
          <w:rFonts w:hint="eastAsia"/>
          <w:lang w:eastAsia="zh-CN"/>
        </w:rPr>
        <w:t>类比中，</w:t>
      </w:r>
      <w:r w:rsidR="007B2543">
        <w:rPr>
          <w:rFonts w:hint="eastAsia"/>
          <w:lang w:eastAsia="zh-CN"/>
        </w:rPr>
        <w:t>5</w:t>
      </w:r>
      <w:r w:rsidR="00F14068">
        <w:rPr>
          <w:rFonts w:hint="eastAsia"/>
          <w:lang w:eastAsia="zh-CN"/>
        </w:rPr>
        <w:t>车</w:t>
      </w:r>
      <w:r>
        <w:rPr>
          <w:rFonts w:hint="eastAsia"/>
          <w:lang w:eastAsia="zh-CN"/>
        </w:rPr>
        <w:t>道</w:t>
      </w:r>
      <w:r w:rsidR="007B2543">
        <w:rPr>
          <w:rFonts w:hint="eastAsia"/>
          <w:lang w:eastAsia="zh-CN"/>
        </w:rPr>
        <w:t>代表可用于</w:t>
      </w:r>
      <w:r w:rsidR="007B2543" w:rsidRPr="00422677">
        <w:rPr>
          <w:rFonts w:hint="eastAsia"/>
          <w:b/>
          <w:lang w:eastAsia="zh-CN"/>
        </w:rPr>
        <w:t>轨道参数优化</w:t>
      </w:r>
      <w:r w:rsidR="007B2543">
        <w:rPr>
          <w:rFonts w:hint="eastAsia"/>
          <w:lang w:eastAsia="zh-CN"/>
        </w:rPr>
        <w:t>的空间范围，一条</w:t>
      </w:r>
      <w:r w:rsidR="00E87812">
        <w:rPr>
          <w:rFonts w:hint="eastAsia"/>
          <w:lang w:eastAsia="zh-CN"/>
        </w:rPr>
        <w:t>车</w:t>
      </w:r>
      <w:r>
        <w:rPr>
          <w:rFonts w:hint="eastAsia"/>
          <w:lang w:eastAsia="zh-CN"/>
        </w:rPr>
        <w:t>道</w:t>
      </w:r>
      <w:r w:rsidR="007B2543">
        <w:rPr>
          <w:rFonts w:hint="eastAsia"/>
          <w:lang w:eastAsia="zh-CN"/>
        </w:rPr>
        <w:t>代表可用于</w:t>
      </w:r>
      <w:r w:rsidR="007B2543" w:rsidRPr="00422677">
        <w:rPr>
          <w:rFonts w:hint="eastAsia"/>
          <w:b/>
          <w:lang w:eastAsia="zh-CN"/>
        </w:rPr>
        <w:t>每日波动</w:t>
      </w:r>
      <w:r w:rsidR="007B2543">
        <w:rPr>
          <w:rFonts w:hint="eastAsia"/>
          <w:lang w:eastAsia="zh-CN"/>
        </w:rPr>
        <w:t>的空间范围，以及</w:t>
      </w:r>
      <w:r w:rsidR="007B2543">
        <w:rPr>
          <w:rFonts w:hint="eastAsia"/>
          <w:lang w:eastAsia="zh-CN"/>
        </w:rPr>
        <w:t>A</w:t>
      </w:r>
      <w:r w:rsidR="007B2543">
        <w:rPr>
          <w:rFonts w:hint="eastAsia"/>
          <w:lang w:eastAsia="zh-CN"/>
        </w:rPr>
        <w:t>点和</w:t>
      </w:r>
      <w:r w:rsidR="007B2543">
        <w:rPr>
          <w:rFonts w:hint="eastAsia"/>
          <w:lang w:eastAsia="zh-CN"/>
        </w:rPr>
        <w:t>B</w:t>
      </w:r>
      <w:r w:rsidR="007B2543">
        <w:rPr>
          <w:rFonts w:hint="eastAsia"/>
          <w:lang w:eastAsia="zh-CN"/>
        </w:rPr>
        <w:t>点之间的距离，即</w:t>
      </w:r>
      <w:r w:rsidRPr="00181641">
        <w:rPr>
          <w:lang w:eastAsia="zh-CN"/>
        </w:rPr>
        <w:t>non-GSO</w:t>
      </w:r>
      <w:r w:rsidR="00E87812">
        <w:rPr>
          <w:rFonts w:hint="eastAsia"/>
          <w:lang w:eastAsia="zh-CN"/>
        </w:rPr>
        <w:t>申报</w:t>
      </w:r>
      <w:r w:rsidR="007B2543">
        <w:rPr>
          <w:rFonts w:hint="eastAsia"/>
          <w:lang w:eastAsia="zh-CN"/>
        </w:rPr>
        <w:t>的</w:t>
      </w:r>
      <w:r w:rsidR="007B2543" w:rsidRPr="009F5589">
        <w:rPr>
          <w:rFonts w:hint="eastAsia"/>
          <w:b/>
          <w:bCs/>
          <w:lang w:eastAsia="zh-CN"/>
        </w:rPr>
        <w:t>有效期</w:t>
      </w:r>
      <w:r>
        <w:rPr>
          <w:rFonts w:hint="eastAsia"/>
          <w:lang w:eastAsia="zh-CN"/>
        </w:rPr>
        <w:t>。</w:t>
      </w:r>
    </w:p>
    <w:p w14:paraId="497783E3" w14:textId="05D48080" w:rsidR="00373AA7" w:rsidRPr="00181641" w:rsidRDefault="00EB39AF" w:rsidP="00373AA7">
      <w:pPr>
        <w:pStyle w:val="Headingb"/>
        <w:rPr>
          <w:lang w:eastAsia="zh-CN"/>
        </w:rPr>
      </w:pPr>
      <w:r w:rsidRPr="00261D75">
        <w:rPr>
          <w:rFonts w:hint="eastAsia"/>
          <w:lang w:eastAsia="zh-CN"/>
        </w:rPr>
        <w:t>一步法</w:t>
      </w:r>
    </w:p>
    <w:p w14:paraId="090B89EA" w14:textId="44525B3B" w:rsidR="00373AA7" w:rsidRPr="00181641" w:rsidRDefault="007E3142" w:rsidP="00F654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在此方法下，每辆车都可</w:t>
      </w:r>
      <w:r w:rsidR="003A4F61">
        <w:rPr>
          <w:rFonts w:hint="eastAsia"/>
          <w:lang w:eastAsia="zh-CN"/>
        </w:rPr>
        <w:t>以随时在任何车道上灵活行驶。甲壳虫是高速公路上的第一辆车，第一位</w:t>
      </w:r>
      <w:r>
        <w:rPr>
          <w:rFonts w:hint="eastAsia"/>
          <w:lang w:eastAsia="zh-CN"/>
        </w:rPr>
        <w:t>司机可以在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点选择任何一条车道，然后选择另一条车道以优化其行程，如图</w:t>
      </w:r>
      <w:r>
        <w:rPr>
          <w:rFonts w:hint="eastAsia"/>
          <w:lang w:eastAsia="zh-CN"/>
        </w:rPr>
        <w:t>2</w:t>
      </w:r>
      <w:r w:rsidR="003A4F61">
        <w:rPr>
          <w:rFonts w:hint="eastAsia"/>
          <w:lang w:eastAsia="zh-CN"/>
        </w:rPr>
        <w:t>所示。作为一位</w:t>
      </w:r>
      <w:r>
        <w:rPr>
          <w:rFonts w:hint="eastAsia"/>
          <w:lang w:eastAsia="zh-CN"/>
        </w:rPr>
        <w:t>不合作的司机，他不喜欢限制，并希望在整个高速公路上保持其充分的驾</w:t>
      </w:r>
      <w:r w:rsidR="003A4F61">
        <w:rPr>
          <w:rFonts w:hint="eastAsia"/>
          <w:lang w:eastAsia="zh-CN"/>
        </w:rPr>
        <w:t>驶灵活性。因此，我们在每条车道上都有一个橙色的交通灯，因为第二位和第三位</w:t>
      </w:r>
      <w:r>
        <w:rPr>
          <w:rFonts w:hint="eastAsia"/>
          <w:lang w:eastAsia="zh-CN"/>
        </w:rPr>
        <w:t>司机不能安全地使</w:t>
      </w:r>
      <w:r w:rsidR="003A4F61">
        <w:rPr>
          <w:rFonts w:hint="eastAsia"/>
          <w:lang w:eastAsia="zh-CN"/>
        </w:rPr>
        <w:t>用任何一条车道，因为他们不知道哪条车道会被甲虫占据。这对于第三位</w:t>
      </w:r>
      <w:r>
        <w:rPr>
          <w:rFonts w:hint="eastAsia"/>
          <w:lang w:eastAsia="zh-CN"/>
        </w:rPr>
        <w:t>司机来说更糟，因为他不知道前面两辆车的信息。为了</w:t>
      </w:r>
      <w:r>
        <w:rPr>
          <w:rFonts w:hint="eastAsia"/>
          <w:lang w:eastAsia="zh-CN"/>
        </w:rPr>
        <w:t>100%</w:t>
      </w:r>
      <w:r w:rsidR="00CB3BCB">
        <w:rPr>
          <w:rFonts w:hint="eastAsia"/>
          <w:lang w:eastAsia="zh-CN"/>
        </w:rPr>
        <w:t>的安全，野马和布加迪将使用另一条</w:t>
      </w:r>
      <w:r w:rsidR="00F14068">
        <w:rPr>
          <w:rFonts w:hint="eastAsia"/>
          <w:lang w:eastAsia="zh-CN"/>
        </w:rPr>
        <w:t>路</w:t>
      </w:r>
      <w:r w:rsidR="00D57FF3">
        <w:rPr>
          <w:rFonts w:hint="eastAsia"/>
          <w:lang w:eastAsia="zh-CN"/>
        </w:rPr>
        <w:t>到达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点，把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车道的高速公路留给甲壳虫。</w:t>
      </w:r>
    </w:p>
    <w:p w14:paraId="1AB67F72" w14:textId="768C7795" w:rsidR="00373AA7" w:rsidRPr="00181641" w:rsidRDefault="00C82C50" w:rsidP="00373AA7">
      <w:pPr>
        <w:pStyle w:val="FigureNo"/>
      </w:pPr>
      <w:r>
        <w:rPr>
          <w:rFonts w:hint="eastAsia"/>
          <w:lang w:eastAsia="zh-CN"/>
        </w:rPr>
        <w:lastRenderedPageBreak/>
        <w:t>图</w:t>
      </w:r>
      <w:r w:rsidR="00373AA7" w:rsidRPr="00181641">
        <w:t xml:space="preserve"> 2</w:t>
      </w:r>
    </w:p>
    <w:p w14:paraId="6643FD0C" w14:textId="48BDAB76" w:rsidR="00373AA7" w:rsidRPr="00181641" w:rsidRDefault="00C82C50" w:rsidP="00BA746D">
      <w:pPr>
        <w:pStyle w:val="Figuretitle"/>
        <w:spacing w:after="120"/>
      </w:pPr>
      <w:r>
        <w:rPr>
          <w:rFonts w:hint="eastAsia"/>
          <w:lang w:eastAsia="zh-CN"/>
        </w:rPr>
        <w:t>一</w:t>
      </w:r>
      <w:r w:rsidRPr="00BA746D">
        <w:rPr>
          <w:rFonts w:hint="eastAsia"/>
          <w:bCs/>
          <w:lang w:eastAsia="zh-CN"/>
        </w:rPr>
        <w:t>步法</w:t>
      </w:r>
    </w:p>
    <w:p w14:paraId="594F9DE2" w14:textId="51B53969" w:rsidR="00373AA7" w:rsidRDefault="00373AA7" w:rsidP="00373AA7">
      <w:pPr>
        <w:pStyle w:val="Figure"/>
      </w:pPr>
      <w:r w:rsidRPr="00181641">
        <w:rPr>
          <w:noProof/>
          <w:lang w:val="en-US" w:eastAsia="zh-CN"/>
        </w:rPr>
        <w:drawing>
          <wp:inline distT="0" distB="0" distL="0" distR="0" wp14:anchorId="5A43A1B9" wp14:editId="6FA0136A">
            <wp:extent cx="6156000" cy="2921216"/>
            <wp:effectExtent l="0" t="0" r="0" b="0"/>
            <wp:docPr id="5" name="Picture 5" descr="A car driving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6000" cy="29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473D" w14:textId="142FCAF6" w:rsidR="00271236" w:rsidRPr="00271236" w:rsidRDefault="00271236" w:rsidP="00271236">
      <w:pPr>
        <w:pStyle w:val="Figurelegend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Point A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A</w:t>
      </w:r>
      <w:r>
        <w:rPr>
          <w:rFonts w:hint="eastAsia"/>
          <w:lang w:eastAsia="zh-CN"/>
        </w:rPr>
        <w:t>点；</w:t>
      </w:r>
      <w:r>
        <w:rPr>
          <w:rFonts w:hint="eastAsia"/>
          <w:lang w:eastAsia="zh-CN"/>
        </w:rPr>
        <w:t xml:space="preserve">Point B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B</w:t>
      </w:r>
      <w:r>
        <w:rPr>
          <w:rFonts w:hint="eastAsia"/>
          <w:lang w:eastAsia="zh-CN"/>
        </w:rPr>
        <w:t>点</w:t>
      </w:r>
    </w:p>
    <w:p w14:paraId="5E68CFDA" w14:textId="37F08F12" w:rsidR="00373AA7" w:rsidRPr="00181641" w:rsidRDefault="00C82C50" w:rsidP="00373A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两步法</w:t>
      </w:r>
    </w:p>
    <w:p w14:paraId="75FAB57C" w14:textId="76B47B79" w:rsidR="00373AA7" w:rsidRPr="00181641" w:rsidRDefault="00D57FF3" w:rsidP="00F654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按照这一方法</w:t>
      </w:r>
      <w:r w:rsidR="00654C27">
        <w:rPr>
          <w:rFonts w:hint="eastAsia"/>
          <w:lang w:eastAsia="zh-CN"/>
        </w:rPr>
        <w:t>，每位驾驶员需要在</w:t>
      </w:r>
      <w:r w:rsidR="00654C27">
        <w:rPr>
          <w:rFonts w:hint="eastAsia"/>
          <w:lang w:eastAsia="zh-CN"/>
        </w:rPr>
        <w:t>A</w:t>
      </w:r>
      <w:r w:rsidR="00654C27">
        <w:rPr>
          <w:rFonts w:hint="eastAsia"/>
          <w:lang w:eastAsia="zh-CN"/>
        </w:rPr>
        <w:t>点选择一条车道，并</w:t>
      </w:r>
      <w:r>
        <w:rPr>
          <w:rFonts w:hint="eastAsia"/>
          <w:lang w:eastAsia="zh-CN"/>
        </w:rPr>
        <w:t>一直</w:t>
      </w:r>
      <w:r w:rsidR="00654C27">
        <w:rPr>
          <w:rFonts w:hint="eastAsia"/>
          <w:lang w:eastAsia="zh-CN"/>
        </w:rPr>
        <w:t>在这条车道上行驶到</w:t>
      </w:r>
      <w:r w:rsidR="000C33E7">
        <w:rPr>
          <w:rFonts w:hint="eastAsia"/>
          <w:lang w:eastAsia="zh-CN"/>
        </w:rPr>
        <w:t>B</w:t>
      </w:r>
      <w:r w:rsidR="00654C27">
        <w:rPr>
          <w:rFonts w:hint="eastAsia"/>
          <w:lang w:eastAsia="zh-CN"/>
        </w:rPr>
        <w:t>点。甲壳虫是高速公路上的第一辆车，可以在</w:t>
      </w:r>
      <w:r w:rsidR="00654C27">
        <w:rPr>
          <w:rFonts w:hint="eastAsia"/>
          <w:lang w:eastAsia="zh-CN"/>
        </w:rPr>
        <w:t>A</w:t>
      </w:r>
      <w:r w:rsidR="00654C27">
        <w:rPr>
          <w:rFonts w:hint="eastAsia"/>
          <w:lang w:eastAsia="zh-CN"/>
        </w:rPr>
        <w:t>点选择任何一条车道</w:t>
      </w:r>
      <w:r w:rsidR="000C33E7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即第一步</w:t>
      </w:r>
      <w:r w:rsidR="000C33E7">
        <w:rPr>
          <w:rFonts w:hint="eastAsia"/>
          <w:lang w:eastAsia="zh-CN"/>
        </w:rPr>
        <w:t>）</w:t>
      </w:r>
      <w:r w:rsidR="00654C27">
        <w:rPr>
          <w:rFonts w:hint="eastAsia"/>
          <w:lang w:eastAsia="zh-CN"/>
        </w:rPr>
        <w:t>，但一旦他做出选择，他就应该继续行驶在这条车道上</w:t>
      </w:r>
      <w:r w:rsidR="00D63D28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即第二步</w:t>
      </w:r>
      <w:r w:rsidR="00D63D28">
        <w:rPr>
          <w:rFonts w:hint="eastAsia"/>
          <w:lang w:eastAsia="zh-CN"/>
        </w:rPr>
        <w:t>）</w:t>
      </w:r>
      <w:r w:rsidR="00BD351B">
        <w:rPr>
          <w:rFonts w:hint="eastAsia"/>
          <w:lang w:eastAsia="zh-CN"/>
        </w:rPr>
        <w:t>。即使他是一个不合作的司机，他也应该行使</w:t>
      </w:r>
      <w:r w:rsidR="00654C27">
        <w:rPr>
          <w:rFonts w:hint="eastAsia"/>
          <w:lang w:eastAsia="zh-CN"/>
        </w:rPr>
        <w:t>在它最初选择的车道上，直到到达</w:t>
      </w:r>
      <w:r w:rsidR="00ED4B95">
        <w:rPr>
          <w:rFonts w:hint="eastAsia"/>
          <w:lang w:eastAsia="zh-CN"/>
        </w:rPr>
        <w:t>B</w:t>
      </w:r>
      <w:r w:rsidR="00654C27">
        <w:rPr>
          <w:rFonts w:hint="eastAsia"/>
          <w:lang w:eastAsia="zh-CN"/>
        </w:rPr>
        <w:t>点。如下图</w:t>
      </w:r>
      <w:r w:rsidR="00654C27">
        <w:rPr>
          <w:rFonts w:hint="eastAsia"/>
          <w:lang w:eastAsia="zh-CN"/>
        </w:rPr>
        <w:t>3</w:t>
      </w:r>
      <w:r w:rsidR="00654C27">
        <w:rPr>
          <w:rFonts w:hint="eastAsia"/>
          <w:lang w:eastAsia="zh-CN"/>
        </w:rPr>
        <w:t>所示，当野马到达高速公路时，他会发现甲壳虫选择的车道上有一个红色的交通灯，其他四个车道上有一个绿色的交通灯。野马将能够在四条可用车道中选择自己的车道</w:t>
      </w:r>
      <w:r w:rsidR="00BD351B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即第一步</w:t>
      </w:r>
      <w:r w:rsidR="00BD351B">
        <w:rPr>
          <w:rFonts w:hint="eastAsia"/>
          <w:lang w:eastAsia="zh-CN"/>
        </w:rPr>
        <w:t>），然后将行使</w:t>
      </w:r>
      <w:r w:rsidR="00654C27">
        <w:rPr>
          <w:rFonts w:hint="eastAsia"/>
          <w:lang w:eastAsia="zh-CN"/>
        </w:rPr>
        <w:t>在这条车道上，直到</w:t>
      </w:r>
      <w:r w:rsidR="00654C27">
        <w:rPr>
          <w:rFonts w:hint="eastAsia"/>
          <w:lang w:eastAsia="zh-CN"/>
        </w:rPr>
        <w:t>B</w:t>
      </w:r>
      <w:r w:rsidR="00654C27">
        <w:rPr>
          <w:rFonts w:hint="eastAsia"/>
          <w:lang w:eastAsia="zh-CN"/>
        </w:rPr>
        <w:t>点</w:t>
      </w:r>
      <w:r w:rsidR="00BD351B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即第二步</w:t>
      </w:r>
      <w:r w:rsidR="00BD351B">
        <w:rPr>
          <w:rFonts w:hint="eastAsia"/>
          <w:lang w:eastAsia="zh-CN"/>
        </w:rPr>
        <w:t>）</w:t>
      </w:r>
      <w:r w:rsidR="00654C27">
        <w:rPr>
          <w:rFonts w:hint="eastAsia"/>
          <w:lang w:eastAsia="zh-CN"/>
        </w:rPr>
        <w:t>。甲壳虫有一个小缺点，不能优化它的旅程，但作为交换，野马使用其他</w:t>
      </w:r>
      <w:r w:rsidR="00654C27">
        <w:rPr>
          <w:rFonts w:hint="eastAsia"/>
          <w:lang w:eastAsia="zh-CN"/>
        </w:rPr>
        <w:t>4</w:t>
      </w:r>
      <w:r w:rsidR="00654C27">
        <w:rPr>
          <w:rFonts w:hint="eastAsia"/>
          <w:lang w:eastAsia="zh-CN"/>
        </w:rPr>
        <w:t>条车道是完全安全的。后来布加迪到了，司机会发现</w:t>
      </w:r>
      <w:r w:rsidR="00654C27">
        <w:rPr>
          <w:rFonts w:hint="eastAsia"/>
          <w:lang w:eastAsia="zh-CN"/>
        </w:rPr>
        <w:t>2</w:t>
      </w:r>
      <w:r w:rsidR="00654C27">
        <w:rPr>
          <w:rFonts w:hint="eastAsia"/>
          <w:lang w:eastAsia="zh-CN"/>
        </w:rPr>
        <w:t>车道红灯，</w:t>
      </w:r>
      <w:r w:rsidR="00654C27">
        <w:rPr>
          <w:rFonts w:hint="eastAsia"/>
          <w:lang w:eastAsia="zh-CN"/>
        </w:rPr>
        <w:t>3</w:t>
      </w:r>
      <w:r w:rsidR="00654C27">
        <w:rPr>
          <w:rFonts w:hint="eastAsia"/>
          <w:lang w:eastAsia="zh-CN"/>
        </w:rPr>
        <w:t>车道绿灯；他将能够选择任何一条有绿色交通灯的车道</w:t>
      </w:r>
      <w:r w:rsidR="00BD351B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即第一步</w:t>
      </w:r>
      <w:r w:rsidR="00BD351B">
        <w:rPr>
          <w:rFonts w:hint="eastAsia"/>
          <w:lang w:eastAsia="zh-CN"/>
        </w:rPr>
        <w:t>），然后将行使</w:t>
      </w:r>
      <w:r w:rsidR="00654C27">
        <w:rPr>
          <w:rFonts w:hint="eastAsia"/>
          <w:lang w:eastAsia="zh-CN"/>
        </w:rPr>
        <w:t>在这条车道上，直到</w:t>
      </w:r>
      <w:r w:rsidR="00654C27">
        <w:rPr>
          <w:rFonts w:hint="eastAsia"/>
          <w:lang w:eastAsia="zh-CN"/>
        </w:rPr>
        <w:t>B</w:t>
      </w:r>
      <w:r w:rsidR="00654C27">
        <w:rPr>
          <w:rFonts w:hint="eastAsia"/>
          <w:lang w:eastAsia="zh-CN"/>
        </w:rPr>
        <w:t>点</w:t>
      </w:r>
      <w:r w:rsidR="0002187D">
        <w:rPr>
          <w:rFonts w:hint="eastAsia"/>
          <w:lang w:eastAsia="zh-CN"/>
        </w:rPr>
        <w:t>（</w:t>
      </w:r>
      <w:r w:rsidR="00654C27">
        <w:rPr>
          <w:rFonts w:hint="eastAsia"/>
          <w:lang w:eastAsia="zh-CN"/>
        </w:rPr>
        <w:t>即第二步</w:t>
      </w:r>
      <w:r w:rsidR="0002187D">
        <w:rPr>
          <w:rFonts w:hint="eastAsia"/>
          <w:lang w:eastAsia="zh-CN"/>
        </w:rPr>
        <w:t>）</w:t>
      </w:r>
      <w:r w:rsidR="00654C27">
        <w:rPr>
          <w:rFonts w:hint="eastAsia"/>
          <w:lang w:eastAsia="zh-CN"/>
        </w:rPr>
        <w:t>。</w:t>
      </w:r>
    </w:p>
    <w:p w14:paraId="2E114757" w14:textId="6DFDAD5C" w:rsidR="00373AA7" w:rsidRPr="00181641" w:rsidRDefault="00FF62F8" w:rsidP="00373AA7">
      <w:pPr>
        <w:pStyle w:val="FigureNo"/>
      </w:pPr>
      <w:r>
        <w:rPr>
          <w:rFonts w:hint="eastAsia"/>
          <w:lang w:eastAsia="zh-CN"/>
        </w:rPr>
        <w:lastRenderedPageBreak/>
        <w:t>图</w:t>
      </w:r>
      <w:r w:rsidR="00373AA7" w:rsidRPr="00181641">
        <w:t xml:space="preserve"> 3</w:t>
      </w:r>
    </w:p>
    <w:p w14:paraId="67EAA0A8" w14:textId="40F40F59" w:rsidR="00373AA7" w:rsidRPr="00BA746D" w:rsidRDefault="00FF62F8" w:rsidP="00BA746D">
      <w:pPr>
        <w:pStyle w:val="Figuretitle"/>
        <w:spacing w:after="120"/>
        <w:rPr>
          <w:bCs/>
        </w:rPr>
      </w:pPr>
      <w:r w:rsidRPr="00BA746D">
        <w:rPr>
          <w:rFonts w:hint="eastAsia"/>
          <w:bCs/>
          <w:lang w:eastAsia="zh-CN"/>
        </w:rPr>
        <w:t>两步法</w:t>
      </w:r>
    </w:p>
    <w:p w14:paraId="2F2234E2" w14:textId="088A00B5" w:rsidR="00373AA7" w:rsidRDefault="00373AA7" w:rsidP="00373AA7">
      <w:pPr>
        <w:pStyle w:val="Figure"/>
      </w:pPr>
      <w:r w:rsidRPr="00181641">
        <w:rPr>
          <w:noProof/>
          <w:lang w:val="en-US" w:eastAsia="zh-CN"/>
        </w:rPr>
        <w:drawing>
          <wp:inline distT="0" distB="0" distL="0" distR="0" wp14:anchorId="6B15C836" wp14:editId="3DAE9F73">
            <wp:extent cx="6120000" cy="3334595"/>
            <wp:effectExtent l="0" t="0" r="0" b="0"/>
            <wp:docPr id="3" name="Picture 3" descr="A diagram of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887D8" w14:textId="1AD0DC46" w:rsidR="00271236" w:rsidRDefault="00271236" w:rsidP="00271236">
      <w:pPr>
        <w:pStyle w:val="Figurelegend"/>
        <w:jc w:val="center"/>
      </w:pPr>
      <w:r>
        <w:rPr>
          <w:rFonts w:hint="eastAsia"/>
        </w:rPr>
        <w:t>Point A</w:t>
      </w:r>
      <w:r w:rsidR="00611BE2">
        <w:t xml:space="preserve"> –</w:t>
      </w:r>
      <w:r>
        <w:rPr>
          <w:rFonts w:hint="eastAsia"/>
        </w:rPr>
        <w:t xml:space="preserve"> A</w:t>
      </w:r>
      <w:r>
        <w:rPr>
          <w:rFonts w:hint="eastAsia"/>
        </w:rPr>
        <w:t>点</w:t>
      </w:r>
      <w:r>
        <w:rPr>
          <w:rFonts w:hint="eastAsia"/>
          <w:lang w:eastAsia="zh-CN"/>
        </w:rPr>
        <w:t>；</w:t>
      </w:r>
      <w:r>
        <w:rPr>
          <w:rFonts w:hint="eastAsia"/>
        </w:rPr>
        <w:t xml:space="preserve">Point B </w:t>
      </w:r>
      <w:r w:rsidR="00611BE2">
        <w:t>–</w:t>
      </w:r>
      <w:r>
        <w:rPr>
          <w:rFonts w:hint="eastAsia"/>
        </w:rPr>
        <w:t xml:space="preserve"> B</w:t>
      </w:r>
      <w:r>
        <w:rPr>
          <w:rFonts w:hint="eastAsia"/>
        </w:rPr>
        <w:t>点</w:t>
      </w:r>
    </w:p>
    <w:p w14:paraId="3149E237" w14:textId="15ECDD3E" w:rsidR="00271236" w:rsidRPr="00271236" w:rsidRDefault="00271236" w:rsidP="00271236">
      <w:pPr>
        <w:pStyle w:val="Figurelegend"/>
        <w:jc w:val="center"/>
      </w:pPr>
      <w:r>
        <w:rPr>
          <w:rFonts w:hint="eastAsia"/>
        </w:rPr>
        <w:t xml:space="preserve">1st step </w:t>
      </w:r>
      <w:proofErr w:type="spellStart"/>
      <w:r>
        <w:rPr>
          <w:rFonts w:hint="eastAsia"/>
        </w:rPr>
        <w:t>第一步</w:t>
      </w:r>
      <w:proofErr w:type="spellEnd"/>
      <w:r w:rsidR="00A60D13">
        <w:rPr>
          <w:rFonts w:hint="eastAsia"/>
          <w:lang w:eastAsia="zh-CN"/>
        </w:rPr>
        <w:t>；</w:t>
      </w:r>
      <w:r>
        <w:rPr>
          <w:rFonts w:hint="eastAsia"/>
        </w:rPr>
        <w:t xml:space="preserve">2nd step </w:t>
      </w:r>
      <w:proofErr w:type="spellStart"/>
      <w:r>
        <w:rPr>
          <w:rFonts w:hint="eastAsia"/>
        </w:rPr>
        <w:t>第二步</w:t>
      </w:r>
      <w:proofErr w:type="spellEnd"/>
    </w:p>
    <w:p w14:paraId="4E539280" w14:textId="6CD0635D" w:rsidR="00373AA7" w:rsidRPr="00181641" w:rsidRDefault="00E73D95" w:rsidP="00760377">
      <w:pPr>
        <w:ind w:firstLineChars="200" w:firstLine="480"/>
        <w:rPr>
          <w:lang w:eastAsia="zh-CN"/>
        </w:rPr>
      </w:pPr>
      <w:r w:rsidRPr="00E73D95">
        <w:rPr>
          <w:rFonts w:hint="eastAsia"/>
          <w:lang w:eastAsia="zh-CN"/>
        </w:rPr>
        <w:t>下表总结了每种方法的优缺点。</w:t>
      </w:r>
    </w:p>
    <w:p w14:paraId="77280E84" w14:textId="77777777" w:rsidR="00373AA7" w:rsidRPr="00181641" w:rsidRDefault="00373AA7" w:rsidP="00373AA7">
      <w:pPr>
        <w:pStyle w:val="Tablefin"/>
        <w:rPr>
          <w:lang w:eastAsia="zh-CN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838"/>
        <w:gridCol w:w="3895"/>
        <w:gridCol w:w="4190"/>
      </w:tblGrid>
      <w:tr w:rsidR="00373AA7" w:rsidRPr="00181641" w14:paraId="4207CACC" w14:textId="77777777" w:rsidTr="00A73CFE">
        <w:tc>
          <w:tcPr>
            <w:tcW w:w="1838" w:type="dxa"/>
            <w:vAlign w:val="center"/>
          </w:tcPr>
          <w:p w14:paraId="56C1CBDF" w14:textId="77777777" w:rsidR="00373AA7" w:rsidRPr="00181641" w:rsidRDefault="00373AA7" w:rsidP="00A73CFE">
            <w:pPr>
              <w:pStyle w:val="Tablehead"/>
              <w:rPr>
                <w:lang w:eastAsia="zh-CN"/>
              </w:rPr>
            </w:pPr>
          </w:p>
        </w:tc>
        <w:tc>
          <w:tcPr>
            <w:tcW w:w="3895" w:type="dxa"/>
          </w:tcPr>
          <w:p w14:paraId="63B715D5" w14:textId="4EF5BC6B" w:rsidR="00373AA7" w:rsidRPr="00181641" w:rsidRDefault="00366EEF" w:rsidP="00A73CFE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优点</w:t>
            </w:r>
          </w:p>
        </w:tc>
        <w:tc>
          <w:tcPr>
            <w:tcW w:w="4190" w:type="dxa"/>
          </w:tcPr>
          <w:p w14:paraId="01CD74D5" w14:textId="29013EE8" w:rsidR="00373AA7" w:rsidRPr="00181641" w:rsidRDefault="00366EEF" w:rsidP="00A73CFE">
            <w:pPr>
              <w:pStyle w:val="Tablehead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缺点</w:t>
            </w:r>
          </w:p>
        </w:tc>
      </w:tr>
      <w:tr w:rsidR="00373AA7" w:rsidRPr="00181641" w14:paraId="2C5A1016" w14:textId="77777777" w:rsidTr="00A73CFE">
        <w:trPr>
          <w:trHeight w:val="555"/>
        </w:trPr>
        <w:tc>
          <w:tcPr>
            <w:tcW w:w="1838" w:type="dxa"/>
            <w:vAlign w:val="center"/>
          </w:tcPr>
          <w:p w14:paraId="3FFBCF86" w14:textId="1180CF8A" w:rsidR="00373AA7" w:rsidRPr="00181641" w:rsidRDefault="00366EEF" w:rsidP="00A73CFE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一步法</w:t>
            </w:r>
          </w:p>
        </w:tc>
        <w:tc>
          <w:tcPr>
            <w:tcW w:w="3895" w:type="dxa"/>
          </w:tcPr>
          <w:p w14:paraId="3A55293D" w14:textId="264FD184" w:rsidR="00373AA7" w:rsidRPr="00181641" w:rsidRDefault="00373AA7" w:rsidP="00A73CFE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282C60" w:rsidRPr="00282C60">
              <w:rPr>
                <w:rFonts w:ascii="SimSun" w:eastAsia="SimSun" w:hAnsi="SimSun" w:cs="SimSun" w:hint="eastAsia"/>
                <w:lang w:eastAsia="zh-CN"/>
              </w:rPr>
              <w:t>甲壳虫拥有充分的灵活性来优化它的</w:t>
            </w:r>
            <w:r w:rsidR="007967BF">
              <w:rPr>
                <w:rFonts w:ascii="SimSun" w:eastAsia="SimSun" w:hAnsi="SimSun" w:cs="SimSun" w:hint="eastAsia"/>
                <w:lang w:eastAsia="zh-CN"/>
              </w:rPr>
              <w:t>行程</w:t>
            </w:r>
          </w:p>
        </w:tc>
        <w:tc>
          <w:tcPr>
            <w:tcW w:w="4190" w:type="dxa"/>
          </w:tcPr>
          <w:p w14:paraId="701BCFAA" w14:textId="5F2581D4" w:rsidR="00373AA7" w:rsidRPr="00181641" w:rsidRDefault="00373AA7" w:rsidP="00A73CFE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野马和</w:t>
            </w:r>
            <w:r w:rsidR="00DF1D37">
              <w:rPr>
                <w:rFonts w:asciiTheme="minorEastAsia" w:eastAsiaTheme="minorEastAsia" w:hAnsiTheme="minorEastAsia" w:hint="eastAsia"/>
                <w:lang w:eastAsia="zh-CN"/>
              </w:rPr>
              <w:t>布加迪</w:t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有巨大的不确定性，因为有可能与其他汽车发生碰撞</w:t>
            </w:r>
          </w:p>
          <w:p w14:paraId="75FAAA09" w14:textId="3CF289CB" w:rsidR="00373AA7" w:rsidRPr="00181641" w:rsidRDefault="00373AA7" w:rsidP="00DF1D37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282C60">
              <w:rPr>
                <w:rFonts w:ascii="SimSun" w:eastAsia="SimSun" w:hAnsi="SimSun" w:cs="SimSun" w:hint="eastAsia"/>
                <w:lang w:eastAsia="zh-CN"/>
              </w:rPr>
              <w:t>高速公路完全被甲壳虫占据，无法与其他汽车共享</w:t>
            </w:r>
          </w:p>
        </w:tc>
      </w:tr>
      <w:tr w:rsidR="00373AA7" w:rsidRPr="00181641" w14:paraId="1CE3327E" w14:textId="77777777" w:rsidTr="00A73CFE">
        <w:trPr>
          <w:trHeight w:val="555"/>
        </w:trPr>
        <w:tc>
          <w:tcPr>
            <w:tcW w:w="1838" w:type="dxa"/>
            <w:vAlign w:val="center"/>
          </w:tcPr>
          <w:p w14:paraId="1627D65D" w14:textId="383B58D5" w:rsidR="00373AA7" w:rsidRPr="00181641" w:rsidRDefault="00366EEF" w:rsidP="00A73CFE">
            <w:pPr>
              <w:pStyle w:val="Tabletext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两步法</w:t>
            </w:r>
          </w:p>
        </w:tc>
        <w:tc>
          <w:tcPr>
            <w:tcW w:w="3895" w:type="dxa"/>
          </w:tcPr>
          <w:p w14:paraId="1157745F" w14:textId="3F9CFA2D" w:rsidR="00373AA7" w:rsidRPr="00181641" w:rsidRDefault="00373AA7" w:rsidP="00A73CFE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甲壳虫拥有在</w:t>
            </w:r>
            <w:r w:rsidR="00DF1D37">
              <w:rPr>
                <w:rFonts w:hint="eastAsia"/>
                <w:lang w:eastAsia="zh-CN"/>
              </w:rPr>
              <w:t>A</w:t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点选择车道的充分灵活性</w:t>
            </w:r>
          </w:p>
          <w:p w14:paraId="63181808" w14:textId="04366A7E" w:rsidR="00373AA7" w:rsidRPr="00181641" w:rsidRDefault="00373AA7" w:rsidP="00A73CFE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三辆车都没有碰撞的风险</w:t>
            </w:r>
          </w:p>
          <w:p w14:paraId="27053476" w14:textId="36A00498" w:rsidR="00282C60" w:rsidRDefault="00373AA7" w:rsidP="00282C60">
            <w:pPr>
              <w:pStyle w:val="Tabletext"/>
              <w:ind w:left="284" w:hanging="284"/>
            </w:pPr>
            <w:r w:rsidRPr="00181641">
              <w:t>–</w:t>
            </w:r>
            <w:r w:rsidRPr="00181641">
              <w:tab/>
            </w:r>
            <w:proofErr w:type="spellStart"/>
            <w:r w:rsidR="00DF1D37">
              <w:rPr>
                <w:rFonts w:ascii="SimSun" w:eastAsia="SimSun" w:hAnsi="SimSun" w:cs="SimSun" w:hint="eastAsia"/>
              </w:rPr>
              <w:t>高速公路的完全共享</w:t>
            </w:r>
            <w:proofErr w:type="spellEnd"/>
          </w:p>
          <w:p w14:paraId="2E5EDB9A" w14:textId="34E14793" w:rsidR="00373AA7" w:rsidRPr="00181641" w:rsidRDefault="00373AA7" w:rsidP="00DF1D37">
            <w:pPr>
              <w:pStyle w:val="Tabletext"/>
            </w:pPr>
          </w:p>
        </w:tc>
        <w:tc>
          <w:tcPr>
            <w:tcW w:w="4190" w:type="dxa"/>
          </w:tcPr>
          <w:p w14:paraId="081B5D9E" w14:textId="33DD0420" w:rsidR="00373AA7" w:rsidRPr="00181641" w:rsidRDefault="00373AA7" w:rsidP="00A73CFE">
            <w:pPr>
              <w:pStyle w:val="Tabletext"/>
              <w:ind w:left="284" w:hanging="284"/>
              <w:rPr>
                <w:lang w:eastAsia="zh-CN"/>
              </w:rPr>
            </w:pPr>
            <w:r w:rsidRPr="00181641">
              <w:rPr>
                <w:lang w:eastAsia="zh-CN"/>
              </w:rPr>
              <w:t>–</w:t>
            </w:r>
            <w:r w:rsidRPr="00181641">
              <w:rPr>
                <w:lang w:eastAsia="zh-CN"/>
              </w:rPr>
              <w:tab/>
            </w:r>
            <w:r w:rsidR="00DF1D37">
              <w:rPr>
                <w:rFonts w:asciiTheme="minorEastAsia" w:eastAsiaTheme="minorEastAsia" w:hAnsiTheme="minorEastAsia" w:hint="eastAsia"/>
                <w:lang w:eastAsia="zh-CN"/>
              </w:rPr>
              <w:t>对于</w:t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甲壳虫来说</w:t>
            </w:r>
            <w:r w:rsidR="00282C60" w:rsidRPr="00282C60">
              <w:rPr>
                <w:rFonts w:ascii="SimSun" w:eastAsia="SimSun" w:hAnsi="SimSun" w:cs="SimSun" w:hint="eastAsia"/>
                <w:lang w:eastAsia="zh-CN"/>
              </w:rPr>
              <w:t>一个小缺点</w:t>
            </w:r>
            <w:r w:rsidR="00DF1D37">
              <w:rPr>
                <w:rFonts w:ascii="SimSun" w:eastAsia="SimSun" w:hAnsi="SimSun" w:cs="SimSun" w:hint="eastAsia"/>
                <w:lang w:eastAsia="zh-CN"/>
              </w:rPr>
              <w:t>就</w:t>
            </w:r>
            <w:r w:rsidR="00282C60" w:rsidRPr="00282C60">
              <w:rPr>
                <w:rFonts w:ascii="SimSun" w:eastAsia="SimSun" w:hAnsi="SimSun" w:cs="SimSun" w:hint="eastAsia"/>
                <w:lang w:eastAsia="zh-CN"/>
              </w:rPr>
              <w:t>是无法优化它在</w:t>
            </w:r>
            <w:r w:rsidR="00282C60" w:rsidRPr="00282C60">
              <w:rPr>
                <w:rFonts w:hint="eastAsia"/>
                <w:lang w:eastAsia="zh-CN"/>
              </w:rPr>
              <w:t>A</w:t>
            </w:r>
            <w:r w:rsidR="00282C60" w:rsidRPr="00282C60">
              <w:rPr>
                <w:rFonts w:ascii="SimSun" w:eastAsia="SimSun" w:hAnsi="SimSun" w:cs="SimSun" w:hint="eastAsia"/>
                <w:lang w:eastAsia="zh-CN"/>
              </w:rPr>
              <w:t>点和</w:t>
            </w:r>
            <w:r w:rsidR="00282C60" w:rsidRPr="00282C60">
              <w:rPr>
                <w:rFonts w:hint="eastAsia"/>
                <w:lang w:eastAsia="zh-CN"/>
              </w:rPr>
              <w:t>B</w:t>
            </w:r>
            <w:r w:rsidR="00282C60" w:rsidRPr="00282C60">
              <w:rPr>
                <w:rFonts w:ascii="SimSun" w:eastAsia="SimSun" w:hAnsi="SimSun" w:cs="SimSun" w:hint="eastAsia"/>
                <w:lang w:eastAsia="zh-CN"/>
              </w:rPr>
              <w:t>点之间的行程</w:t>
            </w:r>
          </w:p>
        </w:tc>
      </w:tr>
    </w:tbl>
    <w:p w14:paraId="61DC5F2C" w14:textId="341F3A95" w:rsidR="00373AA7" w:rsidRPr="00181641" w:rsidRDefault="00373AA7" w:rsidP="00373AA7">
      <w:pPr>
        <w:pStyle w:val="Heading1"/>
        <w:rPr>
          <w:lang w:eastAsia="zh-CN"/>
        </w:rPr>
      </w:pPr>
      <w:r w:rsidRPr="00181641">
        <w:rPr>
          <w:lang w:eastAsia="zh-CN"/>
        </w:rPr>
        <w:t>5</w:t>
      </w:r>
      <w:r w:rsidRPr="00181641">
        <w:rPr>
          <w:lang w:eastAsia="zh-CN"/>
        </w:rPr>
        <w:tab/>
      </w:r>
      <w:r w:rsidR="00480D62">
        <w:rPr>
          <w:rFonts w:hint="eastAsia"/>
          <w:lang w:eastAsia="zh-CN"/>
        </w:rPr>
        <w:t>结论</w:t>
      </w:r>
    </w:p>
    <w:p w14:paraId="356EE796" w14:textId="2D172AC4" w:rsidR="00282C60" w:rsidRDefault="00282C60" w:rsidP="00F654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节中的类比，类似的原则适用于</w:t>
      </w:r>
      <w:r w:rsidR="00480D62" w:rsidRPr="00181641">
        <w:rPr>
          <w:lang w:eastAsia="zh-CN"/>
        </w:rPr>
        <w:t>non-GSO</w:t>
      </w:r>
      <w:r>
        <w:rPr>
          <w:rFonts w:hint="eastAsia"/>
          <w:lang w:eastAsia="zh-CN"/>
        </w:rPr>
        <w:t>系统。</w:t>
      </w:r>
      <w:r w:rsidR="00480D62">
        <w:rPr>
          <w:rFonts w:hint="eastAsia"/>
          <w:lang w:eastAsia="zh-CN"/>
        </w:rPr>
        <w:t>一步法</w:t>
      </w:r>
      <w:r>
        <w:rPr>
          <w:rFonts w:hint="eastAsia"/>
          <w:lang w:eastAsia="zh-CN"/>
        </w:rPr>
        <w:t>不合适，因为它不允许公平公正地对待最初在类似高度</w:t>
      </w:r>
      <w:r w:rsidR="007967BF">
        <w:rPr>
          <w:rFonts w:hint="eastAsia"/>
          <w:lang w:eastAsia="zh-CN"/>
        </w:rPr>
        <w:t>申报</w:t>
      </w:r>
      <w:r>
        <w:rPr>
          <w:rFonts w:hint="eastAsia"/>
          <w:lang w:eastAsia="zh-CN"/>
        </w:rPr>
        <w:t>的系统。一个不合作的系统会为了自己的利益垄断一个大的高度范围，并且不允许随后的系统在这个高度范围内运行。</w:t>
      </w:r>
    </w:p>
    <w:p w14:paraId="4A9A479F" w14:textId="444287D2" w:rsidR="00373AA7" w:rsidRDefault="007967BF" w:rsidP="00611B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两步法</w:t>
      </w:r>
      <w:r w:rsidR="00480D62">
        <w:rPr>
          <w:rFonts w:hint="eastAsia"/>
          <w:lang w:eastAsia="zh-CN"/>
        </w:rPr>
        <w:t>即使</w:t>
      </w:r>
      <w:r>
        <w:rPr>
          <w:rFonts w:hint="eastAsia"/>
          <w:lang w:eastAsia="zh-CN"/>
        </w:rPr>
        <w:t>面对</w:t>
      </w:r>
      <w:r w:rsidR="00480D62">
        <w:rPr>
          <w:rFonts w:hint="eastAsia"/>
          <w:lang w:eastAsia="zh-CN"/>
        </w:rPr>
        <w:t>非合作系统</w:t>
      </w:r>
      <w:r>
        <w:rPr>
          <w:rFonts w:hint="eastAsia"/>
          <w:lang w:eastAsia="zh-CN"/>
        </w:rPr>
        <w:t>也</w:t>
      </w:r>
      <w:r w:rsidR="00282C60">
        <w:rPr>
          <w:rFonts w:hint="eastAsia"/>
          <w:lang w:eastAsia="zh-CN"/>
        </w:rPr>
        <w:t>将允许以安全的方式更好地共享高度范围</w:t>
      </w:r>
      <w:r w:rsidR="00480D62">
        <w:rPr>
          <w:rFonts w:hint="eastAsia"/>
          <w:lang w:eastAsia="zh-CN"/>
        </w:rPr>
        <w:t>。此</w:t>
      </w:r>
      <w:r w:rsidR="00282C60">
        <w:rPr>
          <w:rFonts w:hint="eastAsia"/>
          <w:lang w:eastAsia="zh-CN"/>
        </w:rPr>
        <w:t>方法将允许公平和公正地对待最初</w:t>
      </w:r>
      <w:r>
        <w:rPr>
          <w:rFonts w:hint="eastAsia"/>
          <w:lang w:eastAsia="zh-CN"/>
        </w:rPr>
        <w:t>申报</w:t>
      </w:r>
      <w:r w:rsidR="00282C60">
        <w:rPr>
          <w:rFonts w:hint="eastAsia"/>
          <w:lang w:eastAsia="zh-CN"/>
        </w:rPr>
        <w:t>在同一高度的</w:t>
      </w:r>
      <w:r w:rsidR="00480D62" w:rsidRPr="00181641">
        <w:rPr>
          <w:lang w:eastAsia="zh-CN"/>
        </w:rPr>
        <w:t>non-GSO</w:t>
      </w:r>
      <w:r w:rsidR="00282C60">
        <w:rPr>
          <w:rFonts w:hint="eastAsia"/>
          <w:lang w:eastAsia="zh-CN"/>
        </w:rPr>
        <w:t>系统，并促进</w:t>
      </w:r>
      <w:r w:rsidR="00480D62" w:rsidRPr="00181641">
        <w:rPr>
          <w:lang w:eastAsia="zh-CN"/>
        </w:rPr>
        <w:t>non-GSO</w:t>
      </w:r>
      <w:r w:rsidR="00282C60">
        <w:rPr>
          <w:rFonts w:hint="eastAsia"/>
          <w:lang w:eastAsia="zh-CN"/>
        </w:rPr>
        <w:t>轨道</w:t>
      </w:r>
      <w:r w:rsidR="00282C60">
        <w:rPr>
          <w:rFonts w:hint="eastAsia"/>
          <w:lang w:eastAsia="zh-CN"/>
        </w:rPr>
        <w:t>/</w:t>
      </w:r>
      <w:r w:rsidR="00282C60">
        <w:rPr>
          <w:rFonts w:hint="eastAsia"/>
          <w:lang w:eastAsia="zh-CN"/>
        </w:rPr>
        <w:t>频谱资源的长期可持续性和合理使用。</w:t>
      </w:r>
    </w:p>
    <w:p w14:paraId="47616452" w14:textId="77777777" w:rsidR="00BA746D" w:rsidRPr="00181641" w:rsidRDefault="00BA746D" w:rsidP="00A65C3C">
      <w:pPr>
        <w:rPr>
          <w:lang w:eastAsia="zh-CN"/>
        </w:rPr>
      </w:pPr>
    </w:p>
    <w:p w14:paraId="1BBA70E3" w14:textId="77777777" w:rsidR="00373AA7" w:rsidRPr="00181641" w:rsidRDefault="00373AA7" w:rsidP="00373AA7">
      <w:pPr>
        <w:jc w:val="center"/>
      </w:pPr>
      <w:r w:rsidRPr="00181641">
        <w:t>______________</w:t>
      </w:r>
    </w:p>
    <w:sectPr w:rsidR="00373AA7" w:rsidRPr="00181641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B115" w14:textId="77777777" w:rsidR="00C80FED" w:rsidRDefault="00C80FED">
      <w:r>
        <w:separator/>
      </w:r>
    </w:p>
  </w:endnote>
  <w:endnote w:type="continuationSeparator" w:id="0">
    <w:p w14:paraId="78191FC0" w14:textId="77777777" w:rsidR="00C80FED" w:rsidRDefault="00C8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06E0" w14:textId="7A046C66" w:rsidR="00EA54D9" w:rsidRPr="001E5AEA" w:rsidRDefault="007B1222">
    <w:pPr>
      <w:pStyle w:val="Footer"/>
      <w:rPr>
        <w:lang w:val="pt-BR"/>
      </w:rPr>
    </w:pPr>
    <w:r>
      <w:fldChar w:fldCharType="begin"/>
    </w:r>
    <w:r w:rsidRPr="001E5AEA">
      <w:rPr>
        <w:lang w:val="pt-BR"/>
      </w:rPr>
      <w:instrText xml:space="preserve"> FILENAME \p  \* MERGEFORMAT </w:instrText>
    </w:r>
    <w:r>
      <w:fldChar w:fldCharType="separate"/>
    </w:r>
    <w:r w:rsidR="00611BE2">
      <w:rPr>
        <w:lang w:val="pt-BR"/>
      </w:rPr>
      <w:t>P:\CHI\ITU-R\CONF-R\CMR23\100\129C.docx</w:t>
    </w:r>
    <w:r>
      <w:fldChar w:fldCharType="end"/>
    </w:r>
    <w:r w:rsidR="00EA54D9" w:rsidRPr="001E5AEA">
      <w:rPr>
        <w:rFonts w:hint="eastAsia"/>
        <w:lang w:val="pt-BR" w:eastAsia="zh-CN"/>
      </w:rPr>
      <w:t>(</w:t>
    </w:r>
    <w:r w:rsidR="00EA54D9" w:rsidRPr="001E5AEA">
      <w:rPr>
        <w:rFonts w:eastAsia="Times New Roman"/>
        <w:lang w:val="pt-BR"/>
      </w:rPr>
      <w:t>530300</w:t>
    </w:r>
    <w:r w:rsidR="00EA54D9" w:rsidRPr="001E5AEA">
      <w:rPr>
        <w:lang w:val="pt-BR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42C0" w14:textId="1A03C5EF" w:rsidR="00B851D4" w:rsidRPr="001E5AEA" w:rsidRDefault="00F654FE" w:rsidP="00EA54D9">
    <w:pPr>
      <w:pStyle w:val="Footer"/>
      <w:rPr>
        <w:lang w:val="pt-BR"/>
      </w:rPr>
    </w:pPr>
    <w:r>
      <w:fldChar w:fldCharType="begin"/>
    </w:r>
    <w:r w:rsidRPr="001E5AEA">
      <w:rPr>
        <w:lang w:val="pt-BR"/>
      </w:rPr>
      <w:instrText xml:space="preserve"> FILENAME \p  \* MERGEFORMAT </w:instrText>
    </w:r>
    <w:r>
      <w:fldChar w:fldCharType="separate"/>
    </w:r>
    <w:r w:rsidR="00571B6B">
      <w:rPr>
        <w:lang w:val="pt-BR"/>
      </w:rPr>
      <w:t>P:\CHI\ITU-R\CONF-R\CMR23\100\129C.docx</w:t>
    </w:r>
    <w:r>
      <w:fldChar w:fldCharType="end"/>
    </w:r>
    <w:r w:rsidR="00EA54D9" w:rsidRPr="001E5AEA">
      <w:rPr>
        <w:rFonts w:hint="eastAsia"/>
        <w:lang w:val="pt-BR" w:eastAsia="zh-CN"/>
      </w:rPr>
      <w:t>(</w:t>
    </w:r>
    <w:r w:rsidR="00EA54D9" w:rsidRPr="001E5AEA">
      <w:rPr>
        <w:rFonts w:eastAsia="Times New Roman"/>
        <w:lang w:val="pt-BR"/>
      </w:rPr>
      <w:t>530300</w:t>
    </w:r>
    <w:r w:rsidR="00EA54D9" w:rsidRPr="001E5AEA">
      <w:rPr>
        <w:lang w:val="pt-BR"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8D9C" w14:textId="77777777" w:rsidR="00C80FED" w:rsidRDefault="00C80FED">
      <w:r>
        <w:t>____________________</w:t>
      </w:r>
    </w:p>
  </w:footnote>
  <w:footnote w:type="continuationSeparator" w:id="0">
    <w:p w14:paraId="7363215F" w14:textId="77777777" w:rsidR="00C80FED" w:rsidRDefault="00C8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BB4D" w14:textId="30073582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65DC">
      <w:rPr>
        <w:rStyle w:val="PageNumber"/>
        <w:noProof/>
      </w:rPr>
      <w:t>7</w:t>
    </w:r>
    <w:r>
      <w:rPr>
        <w:rStyle w:val="PageNumber"/>
      </w:rPr>
      <w:fldChar w:fldCharType="end"/>
    </w:r>
  </w:p>
  <w:p w14:paraId="65107221" w14:textId="196B77F3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r w:rsidR="00611BE2">
      <w:rPr>
        <w:rStyle w:val="PageNumber"/>
      </w:rPr>
      <w:t>129</w:t>
    </w:r>
    <w:r w:rsidR="00924472"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A7"/>
    <w:rsid w:val="0002187D"/>
    <w:rsid w:val="000264C2"/>
    <w:rsid w:val="000273B7"/>
    <w:rsid w:val="00037C90"/>
    <w:rsid w:val="00064C0E"/>
    <w:rsid w:val="00066AB3"/>
    <w:rsid w:val="000A5F6E"/>
    <w:rsid w:val="000A7AAB"/>
    <w:rsid w:val="000C0212"/>
    <w:rsid w:val="000C09BA"/>
    <w:rsid w:val="000C1F1E"/>
    <w:rsid w:val="000C33E7"/>
    <w:rsid w:val="000C6AA7"/>
    <w:rsid w:val="000E26F6"/>
    <w:rsid w:val="00106535"/>
    <w:rsid w:val="00123C07"/>
    <w:rsid w:val="00131871"/>
    <w:rsid w:val="00166859"/>
    <w:rsid w:val="001671B6"/>
    <w:rsid w:val="001765EC"/>
    <w:rsid w:val="001853E8"/>
    <w:rsid w:val="001A4E73"/>
    <w:rsid w:val="001B6360"/>
    <w:rsid w:val="001E5104"/>
    <w:rsid w:val="001E5AEA"/>
    <w:rsid w:val="001F24B6"/>
    <w:rsid w:val="001F4EA6"/>
    <w:rsid w:val="00214959"/>
    <w:rsid w:val="00217721"/>
    <w:rsid w:val="0022272C"/>
    <w:rsid w:val="002260A6"/>
    <w:rsid w:val="0023592E"/>
    <w:rsid w:val="00261D75"/>
    <w:rsid w:val="00271236"/>
    <w:rsid w:val="00273AC4"/>
    <w:rsid w:val="002742B3"/>
    <w:rsid w:val="00280BB7"/>
    <w:rsid w:val="00282C60"/>
    <w:rsid w:val="002A0F89"/>
    <w:rsid w:val="002A4C9C"/>
    <w:rsid w:val="002A7766"/>
    <w:rsid w:val="002B509B"/>
    <w:rsid w:val="002E2A59"/>
    <w:rsid w:val="002E4507"/>
    <w:rsid w:val="002F3957"/>
    <w:rsid w:val="00305254"/>
    <w:rsid w:val="003169D2"/>
    <w:rsid w:val="00330EEF"/>
    <w:rsid w:val="00341AEF"/>
    <w:rsid w:val="00366EEF"/>
    <w:rsid w:val="00373AA7"/>
    <w:rsid w:val="003A4F61"/>
    <w:rsid w:val="003B4BEF"/>
    <w:rsid w:val="003B721B"/>
    <w:rsid w:val="003C6B45"/>
    <w:rsid w:val="003E2EA1"/>
    <w:rsid w:val="003E48E2"/>
    <w:rsid w:val="003E5931"/>
    <w:rsid w:val="003E7154"/>
    <w:rsid w:val="0041282E"/>
    <w:rsid w:val="00422677"/>
    <w:rsid w:val="004340AB"/>
    <w:rsid w:val="00437869"/>
    <w:rsid w:val="00455D1F"/>
    <w:rsid w:val="00465A34"/>
    <w:rsid w:val="00480D62"/>
    <w:rsid w:val="004B4C76"/>
    <w:rsid w:val="004C4554"/>
    <w:rsid w:val="004D2DEC"/>
    <w:rsid w:val="004F2BE6"/>
    <w:rsid w:val="004F36D4"/>
    <w:rsid w:val="00516257"/>
    <w:rsid w:val="005245A2"/>
    <w:rsid w:val="00527E8A"/>
    <w:rsid w:val="00542E85"/>
    <w:rsid w:val="00562479"/>
    <w:rsid w:val="00571B6B"/>
    <w:rsid w:val="00576849"/>
    <w:rsid w:val="005865DC"/>
    <w:rsid w:val="005A0ACB"/>
    <w:rsid w:val="005A36AA"/>
    <w:rsid w:val="005E08D2"/>
    <w:rsid w:val="005E7FD8"/>
    <w:rsid w:val="00603183"/>
    <w:rsid w:val="00611BE2"/>
    <w:rsid w:val="00614552"/>
    <w:rsid w:val="00622560"/>
    <w:rsid w:val="00644391"/>
    <w:rsid w:val="00647712"/>
    <w:rsid w:val="00651EB8"/>
    <w:rsid w:val="00654C27"/>
    <w:rsid w:val="00657025"/>
    <w:rsid w:val="00657D51"/>
    <w:rsid w:val="00662E12"/>
    <w:rsid w:val="00691142"/>
    <w:rsid w:val="006B67CE"/>
    <w:rsid w:val="006C38ED"/>
    <w:rsid w:val="006D77B5"/>
    <w:rsid w:val="006E6182"/>
    <w:rsid w:val="006F3C60"/>
    <w:rsid w:val="00736415"/>
    <w:rsid w:val="00760377"/>
    <w:rsid w:val="00765AF6"/>
    <w:rsid w:val="00770D2A"/>
    <w:rsid w:val="007864F6"/>
    <w:rsid w:val="007967BF"/>
    <w:rsid w:val="007A0547"/>
    <w:rsid w:val="007B1222"/>
    <w:rsid w:val="007B2543"/>
    <w:rsid w:val="007B7C4B"/>
    <w:rsid w:val="007D7735"/>
    <w:rsid w:val="007E3142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E1785"/>
    <w:rsid w:val="008E7127"/>
    <w:rsid w:val="008E7C8E"/>
    <w:rsid w:val="00901B23"/>
    <w:rsid w:val="00912959"/>
    <w:rsid w:val="00924472"/>
    <w:rsid w:val="00943EBB"/>
    <w:rsid w:val="009657F9"/>
    <w:rsid w:val="0099525B"/>
    <w:rsid w:val="009A7EC0"/>
    <w:rsid w:val="009C3263"/>
    <w:rsid w:val="009C72B7"/>
    <w:rsid w:val="009F5589"/>
    <w:rsid w:val="00A0052C"/>
    <w:rsid w:val="00A049C1"/>
    <w:rsid w:val="00A31B14"/>
    <w:rsid w:val="00A323DC"/>
    <w:rsid w:val="00A414E4"/>
    <w:rsid w:val="00A466E6"/>
    <w:rsid w:val="00A60D13"/>
    <w:rsid w:val="00A65C3C"/>
    <w:rsid w:val="00A74F70"/>
    <w:rsid w:val="00A815BE"/>
    <w:rsid w:val="00A826B7"/>
    <w:rsid w:val="00A87D0C"/>
    <w:rsid w:val="00A93295"/>
    <w:rsid w:val="00AA5DA1"/>
    <w:rsid w:val="00AC2C94"/>
    <w:rsid w:val="00AD22C3"/>
    <w:rsid w:val="00AE369F"/>
    <w:rsid w:val="00B026CB"/>
    <w:rsid w:val="00B14BA4"/>
    <w:rsid w:val="00B50377"/>
    <w:rsid w:val="00B711CC"/>
    <w:rsid w:val="00B851D4"/>
    <w:rsid w:val="00B868FC"/>
    <w:rsid w:val="00B95072"/>
    <w:rsid w:val="00BA0E5D"/>
    <w:rsid w:val="00BA3F99"/>
    <w:rsid w:val="00BA746D"/>
    <w:rsid w:val="00BB26CD"/>
    <w:rsid w:val="00BB455D"/>
    <w:rsid w:val="00BD351B"/>
    <w:rsid w:val="00BE38A3"/>
    <w:rsid w:val="00BF2FCD"/>
    <w:rsid w:val="00C002FB"/>
    <w:rsid w:val="00C07239"/>
    <w:rsid w:val="00C364B1"/>
    <w:rsid w:val="00C47D87"/>
    <w:rsid w:val="00C627F9"/>
    <w:rsid w:val="00C6584D"/>
    <w:rsid w:val="00C759CD"/>
    <w:rsid w:val="00C80FED"/>
    <w:rsid w:val="00C82C50"/>
    <w:rsid w:val="00C84B93"/>
    <w:rsid w:val="00C929E0"/>
    <w:rsid w:val="00CA6536"/>
    <w:rsid w:val="00CB3BCB"/>
    <w:rsid w:val="00CB4E5A"/>
    <w:rsid w:val="00CC73D7"/>
    <w:rsid w:val="00CD3DC9"/>
    <w:rsid w:val="00CF0AD7"/>
    <w:rsid w:val="00CF0BE1"/>
    <w:rsid w:val="00CF7C2B"/>
    <w:rsid w:val="00D228B5"/>
    <w:rsid w:val="00D52A14"/>
    <w:rsid w:val="00D57FF3"/>
    <w:rsid w:val="00D6206A"/>
    <w:rsid w:val="00D63D28"/>
    <w:rsid w:val="00D7264A"/>
    <w:rsid w:val="00D74599"/>
    <w:rsid w:val="00DA0469"/>
    <w:rsid w:val="00DD13B7"/>
    <w:rsid w:val="00DF1D37"/>
    <w:rsid w:val="00DF3B0C"/>
    <w:rsid w:val="00DF46D7"/>
    <w:rsid w:val="00E14984"/>
    <w:rsid w:val="00E22A25"/>
    <w:rsid w:val="00E560F1"/>
    <w:rsid w:val="00E66295"/>
    <w:rsid w:val="00E73D95"/>
    <w:rsid w:val="00E87812"/>
    <w:rsid w:val="00E92319"/>
    <w:rsid w:val="00EA54D9"/>
    <w:rsid w:val="00EB39AF"/>
    <w:rsid w:val="00EB614A"/>
    <w:rsid w:val="00ED4B95"/>
    <w:rsid w:val="00EE631E"/>
    <w:rsid w:val="00EF2E2C"/>
    <w:rsid w:val="00F14068"/>
    <w:rsid w:val="00F31377"/>
    <w:rsid w:val="00F43C8E"/>
    <w:rsid w:val="00F654FE"/>
    <w:rsid w:val="00F837F4"/>
    <w:rsid w:val="00FC0209"/>
    <w:rsid w:val="00FC59C4"/>
    <w:rsid w:val="00FF4350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9E0F0"/>
  <w15:docId w15:val="{C28276A8-7415-4A37-947B-8E61BA8C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Tablefin">
    <w:name w:val="Table_fin"/>
    <w:basedOn w:val="Tabletext"/>
    <w:qFormat/>
    <w:rsid w:val="00373AA7"/>
    <w:pPr>
      <w:spacing w:before="0" w:after="0"/>
    </w:pPr>
    <w:rPr>
      <w:rFonts w:eastAsia="Times New Roman"/>
    </w:rPr>
  </w:style>
  <w:style w:type="table" w:styleId="TableGrid">
    <w:name w:val="Table Grid"/>
    <w:basedOn w:val="TableNormal"/>
    <w:rsid w:val="00373AA7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nli\Documents\&#27169;&#26495;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70</TotalTime>
  <Pages>5</Pages>
  <Words>2492</Words>
  <Characters>395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Yu Linli</dc:creator>
  <dc:description/>
  <cp:lastModifiedBy>Yu Linli</cp:lastModifiedBy>
  <cp:revision>18</cp:revision>
  <cp:lastPrinted>2006-07-03T06:56:00Z</cp:lastPrinted>
  <dcterms:created xsi:type="dcterms:W3CDTF">2023-11-13T20:23:00Z</dcterms:created>
  <dcterms:modified xsi:type="dcterms:W3CDTF">2023-11-14T18:32:00Z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