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D175B" w14:paraId="253437BC" w14:textId="77777777" w:rsidTr="00F320AA">
        <w:trPr>
          <w:cantSplit/>
        </w:trPr>
        <w:tc>
          <w:tcPr>
            <w:tcW w:w="1418" w:type="dxa"/>
            <w:vAlign w:val="center"/>
          </w:tcPr>
          <w:p w14:paraId="5BC45ED6" w14:textId="77777777" w:rsidR="00F320AA" w:rsidRPr="00DD175B" w:rsidRDefault="00F320AA" w:rsidP="00F320AA">
            <w:pPr>
              <w:spacing w:before="0"/>
              <w:rPr>
                <w:rFonts w:ascii="Verdana" w:hAnsi="Verdana"/>
                <w:position w:val="6"/>
              </w:rPr>
            </w:pPr>
            <w:r w:rsidRPr="00DD175B">
              <w:rPr>
                <w:noProof/>
              </w:rPr>
              <w:drawing>
                <wp:inline distT="0" distB="0" distL="0" distR="0" wp14:anchorId="7542FE0E" wp14:editId="26194BF5">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777237E" w14:textId="77777777" w:rsidR="00F320AA" w:rsidRPr="00DD175B" w:rsidRDefault="00F320AA" w:rsidP="00F320AA">
            <w:pPr>
              <w:spacing w:before="400" w:after="48" w:line="240" w:lineRule="atLeast"/>
              <w:rPr>
                <w:rFonts w:ascii="Verdana" w:hAnsi="Verdana"/>
                <w:position w:val="6"/>
              </w:rPr>
            </w:pPr>
            <w:r w:rsidRPr="00DD175B">
              <w:rPr>
                <w:rFonts w:ascii="Verdana" w:hAnsi="Verdana" w:cs="Times"/>
                <w:b/>
                <w:position w:val="6"/>
                <w:sz w:val="22"/>
                <w:szCs w:val="22"/>
              </w:rPr>
              <w:t>World Radiocommunication Conference (WRC-23)</w:t>
            </w:r>
            <w:r w:rsidRPr="00DD175B">
              <w:rPr>
                <w:rFonts w:ascii="Verdana" w:hAnsi="Verdana" w:cs="Times"/>
                <w:b/>
                <w:position w:val="6"/>
                <w:sz w:val="26"/>
                <w:szCs w:val="26"/>
              </w:rPr>
              <w:br/>
            </w:r>
            <w:r w:rsidRPr="00DD175B">
              <w:rPr>
                <w:rFonts w:ascii="Verdana" w:hAnsi="Verdana"/>
                <w:b/>
                <w:bCs/>
                <w:position w:val="6"/>
                <w:sz w:val="18"/>
                <w:szCs w:val="18"/>
              </w:rPr>
              <w:t>Dubai, 20 November - 15 December 2023</w:t>
            </w:r>
          </w:p>
        </w:tc>
        <w:tc>
          <w:tcPr>
            <w:tcW w:w="1951" w:type="dxa"/>
            <w:vAlign w:val="center"/>
          </w:tcPr>
          <w:p w14:paraId="509953E4" w14:textId="77777777" w:rsidR="00F320AA" w:rsidRPr="00DD175B" w:rsidRDefault="00EB0812" w:rsidP="00F320AA">
            <w:pPr>
              <w:spacing w:before="0" w:line="240" w:lineRule="atLeast"/>
            </w:pPr>
            <w:r w:rsidRPr="00DD175B">
              <w:rPr>
                <w:noProof/>
              </w:rPr>
              <w:drawing>
                <wp:inline distT="0" distB="0" distL="0" distR="0" wp14:anchorId="3383CCFF" wp14:editId="625C280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D175B" w14:paraId="673F1E95" w14:textId="77777777">
        <w:trPr>
          <w:cantSplit/>
        </w:trPr>
        <w:tc>
          <w:tcPr>
            <w:tcW w:w="6911" w:type="dxa"/>
            <w:gridSpan w:val="2"/>
            <w:tcBorders>
              <w:bottom w:val="single" w:sz="12" w:space="0" w:color="auto"/>
            </w:tcBorders>
          </w:tcPr>
          <w:p w14:paraId="5F4ADBF8" w14:textId="77777777" w:rsidR="00A066F1" w:rsidRPr="00DD175B"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55E5AD88" w14:textId="77777777" w:rsidR="00A066F1" w:rsidRPr="00DD175B" w:rsidRDefault="00A066F1" w:rsidP="00A066F1">
            <w:pPr>
              <w:spacing w:before="0" w:line="240" w:lineRule="atLeast"/>
              <w:rPr>
                <w:rFonts w:ascii="Verdana" w:hAnsi="Verdana"/>
                <w:szCs w:val="24"/>
              </w:rPr>
            </w:pPr>
          </w:p>
        </w:tc>
      </w:tr>
      <w:tr w:rsidR="00A066F1" w:rsidRPr="00DD175B" w14:paraId="0D4A14E4" w14:textId="77777777">
        <w:trPr>
          <w:cantSplit/>
        </w:trPr>
        <w:tc>
          <w:tcPr>
            <w:tcW w:w="6911" w:type="dxa"/>
            <w:gridSpan w:val="2"/>
            <w:tcBorders>
              <w:top w:val="single" w:sz="12" w:space="0" w:color="auto"/>
            </w:tcBorders>
          </w:tcPr>
          <w:p w14:paraId="7B8534B5" w14:textId="77777777" w:rsidR="00A066F1" w:rsidRPr="00DD175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0440A40" w14:textId="77777777" w:rsidR="00A066F1" w:rsidRPr="00DD175B" w:rsidRDefault="00A066F1" w:rsidP="00A066F1">
            <w:pPr>
              <w:spacing w:before="0" w:line="240" w:lineRule="atLeast"/>
              <w:rPr>
                <w:rFonts w:ascii="Verdana" w:hAnsi="Verdana"/>
                <w:sz w:val="20"/>
              </w:rPr>
            </w:pPr>
          </w:p>
        </w:tc>
      </w:tr>
      <w:tr w:rsidR="00A066F1" w:rsidRPr="00DD175B" w14:paraId="16A617FE" w14:textId="77777777">
        <w:trPr>
          <w:cantSplit/>
          <w:trHeight w:val="23"/>
        </w:trPr>
        <w:tc>
          <w:tcPr>
            <w:tcW w:w="6911" w:type="dxa"/>
            <w:gridSpan w:val="2"/>
            <w:shd w:val="clear" w:color="auto" w:fill="auto"/>
          </w:tcPr>
          <w:p w14:paraId="6E1027EC" w14:textId="77777777" w:rsidR="00A066F1" w:rsidRPr="00DD175B"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D175B">
              <w:rPr>
                <w:rFonts w:ascii="Verdana" w:hAnsi="Verdana"/>
                <w:sz w:val="20"/>
                <w:szCs w:val="20"/>
              </w:rPr>
              <w:t>PLENARY MEETING</w:t>
            </w:r>
          </w:p>
        </w:tc>
        <w:tc>
          <w:tcPr>
            <w:tcW w:w="3120" w:type="dxa"/>
            <w:gridSpan w:val="2"/>
          </w:tcPr>
          <w:p w14:paraId="7CD8724E" w14:textId="77777777" w:rsidR="00A066F1" w:rsidRPr="00DD175B" w:rsidRDefault="00E55816" w:rsidP="00AA666F">
            <w:pPr>
              <w:tabs>
                <w:tab w:val="left" w:pos="851"/>
              </w:tabs>
              <w:spacing w:before="0" w:line="240" w:lineRule="atLeast"/>
              <w:rPr>
                <w:rFonts w:ascii="Verdana" w:hAnsi="Verdana"/>
                <w:sz w:val="20"/>
              </w:rPr>
            </w:pPr>
            <w:r w:rsidRPr="00DD175B">
              <w:rPr>
                <w:rFonts w:ascii="Verdana" w:hAnsi="Verdana"/>
                <w:b/>
                <w:sz w:val="20"/>
              </w:rPr>
              <w:t>Addendum 14 to</w:t>
            </w:r>
            <w:r w:rsidRPr="00DD175B">
              <w:rPr>
                <w:rFonts w:ascii="Verdana" w:hAnsi="Verdana"/>
                <w:b/>
                <w:sz w:val="20"/>
              </w:rPr>
              <w:br/>
              <w:t>Document 127</w:t>
            </w:r>
            <w:r w:rsidR="00A066F1" w:rsidRPr="00DD175B">
              <w:rPr>
                <w:rFonts w:ascii="Verdana" w:hAnsi="Verdana"/>
                <w:b/>
                <w:sz w:val="20"/>
              </w:rPr>
              <w:t>-</w:t>
            </w:r>
            <w:r w:rsidR="005E10C9" w:rsidRPr="00DD175B">
              <w:rPr>
                <w:rFonts w:ascii="Verdana" w:hAnsi="Verdana"/>
                <w:b/>
                <w:sz w:val="20"/>
              </w:rPr>
              <w:t>E</w:t>
            </w:r>
          </w:p>
        </w:tc>
      </w:tr>
      <w:tr w:rsidR="00A066F1" w:rsidRPr="00DD175B" w14:paraId="6209534A" w14:textId="77777777">
        <w:trPr>
          <w:cantSplit/>
          <w:trHeight w:val="23"/>
        </w:trPr>
        <w:tc>
          <w:tcPr>
            <w:tcW w:w="6911" w:type="dxa"/>
            <w:gridSpan w:val="2"/>
            <w:shd w:val="clear" w:color="auto" w:fill="auto"/>
          </w:tcPr>
          <w:p w14:paraId="7CF33646" w14:textId="77777777" w:rsidR="00A066F1" w:rsidRPr="00DD175B"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97614D1" w14:textId="77777777" w:rsidR="00A066F1" w:rsidRPr="00DD175B" w:rsidRDefault="00420873" w:rsidP="00A066F1">
            <w:pPr>
              <w:tabs>
                <w:tab w:val="left" w:pos="993"/>
              </w:tabs>
              <w:spacing w:before="0"/>
              <w:rPr>
                <w:rFonts w:ascii="Verdana" w:hAnsi="Verdana"/>
                <w:sz w:val="20"/>
              </w:rPr>
            </w:pPr>
            <w:r w:rsidRPr="00DD175B">
              <w:rPr>
                <w:rFonts w:ascii="Verdana" w:hAnsi="Verdana"/>
                <w:b/>
                <w:sz w:val="20"/>
              </w:rPr>
              <w:t>29 October 2023</w:t>
            </w:r>
          </w:p>
        </w:tc>
      </w:tr>
      <w:tr w:rsidR="00A066F1" w:rsidRPr="00DD175B" w14:paraId="08F27D61" w14:textId="77777777">
        <w:trPr>
          <w:cantSplit/>
          <w:trHeight w:val="23"/>
        </w:trPr>
        <w:tc>
          <w:tcPr>
            <w:tcW w:w="6911" w:type="dxa"/>
            <w:gridSpan w:val="2"/>
            <w:shd w:val="clear" w:color="auto" w:fill="auto"/>
          </w:tcPr>
          <w:p w14:paraId="1ACD3505" w14:textId="77777777" w:rsidR="00A066F1" w:rsidRPr="00DD175B"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D77D350" w14:textId="77777777" w:rsidR="00A066F1" w:rsidRPr="00DD175B" w:rsidRDefault="00E55816" w:rsidP="00A066F1">
            <w:pPr>
              <w:tabs>
                <w:tab w:val="left" w:pos="993"/>
              </w:tabs>
              <w:spacing w:before="0"/>
              <w:rPr>
                <w:rFonts w:ascii="Verdana" w:hAnsi="Verdana"/>
                <w:b/>
                <w:sz w:val="20"/>
              </w:rPr>
            </w:pPr>
            <w:r w:rsidRPr="00DD175B">
              <w:rPr>
                <w:rFonts w:ascii="Verdana" w:hAnsi="Verdana"/>
                <w:b/>
                <w:sz w:val="20"/>
              </w:rPr>
              <w:t>Original: Spanish</w:t>
            </w:r>
          </w:p>
        </w:tc>
      </w:tr>
      <w:tr w:rsidR="00A066F1" w:rsidRPr="00DD175B" w14:paraId="51990D02" w14:textId="77777777" w:rsidTr="00025864">
        <w:trPr>
          <w:cantSplit/>
          <w:trHeight w:val="23"/>
        </w:trPr>
        <w:tc>
          <w:tcPr>
            <w:tcW w:w="10031" w:type="dxa"/>
            <w:gridSpan w:val="4"/>
            <w:shd w:val="clear" w:color="auto" w:fill="auto"/>
          </w:tcPr>
          <w:p w14:paraId="59C0B97E" w14:textId="77777777" w:rsidR="00A066F1" w:rsidRPr="00DD175B" w:rsidRDefault="00A066F1" w:rsidP="00A066F1">
            <w:pPr>
              <w:tabs>
                <w:tab w:val="left" w:pos="993"/>
              </w:tabs>
              <w:spacing w:before="0"/>
              <w:rPr>
                <w:rFonts w:ascii="Verdana" w:hAnsi="Verdana"/>
                <w:b/>
                <w:sz w:val="20"/>
              </w:rPr>
            </w:pPr>
          </w:p>
        </w:tc>
      </w:tr>
      <w:tr w:rsidR="00E55816" w:rsidRPr="00DD175B" w14:paraId="28EF25B5" w14:textId="77777777" w:rsidTr="00025864">
        <w:trPr>
          <w:cantSplit/>
          <w:trHeight w:val="23"/>
        </w:trPr>
        <w:tc>
          <w:tcPr>
            <w:tcW w:w="10031" w:type="dxa"/>
            <w:gridSpan w:val="4"/>
            <w:shd w:val="clear" w:color="auto" w:fill="auto"/>
          </w:tcPr>
          <w:p w14:paraId="7794F7B0" w14:textId="77777777" w:rsidR="00E55816" w:rsidRPr="00DD175B" w:rsidRDefault="00884D60" w:rsidP="00E55816">
            <w:pPr>
              <w:pStyle w:val="Source"/>
            </w:pPr>
            <w:r w:rsidRPr="00DD175B">
              <w:t>Mexico</w:t>
            </w:r>
          </w:p>
        </w:tc>
      </w:tr>
      <w:tr w:rsidR="00E55816" w:rsidRPr="00DD175B" w14:paraId="313EC2B9" w14:textId="77777777" w:rsidTr="00025864">
        <w:trPr>
          <w:cantSplit/>
          <w:trHeight w:val="23"/>
        </w:trPr>
        <w:tc>
          <w:tcPr>
            <w:tcW w:w="10031" w:type="dxa"/>
            <w:gridSpan w:val="4"/>
            <w:shd w:val="clear" w:color="auto" w:fill="auto"/>
          </w:tcPr>
          <w:p w14:paraId="79865383" w14:textId="1D6C8225" w:rsidR="00E55816" w:rsidRPr="00DD175B" w:rsidRDefault="009F66EC" w:rsidP="00E55816">
            <w:pPr>
              <w:pStyle w:val="Title1"/>
            </w:pPr>
            <w:r w:rsidRPr="00DD175B">
              <w:t>PROPOSals for the work of the conference</w:t>
            </w:r>
          </w:p>
        </w:tc>
      </w:tr>
      <w:tr w:rsidR="00E55816" w:rsidRPr="00DD175B" w14:paraId="3C9151DC" w14:textId="77777777" w:rsidTr="00025864">
        <w:trPr>
          <w:cantSplit/>
          <w:trHeight w:val="23"/>
        </w:trPr>
        <w:tc>
          <w:tcPr>
            <w:tcW w:w="10031" w:type="dxa"/>
            <w:gridSpan w:val="4"/>
            <w:shd w:val="clear" w:color="auto" w:fill="auto"/>
          </w:tcPr>
          <w:p w14:paraId="4FC1100B" w14:textId="77777777" w:rsidR="00E55816" w:rsidRPr="00DD175B" w:rsidRDefault="00E55816" w:rsidP="00E55816">
            <w:pPr>
              <w:pStyle w:val="Title2"/>
            </w:pPr>
          </w:p>
        </w:tc>
      </w:tr>
      <w:tr w:rsidR="00A538A6" w:rsidRPr="00DD175B" w14:paraId="0BF464F3" w14:textId="77777777" w:rsidTr="00025864">
        <w:trPr>
          <w:cantSplit/>
          <w:trHeight w:val="23"/>
        </w:trPr>
        <w:tc>
          <w:tcPr>
            <w:tcW w:w="10031" w:type="dxa"/>
            <w:gridSpan w:val="4"/>
            <w:shd w:val="clear" w:color="auto" w:fill="auto"/>
          </w:tcPr>
          <w:p w14:paraId="2DFE32EC" w14:textId="77777777" w:rsidR="00A538A6" w:rsidRPr="00DD175B" w:rsidRDefault="004B13CB" w:rsidP="004B13CB">
            <w:pPr>
              <w:pStyle w:val="Agendaitem"/>
              <w:rPr>
                <w:lang w:val="en-GB"/>
              </w:rPr>
            </w:pPr>
            <w:r w:rsidRPr="00DD175B">
              <w:rPr>
                <w:lang w:val="en-GB"/>
              </w:rPr>
              <w:t>Agenda item 1.14</w:t>
            </w:r>
          </w:p>
        </w:tc>
      </w:tr>
    </w:tbl>
    <w:bookmarkEnd w:id="5"/>
    <w:bookmarkEnd w:id="6"/>
    <w:p w14:paraId="39D17041" w14:textId="240C43A7" w:rsidR="00187BD9" w:rsidRPr="00DD175B" w:rsidRDefault="009F66EC" w:rsidP="009F5402">
      <w:r w:rsidRPr="00DD175B">
        <w:t>1.14</w:t>
      </w:r>
      <w:r w:rsidRPr="00DD175B">
        <w:tab/>
        <w:t>to review and consider possible adjustments of the existing frequency allocations or possible new primary frequency allocations to the Earth exploration-satellite service (passive) in the frequency range 231.5-252 GHz, to ensure alignment with more up-to-date remote-sensing observation requirements, in accordance with Resolution </w:t>
      </w:r>
      <w:r w:rsidRPr="00DD175B">
        <w:rPr>
          <w:b/>
        </w:rPr>
        <w:t>662 (WRC</w:t>
      </w:r>
      <w:r w:rsidRPr="00DD175B">
        <w:rPr>
          <w:b/>
        </w:rPr>
        <w:noBreakHyphen/>
        <w:t>19</w:t>
      </w:r>
      <w:proofErr w:type="gramStart"/>
      <w:r w:rsidRPr="00DD175B">
        <w:rPr>
          <w:b/>
        </w:rPr>
        <w:t>)</w:t>
      </w:r>
      <w:r w:rsidRPr="00DD175B">
        <w:t>;</w:t>
      </w:r>
      <w:proofErr w:type="gramEnd"/>
    </w:p>
    <w:p w14:paraId="62C11498" w14:textId="77777777" w:rsidR="00187BD9" w:rsidRPr="00DD175B" w:rsidRDefault="00187BD9" w:rsidP="00187BD9">
      <w:pPr>
        <w:tabs>
          <w:tab w:val="clear" w:pos="1134"/>
          <w:tab w:val="clear" w:pos="1871"/>
          <w:tab w:val="clear" w:pos="2268"/>
        </w:tabs>
        <w:overflowPunct/>
        <w:autoSpaceDE/>
        <w:autoSpaceDN/>
        <w:adjustRightInd/>
        <w:spacing w:before="0"/>
        <w:textAlignment w:val="auto"/>
      </w:pPr>
      <w:r w:rsidRPr="00DD175B">
        <w:br w:type="page"/>
      </w:r>
    </w:p>
    <w:p w14:paraId="243FF851" w14:textId="77777777" w:rsidR="00CD315D" w:rsidRPr="00DD175B" w:rsidRDefault="009F66EC">
      <w:pPr>
        <w:pStyle w:val="Proposal"/>
      </w:pPr>
      <w:r w:rsidRPr="00DD175B">
        <w:rPr>
          <w:u w:val="single"/>
        </w:rPr>
        <w:lastRenderedPageBreak/>
        <w:t>NOC</w:t>
      </w:r>
      <w:r w:rsidRPr="00DD175B">
        <w:tab/>
        <w:t>MEX/127A14/1</w:t>
      </w:r>
      <w:r w:rsidRPr="00DD175B">
        <w:rPr>
          <w:vanish/>
          <w:color w:val="7F7F7F" w:themeColor="text1" w:themeTint="80"/>
          <w:vertAlign w:val="superscript"/>
        </w:rPr>
        <w:t>#1868</w:t>
      </w:r>
    </w:p>
    <w:p w14:paraId="452600E2" w14:textId="77777777" w:rsidR="00C156B5" w:rsidRPr="00DD175B" w:rsidRDefault="009F66EC" w:rsidP="00305853">
      <w:pPr>
        <w:pStyle w:val="Volumetitle"/>
      </w:pPr>
      <w:r w:rsidRPr="00DD175B">
        <w:t>ARTICLES</w:t>
      </w:r>
    </w:p>
    <w:p w14:paraId="7358DB42" w14:textId="08EE24E3" w:rsidR="003E1268" w:rsidRPr="00DD175B" w:rsidRDefault="009F66EC">
      <w:pPr>
        <w:pStyle w:val="Reasons"/>
      </w:pPr>
      <w:r w:rsidRPr="00DD175B">
        <w:rPr>
          <w:b/>
        </w:rPr>
        <w:t>Reasons:</w:t>
      </w:r>
      <w:r w:rsidRPr="00DD175B">
        <w:tab/>
      </w:r>
      <w:r w:rsidR="003E1268" w:rsidRPr="00DD175B">
        <w:t xml:space="preserve">The Administration of Mexico proposes no change to the Radio Regulations as the most appropriate solution, given that the other proposed methods are not in line with the provisions of Resolution </w:t>
      </w:r>
      <w:r w:rsidR="003E1268" w:rsidRPr="00DD175B">
        <w:rPr>
          <w:b/>
          <w:bCs/>
        </w:rPr>
        <w:t>662 (WRC-19)</w:t>
      </w:r>
      <w:r w:rsidR="003E1268" w:rsidRPr="00DD175B">
        <w:t xml:space="preserve"> as they:</w:t>
      </w:r>
      <w:r w:rsidR="00DD175B" w:rsidRPr="00DD175B">
        <w:br/>
      </w:r>
      <w:r w:rsidR="003E1268" w:rsidRPr="00DD175B">
        <w:t>•</w:t>
      </w:r>
      <w:r w:rsidR="003E1268" w:rsidRPr="00DD175B">
        <w:tab/>
        <w:t xml:space="preserve">involve imposing constraints on the fixed and mobile services in order to ensure the </w:t>
      </w:r>
      <w:r w:rsidR="00DD175B" w:rsidRPr="00DD175B">
        <w:tab/>
      </w:r>
      <w:r w:rsidR="003E1268" w:rsidRPr="00DD175B">
        <w:t>operation of EESS (passive) in the frequency band 235-238 GHz;</w:t>
      </w:r>
      <w:r w:rsidR="004027DA" w:rsidRPr="00DD175B">
        <w:t xml:space="preserve"> and</w:t>
      </w:r>
      <w:r w:rsidR="00DD175B" w:rsidRPr="00DD175B">
        <w:br/>
      </w:r>
      <w:r w:rsidR="003E1268" w:rsidRPr="00DD175B">
        <w:t>•</w:t>
      </w:r>
      <w:r w:rsidR="003E1268" w:rsidRPr="00DD175B">
        <w:tab/>
      </w:r>
      <w:r w:rsidR="004027DA" w:rsidRPr="00DD175B">
        <w:t xml:space="preserve">propose to change the downstream and upstream bands of the fixed and mobile services </w:t>
      </w:r>
      <w:r w:rsidR="00DD175B" w:rsidRPr="00DD175B">
        <w:tab/>
      </w:r>
      <w:r w:rsidR="004027DA" w:rsidRPr="00DD175B">
        <w:t>in order to ensure the proper operation of EESS (passive) in the frequency band 239</w:t>
      </w:r>
      <w:r w:rsidR="00FD262B" w:rsidRPr="00DD175B">
        <w:t>.</w:t>
      </w:r>
      <w:r w:rsidR="004027DA" w:rsidRPr="00DD175B">
        <w:t>2-</w:t>
      </w:r>
      <w:r w:rsidR="00DD175B" w:rsidRPr="00DD175B">
        <w:tab/>
      </w:r>
      <w:r w:rsidR="004027DA" w:rsidRPr="00DD175B">
        <w:t>241 GHz.</w:t>
      </w:r>
      <w:r w:rsidR="00DD175B" w:rsidRPr="00DD175B">
        <w:br/>
      </w:r>
      <w:r w:rsidR="004027DA" w:rsidRPr="00DD175B">
        <w:t>The new Report ITU-R RS.[231.5-252 GHz EESS], approved by ITU-R S</w:t>
      </w:r>
      <w:r w:rsidR="00230279">
        <w:t xml:space="preserve">tudy </w:t>
      </w:r>
      <w:r w:rsidR="004027DA" w:rsidRPr="00DD175B">
        <w:t>G</w:t>
      </w:r>
      <w:r w:rsidR="00230279">
        <w:t xml:space="preserve">roup </w:t>
      </w:r>
      <w:r w:rsidR="004027DA" w:rsidRPr="00DD175B">
        <w:t xml:space="preserve">7 </w:t>
      </w:r>
      <w:r w:rsidR="00FD262B" w:rsidRPr="00DD175B">
        <w:t xml:space="preserve">in the </w:t>
      </w:r>
      <w:r w:rsidR="00DD175B" w:rsidRPr="00DD175B">
        <w:t xml:space="preserve">plenary meeting </w:t>
      </w:r>
      <w:r w:rsidR="00FD262B" w:rsidRPr="00DD175B">
        <w:t>of 12 October 2023, does not provide for compatibility studies between the space research service (passive), to which the frequency band 235-238 GHz is allocated on a primary basis, and the fixed and mobile services, which would be moved to that frequency band</w:t>
      </w:r>
      <w:r w:rsidR="003E1268" w:rsidRPr="00DD175B">
        <w:t>.</w:t>
      </w:r>
    </w:p>
    <w:p w14:paraId="4559F101" w14:textId="77777777" w:rsidR="00CD315D" w:rsidRPr="00DD175B" w:rsidRDefault="009F66EC">
      <w:pPr>
        <w:pStyle w:val="Proposal"/>
      </w:pPr>
      <w:r w:rsidRPr="00DD175B">
        <w:rPr>
          <w:u w:val="single"/>
        </w:rPr>
        <w:t>NOC</w:t>
      </w:r>
      <w:r w:rsidRPr="00DD175B">
        <w:tab/>
        <w:t>MEX/127A14/2</w:t>
      </w:r>
      <w:r w:rsidRPr="00DD175B">
        <w:rPr>
          <w:vanish/>
          <w:color w:val="7F7F7F" w:themeColor="text1" w:themeTint="80"/>
          <w:vertAlign w:val="superscript"/>
        </w:rPr>
        <w:t>#1869</w:t>
      </w:r>
    </w:p>
    <w:p w14:paraId="267F8EC7" w14:textId="77777777" w:rsidR="00C156B5" w:rsidRPr="00DD175B" w:rsidRDefault="009F66EC" w:rsidP="00305853">
      <w:pPr>
        <w:pStyle w:val="Volumetitle"/>
      </w:pPr>
      <w:r w:rsidRPr="00DD175B">
        <w:t>APPENDICES</w:t>
      </w:r>
    </w:p>
    <w:p w14:paraId="069532DA" w14:textId="6E4CEBCB" w:rsidR="00CD315D" w:rsidRPr="00DD175B" w:rsidRDefault="009F66EC">
      <w:pPr>
        <w:pStyle w:val="Reasons"/>
      </w:pPr>
      <w:r w:rsidRPr="00DD175B">
        <w:rPr>
          <w:b/>
        </w:rPr>
        <w:t>Reasons:</w:t>
      </w:r>
      <w:r w:rsidRPr="00DD175B">
        <w:tab/>
      </w:r>
      <w:r w:rsidR="003E1268" w:rsidRPr="00DD175B">
        <w:t xml:space="preserve">The Administration of Mexico proposes no change to the Radio Regulations as the most appropriate solution, given that the other proposed methods are not in line with the provisions of Resolution </w:t>
      </w:r>
      <w:r w:rsidR="003E1268" w:rsidRPr="00DD175B">
        <w:rPr>
          <w:b/>
          <w:bCs/>
        </w:rPr>
        <w:t>662 (WRC-19)</w:t>
      </w:r>
      <w:r w:rsidR="003E1268" w:rsidRPr="00DD175B">
        <w:t>.</w:t>
      </w:r>
    </w:p>
    <w:p w14:paraId="24CC7E68" w14:textId="77777777" w:rsidR="00CD315D" w:rsidRPr="00DD175B" w:rsidRDefault="009F66EC">
      <w:pPr>
        <w:pStyle w:val="Proposal"/>
      </w:pPr>
      <w:r w:rsidRPr="00DD175B">
        <w:t>SUP</w:t>
      </w:r>
      <w:r w:rsidRPr="00DD175B">
        <w:tab/>
        <w:t>MEX/127A14/3</w:t>
      </w:r>
    </w:p>
    <w:p w14:paraId="541A31DF" w14:textId="77777777" w:rsidR="00C156B5" w:rsidRPr="00DD175B" w:rsidRDefault="009F66EC" w:rsidP="002E7269">
      <w:pPr>
        <w:pStyle w:val="ResNo"/>
      </w:pPr>
      <w:bookmarkStart w:id="7" w:name="_Toc39649571"/>
      <w:r w:rsidRPr="00DD175B">
        <w:t xml:space="preserve">RESOLUTION </w:t>
      </w:r>
      <w:r w:rsidRPr="00DD175B">
        <w:rPr>
          <w:rStyle w:val="href"/>
        </w:rPr>
        <w:t>662</w:t>
      </w:r>
      <w:r w:rsidRPr="00DD175B">
        <w:t xml:space="preserve"> (WRC</w:t>
      </w:r>
      <w:r w:rsidRPr="00DD175B">
        <w:noBreakHyphen/>
        <w:t>19)</w:t>
      </w:r>
      <w:bookmarkEnd w:id="7"/>
    </w:p>
    <w:p w14:paraId="0BF82CE7" w14:textId="77777777" w:rsidR="00C156B5" w:rsidRPr="00DD175B" w:rsidRDefault="009F66EC" w:rsidP="002E7269">
      <w:pPr>
        <w:pStyle w:val="Restitle"/>
      </w:pPr>
      <w:bookmarkStart w:id="8" w:name="_Toc35789399"/>
      <w:bookmarkStart w:id="9" w:name="_Toc35857096"/>
      <w:bookmarkStart w:id="10" w:name="_Toc35877731"/>
      <w:bookmarkStart w:id="11" w:name="_Toc35963674"/>
      <w:bookmarkStart w:id="12" w:name="_Toc39649572"/>
      <w:r w:rsidRPr="00DD175B">
        <w:t>Review of frequency allocations for the Earth exploration-satellite service (passive) in the frequency range 231.5-252 GHz and consideration of possible adjustment according to observation requirements of passive microwave sensors</w:t>
      </w:r>
      <w:bookmarkEnd w:id="8"/>
      <w:bookmarkEnd w:id="9"/>
      <w:bookmarkEnd w:id="10"/>
      <w:bookmarkEnd w:id="11"/>
      <w:bookmarkEnd w:id="12"/>
    </w:p>
    <w:p w14:paraId="75B9D590" w14:textId="2A02D4AB" w:rsidR="00CD315D" w:rsidRPr="00DD175B" w:rsidRDefault="009F66EC">
      <w:pPr>
        <w:pStyle w:val="Reasons"/>
      </w:pPr>
      <w:r w:rsidRPr="00DD175B">
        <w:rPr>
          <w:b/>
        </w:rPr>
        <w:t>Reasons:</w:t>
      </w:r>
      <w:r w:rsidRPr="00DD175B">
        <w:tab/>
      </w:r>
      <w:r w:rsidR="00FD262B" w:rsidRPr="00DD175B">
        <w:t xml:space="preserve">In opting for no change to the Radio Regulations, Resolution </w:t>
      </w:r>
      <w:r w:rsidR="00FD262B" w:rsidRPr="00DD175B">
        <w:rPr>
          <w:b/>
          <w:bCs/>
        </w:rPr>
        <w:t>662 (WRC-19)</w:t>
      </w:r>
      <w:r w:rsidR="00FD262B" w:rsidRPr="00DD175B">
        <w:t xml:space="preserve"> would no longer be necessary.</w:t>
      </w:r>
    </w:p>
    <w:p w14:paraId="40AB849C" w14:textId="0F0B2B98" w:rsidR="009F66EC" w:rsidRDefault="009F66EC" w:rsidP="00DD175B"/>
    <w:p w14:paraId="595406EE" w14:textId="368C6C12" w:rsidR="009F66EC" w:rsidRDefault="009F66EC" w:rsidP="009F66EC">
      <w:pPr>
        <w:jc w:val="center"/>
      </w:pPr>
      <w:r>
        <w:t>___</w:t>
      </w:r>
      <w:r w:rsidR="001E4005">
        <w:t>_______</w:t>
      </w:r>
      <w:r>
        <w:t>______</w:t>
      </w:r>
    </w:p>
    <w:sectPr w:rsidR="009F66EC">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E3F4" w14:textId="77777777" w:rsidR="00B26891" w:rsidRDefault="00B26891">
      <w:r>
        <w:separator/>
      </w:r>
    </w:p>
  </w:endnote>
  <w:endnote w:type="continuationSeparator" w:id="0">
    <w:p w14:paraId="6293833B" w14:textId="77777777" w:rsidR="00B26891" w:rsidRDefault="00B2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B197" w14:textId="77777777" w:rsidR="00E45D05" w:rsidRDefault="00E45D05">
    <w:pPr>
      <w:framePr w:wrap="around" w:vAnchor="text" w:hAnchor="margin" w:xAlign="right" w:y="1"/>
    </w:pPr>
    <w:r>
      <w:fldChar w:fldCharType="begin"/>
    </w:r>
    <w:r>
      <w:instrText xml:space="preserve">PAGE  </w:instrText>
    </w:r>
    <w:r>
      <w:fldChar w:fldCharType="end"/>
    </w:r>
  </w:p>
  <w:p w14:paraId="5831DFE5" w14:textId="3309C1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95169">
      <w:rPr>
        <w:noProof/>
      </w:rPr>
      <w:t>10.11.23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1C0E" w14:textId="692CFBB6" w:rsidR="00E45D05" w:rsidRDefault="00E45D05" w:rsidP="009B1EA1">
    <w:pPr>
      <w:pStyle w:val="Footer"/>
    </w:pPr>
    <w:r>
      <w:fldChar w:fldCharType="begin"/>
    </w:r>
    <w:r w:rsidRPr="0041348E">
      <w:rPr>
        <w:lang w:val="en-US"/>
      </w:rPr>
      <w:instrText xml:space="preserve"> FILENAME \p  \* MERGEFORMAT </w:instrText>
    </w:r>
    <w:r>
      <w:fldChar w:fldCharType="separate"/>
    </w:r>
    <w:r w:rsidR="00F86BED">
      <w:rPr>
        <w:lang w:val="en-US"/>
      </w:rPr>
      <w:t>P:\TRAD\E\ITU-R\CONF-R\CMR23\100\127ADD14E.docx</w:t>
    </w:r>
    <w:r>
      <w:fldChar w:fldCharType="end"/>
    </w:r>
    <w:r w:rsidR="009F66EC">
      <w:t xml:space="preserve"> (530290)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4DE3" w14:textId="2C99502E" w:rsidR="009F66EC" w:rsidRDefault="009F66EC">
    <w:pPr>
      <w:pStyle w:val="Footer"/>
    </w:pPr>
    <w:r>
      <w:fldChar w:fldCharType="begin"/>
    </w:r>
    <w:r w:rsidRPr="0041348E">
      <w:rPr>
        <w:lang w:val="en-US"/>
      </w:rPr>
      <w:instrText xml:space="preserve"> FILENAME \p  \* MERGEFORMAT </w:instrText>
    </w:r>
    <w:r>
      <w:fldChar w:fldCharType="separate"/>
    </w:r>
    <w:r w:rsidR="00DD175B">
      <w:rPr>
        <w:lang w:val="en-US"/>
      </w:rPr>
      <w:t>P:\ENG\ITU-R\CONF-R\CMR23\100\127ADD14E.docx</w:t>
    </w:r>
    <w:r>
      <w:fldChar w:fldCharType="end"/>
    </w:r>
    <w:r>
      <w:t xml:space="preserve"> (530290)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BFA3" w14:textId="77777777" w:rsidR="00B26891" w:rsidRDefault="00B26891">
      <w:r>
        <w:rPr>
          <w:b/>
        </w:rPr>
        <w:t>_______________</w:t>
      </w:r>
    </w:p>
  </w:footnote>
  <w:footnote w:type="continuationSeparator" w:id="0">
    <w:p w14:paraId="5F96E8E0" w14:textId="77777777" w:rsidR="00B26891" w:rsidRDefault="00B2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D38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D163143" w14:textId="777777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127(Add.14)</w:t>
    </w:r>
    <w:bookmarkEnd w:id="13"/>
    <w:bookmarkEnd w:id="14"/>
    <w:bookmarkEnd w:id="15"/>
    <w:r w:rsidR="00187BD9">
      <w:t>-</w:t>
    </w:r>
    <w:proofErr w:type="gramStart"/>
    <w:r w:rsidR="004A26C4" w:rsidRPr="004A26C4">
      <w:t>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B06B4E"/>
    <w:multiLevelType w:val="hybridMultilevel"/>
    <w:tmpl w:val="A5B2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598934">
    <w:abstractNumId w:val="0"/>
  </w:num>
  <w:num w:numId="2" w16cid:durableId="6693288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689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7D2"/>
    <w:rsid w:val="00116C7A"/>
    <w:rsid w:val="00123B68"/>
    <w:rsid w:val="00126F2E"/>
    <w:rsid w:val="00146F6F"/>
    <w:rsid w:val="00161F26"/>
    <w:rsid w:val="00187BD9"/>
    <w:rsid w:val="00190B55"/>
    <w:rsid w:val="001C3B5F"/>
    <w:rsid w:val="001D058F"/>
    <w:rsid w:val="001E4005"/>
    <w:rsid w:val="002009EA"/>
    <w:rsid w:val="00202756"/>
    <w:rsid w:val="00202CA0"/>
    <w:rsid w:val="00216B6D"/>
    <w:rsid w:val="0022757F"/>
    <w:rsid w:val="00230279"/>
    <w:rsid w:val="00241FA2"/>
    <w:rsid w:val="00271316"/>
    <w:rsid w:val="00295169"/>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E1268"/>
    <w:rsid w:val="004027DA"/>
    <w:rsid w:val="0041348E"/>
    <w:rsid w:val="00420873"/>
    <w:rsid w:val="00492075"/>
    <w:rsid w:val="004969AD"/>
    <w:rsid w:val="004A1D01"/>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9F66EC"/>
    <w:rsid w:val="00A066F1"/>
    <w:rsid w:val="00A141AF"/>
    <w:rsid w:val="00A16D29"/>
    <w:rsid w:val="00A22CAC"/>
    <w:rsid w:val="00A30305"/>
    <w:rsid w:val="00A31D2D"/>
    <w:rsid w:val="00A40400"/>
    <w:rsid w:val="00A4600A"/>
    <w:rsid w:val="00A538A6"/>
    <w:rsid w:val="00A54C25"/>
    <w:rsid w:val="00A710E7"/>
    <w:rsid w:val="00A7372E"/>
    <w:rsid w:val="00A8284C"/>
    <w:rsid w:val="00A93B85"/>
    <w:rsid w:val="00AA0B18"/>
    <w:rsid w:val="00AA3C65"/>
    <w:rsid w:val="00AA666F"/>
    <w:rsid w:val="00AD7914"/>
    <w:rsid w:val="00AE514B"/>
    <w:rsid w:val="00B26891"/>
    <w:rsid w:val="00B40888"/>
    <w:rsid w:val="00B639E9"/>
    <w:rsid w:val="00B817CD"/>
    <w:rsid w:val="00B81A7D"/>
    <w:rsid w:val="00B91EF7"/>
    <w:rsid w:val="00B94AD0"/>
    <w:rsid w:val="00BB3A95"/>
    <w:rsid w:val="00BC75DE"/>
    <w:rsid w:val="00BD6CCE"/>
    <w:rsid w:val="00C0018F"/>
    <w:rsid w:val="00C156B5"/>
    <w:rsid w:val="00C16A5A"/>
    <w:rsid w:val="00C20466"/>
    <w:rsid w:val="00C214ED"/>
    <w:rsid w:val="00C234E6"/>
    <w:rsid w:val="00C324A8"/>
    <w:rsid w:val="00C53C73"/>
    <w:rsid w:val="00C54517"/>
    <w:rsid w:val="00C56F70"/>
    <w:rsid w:val="00C57B91"/>
    <w:rsid w:val="00C64CD8"/>
    <w:rsid w:val="00C82695"/>
    <w:rsid w:val="00C97C68"/>
    <w:rsid w:val="00CA1A47"/>
    <w:rsid w:val="00CA3DFC"/>
    <w:rsid w:val="00CB44E5"/>
    <w:rsid w:val="00CC247A"/>
    <w:rsid w:val="00CD315D"/>
    <w:rsid w:val="00CE388F"/>
    <w:rsid w:val="00CE5E47"/>
    <w:rsid w:val="00CF020F"/>
    <w:rsid w:val="00CF2B5B"/>
    <w:rsid w:val="00D14CE0"/>
    <w:rsid w:val="00D255D4"/>
    <w:rsid w:val="00D268B3"/>
    <w:rsid w:val="00D52FD6"/>
    <w:rsid w:val="00D54009"/>
    <w:rsid w:val="00D5651D"/>
    <w:rsid w:val="00D57A34"/>
    <w:rsid w:val="00D74898"/>
    <w:rsid w:val="00D77ACD"/>
    <w:rsid w:val="00D801ED"/>
    <w:rsid w:val="00D936BC"/>
    <w:rsid w:val="00D96530"/>
    <w:rsid w:val="00DA1CB1"/>
    <w:rsid w:val="00DD175B"/>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4C87"/>
    <w:rsid w:val="00EF71B6"/>
    <w:rsid w:val="00F02766"/>
    <w:rsid w:val="00F05BD4"/>
    <w:rsid w:val="00F06473"/>
    <w:rsid w:val="00F236B9"/>
    <w:rsid w:val="00F320AA"/>
    <w:rsid w:val="00F6155B"/>
    <w:rsid w:val="00F65C19"/>
    <w:rsid w:val="00F822B0"/>
    <w:rsid w:val="00F86BED"/>
    <w:rsid w:val="00FD08E2"/>
    <w:rsid w:val="00FD18DA"/>
    <w:rsid w:val="00FD2546"/>
    <w:rsid w:val="00FD262B"/>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8A3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302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R23-WRC23-C-0127!A14!MSW-E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D259-12A5-4B83-9116-125CBB8B8A2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C42921A-EE63-472B-8D06-CB48D44127E9}">
  <ds:schemaRefs>
    <ds:schemaRef ds:uri="http://schemas.microsoft.com/sharepoint/events"/>
  </ds:schemaRefs>
</ds:datastoreItem>
</file>

<file path=customXml/itemProps3.xml><?xml version="1.0" encoding="utf-8"?>
<ds:datastoreItem xmlns:ds="http://schemas.openxmlformats.org/officeDocument/2006/customXml" ds:itemID="{5C480ED6-3EAF-438B-AE3C-887FD47E2CA7}">
  <ds:schemaRefs>
    <ds:schemaRef ds:uri="http://schemas.microsoft.com/sharepoint/v3/contenttype/forms"/>
  </ds:schemaRefs>
</ds:datastoreItem>
</file>

<file path=customXml/itemProps4.xml><?xml version="1.0" encoding="utf-8"?>
<ds:datastoreItem xmlns:ds="http://schemas.openxmlformats.org/officeDocument/2006/customXml" ds:itemID="{D3AE9D14-A775-4D4A-8D98-50D7CEBC4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3A4C20-96F9-44DE-87E7-44923E11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R23-WRC23-C-0127!A14!MSW-E</vt:lpstr>
    </vt:vector>
  </TitlesOfParts>
  <Manager>General Secretariat - Pool</Manager>
  <Company>International Telecommunication Union (ITU)</Company>
  <LinksUpToDate>false</LinksUpToDate>
  <CharactersWithSpaces>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R23-WRC23-C-0127!A14!MSW-E</dc:title>
  <dc:subject>World Radiocommunication Conference - 2023</dc:subject>
  <dc:creator>Documents Proposals Manager (DPM)</dc:creator>
  <cp:keywords>DPM_v2023.8.1.1_prod</cp:keywords>
  <dc:description>Uploaded on 2015.07.06</dc:description>
  <cp:lastModifiedBy>GF</cp:lastModifiedBy>
  <cp:revision>5</cp:revision>
  <cp:lastPrinted>2017-02-10T08:23:00Z</cp:lastPrinted>
  <dcterms:created xsi:type="dcterms:W3CDTF">2023-11-09T10:05:00Z</dcterms:created>
  <dcterms:modified xsi:type="dcterms:W3CDTF">2023-11-10T09:09:00Z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