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26F9A65" w14:textId="77777777" w:rsidTr="00F467B6">
        <w:trPr>
          <w:cantSplit/>
        </w:trPr>
        <w:tc>
          <w:tcPr>
            <w:tcW w:w="1560" w:type="dxa"/>
            <w:vAlign w:val="center"/>
          </w:tcPr>
          <w:p w14:paraId="0EDB01C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A4262F4" wp14:editId="4FDB06B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2DF08F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167493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09DF07A" wp14:editId="661F492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46CCD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E82EB0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F7E8F2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2FB1A8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2E4AA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2F3832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F8BAA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36739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1FCE56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127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EB9186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A1DF25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9E69A4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A8C4DD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DEA820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88C545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6C6D78C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3923E5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6F3E8B9" w14:textId="77777777">
        <w:trPr>
          <w:cantSplit/>
        </w:trPr>
        <w:tc>
          <w:tcPr>
            <w:tcW w:w="10031" w:type="dxa"/>
            <w:gridSpan w:val="4"/>
          </w:tcPr>
          <w:p w14:paraId="3EBF2B7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墨西哥</w:t>
            </w:r>
            <w:proofErr w:type="spellEnd"/>
          </w:p>
        </w:tc>
      </w:tr>
      <w:tr w:rsidR="008221A4" w14:paraId="5CA3E155" w14:textId="77777777">
        <w:trPr>
          <w:cantSplit/>
        </w:trPr>
        <w:tc>
          <w:tcPr>
            <w:tcW w:w="10031" w:type="dxa"/>
            <w:gridSpan w:val="4"/>
          </w:tcPr>
          <w:p w14:paraId="1633CF49" w14:textId="331FAE81" w:rsidR="008221A4" w:rsidRDefault="0028720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D68B300" w14:textId="77777777">
        <w:trPr>
          <w:cantSplit/>
        </w:trPr>
        <w:tc>
          <w:tcPr>
            <w:tcW w:w="10031" w:type="dxa"/>
            <w:gridSpan w:val="4"/>
          </w:tcPr>
          <w:p w14:paraId="16087477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07AB86CE" w14:textId="77777777">
        <w:trPr>
          <w:cantSplit/>
        </w:trPr>
        <w:tc>
          <w:tcPr>
            <w:tcW w:w="10031" w:type="dxa"/>
            <w:gridSpan w:val="4"/>
          </w:tcPr>
          <w:p w14:paraId="14A7E29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162CCC77" w14:textId="79D0260F" w:rsidR="00622560" w:rsidRDefault="00F0678E" w:rsidP="003E5931">
      <w:pPr>
        <w:rPr>
          <w:lang w:eastAsia="zh-CN"/>
        </w:rPr>
      </w:pPr>
      <w:r w:rsidRPr="0077195E">
        <w:rPr>
          <w:lang w:val="en-US" w:eastAsia="zh-CN"/>
        </w:rPr>
        <w:t>1.14</w:t>
      </w:r>
      <w:r w:rsidRPr="0077195E">
        <w:rPr>
          <w:lang w:val="en-US" w:eastAsia="zh-CN"/>
        </w:rPr>
        <w:tab/>
      </w:r>
      <w:r w:rsidRPr="00682E08"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662</w:t>
      </w:r>
      <w:r w:rsidRPr="00682E08">
        <w:rPr>
          <w:rFonts w:hint="eastAsia"/>
          <w:lang w:eastAsia="zh-CN"/>
        </w:rPr>
        <w:t>号决议</w:t>
      </w:r>
      <w:r w:rsidRPr="00682E08">
        <w:rPr>
          <w:rFonts w:hint="eastAsia"/>
          <w:b/>
          <w:bCs/>
          <w:lang w:eastAsia="zh-CN"/>
        </w:rPr>
        <w:t>（</w:t>
      </w:r>
      <w:r w:rsidR="000419DB" w:rsidRPr="00DD175B">
        <w:rPr>
          <w:b/>
          <w:lang w:eastAsia="zh-CN"/>
        </w:rPr>
        <w:t>WRC</w:t>
      </w:r>
      <w:r w:rsidR="000419DB" w:rsidRPr="00DD175B">
        <w:rPr>
          <w:b/>
          <w:lang w:eastAsia="zh-CN"/>
        </w:rPr>
        <w:noBreakHyphen/>
        <w:t>19</w:t>
      </w:r>
      <w:r w:rsidRPr="00682E08">
        <w:rPr>
          <w:rFonts w:hint="eastAsia"/>
          <w:b/>
          <w:bCs/>
          <w:lang w:eastAsia="zh-CN"/>
        </w:rPr>
        <w:t>）</w:t>
      </w:r>
      <w:r w:rsidRPr="00682E08">
        <w:rPr>
          <w:rFonts w:hint="eastAsia"/>
          <w:lang w:eastAsia="zh-CN"/>
        </w:rPr>
        <w:t>，审议并考虑在</w:t>
      </w:r>
      <w:r w:rsidRPr="00682E08">
        <w:rPr>
          <w:lang w:eastAsia="zh-CN"/>
        </w:rPr>
        <w:t>231.5</w:t>
      </w:r>
      <w:r>
        <w:rPr>
          <w:lang w:val="en-US" w:eastAsia="zh-CN"/>
        </w:rPr>
        <w:t> </w:t>
      </w:r>
      <w:r>
        <w:rPr>
          <w:lang w:eastAsia="zh-CN"/>
        </w:rPr>
        <w:t>-</w:t>
      </w:r>
      <w:r>
        <w:rPr>
          <w:lang w:val="en-US" w:eastAsia="zh-CN"/>
        </w:rPr>
        <w:t> </w:t>
      </w:r>
      <w:r w:rsidRPr="00682E08">
        <w:rPr>
          <w:lang w:eastAsia="zh-CN"/>
        </w:rPr>
        <w:t>252</w:t>
      </w:r>
      <w:r>
        <w:rPr>
          <w:lang w:val="en-US" w:eastAsia="zh-CN"/>
        </w:rPr>
        <w:t> </w:t>
      </w:r>
      <w:r w:rsidRPr="00682E08">
        <w:rPr>
          <w:lang w:eastAsia="zh-CN"/>
        </w:rPr>
        <w:t>GHz</w:t>
      </w:r>
      <w:r w:rsidRPr="00682E08">
        <w:rPr>
          <w:rFonts w:hint="eastAsia"/>
          <w:lang w:eastAsia="zh-CN"/>
        </w:rPr>
        <w:t>频率范围内对</w:t>
      </w:r>
      <w:r w:rsidRPr="00D73CEC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业务</w:t>
      </w:r>
      <w:r w:rsidRPr="00682E08">
        <w:rPr>
          <w:rFonts w:hint="eastAsia"/>
          <w:lang w:eastAsia="zh-CN"/>
        </w:rPr>
        <w:t>（无源）现有</w:t>
      </w:r>
      <w:r>
        <w:rPr>
          <w:rFonts w:hint="eastAsia"/>
          <w:lang w:eastAsia="zh-CN"/>
        </w:rPr>
        <w:t>频率</w:t>
      </w:r>
      <w:r w:rsidRPr="00682E08">
        <w:rPr>
          <w:rFonts w:hint="eastAsia"/>
          <w:lang w:eastAsia="zh-CN"/>
        </w:rPr>
        <w:t>划分的可能调整或可能</w:t>
      </w:r>
      <w:r>
        <w:rPr>
          <w:rFonts w:hint="eastAsia"/>
          <w:lang w:eastAsia="zh-CN"/>
        </w:rPr>
        <w:t>新增</w:t>
      </w:r>
      <w:r w:rsidRPr="00682E08">
        <w:rPr>
          <w:rFonts w:hint="eastAsia"/>
          <w:lang w:eastAsia="zh-CN"/>
        </w:rPr>
        <w:t>主要业务频率划分，以确保与更多最新的</w:t>
      </w:r>
      <w:r>
        <w:rPr>
          <w:rFonts w:hint="eastAsia"/>
          <w:lang w:eastAsia="zh-CN"/>
        </w:rPr>
        <w:t>遥感</w:t>
      </w:r>
      <w:r w:rsidRPr="00682E08">
        <w:rPr>
          <w:rFonts w:hint="eastAsia"/>
          <w:lang w:eastAsia="zh-CN"/>
        </w:rPr>
        <w:t>观测要求保持一致</w:t>
      </w:r>
      <w:r>
        <w:rPr>
          <w:rFonts w:hint="eastAsia"/>
          <w:lang w:eastAsia="zh-CN"/>
        </w:rPr>
        <w:t>；</w:t>
      </w:r>
    </w:p>
    <w:p w14:paraId="4FACB8B6" w14:textId="77777777" w:rsidR="00B868FC" w:rsidRPr="00B03241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303702E6" w14:textId="77777777" w:rsidR="004476B0" w:rsidRDefault="00F0678E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MEX/127A14/1</w:t>
      </w:r>
      <w:r>
        <w:rPr>
          <w:vanish/>
          <w:color w:val="7F7F7F" w:themeColor="text1" w:themeTint="80"/>
          <w:vertAlign w:val="superscript"/>
          <w:lang w:eastAsia="zh-CN"/>
        </w:rPr>
        <w:t>#1868</w:t>
      </w:r>
    </w:p>
    <w:p w14:paraId="4976F0CB" w14:textId="77777777" w:rsidR="00032700" w:rsidRPr="000419DB" w:rsidRDefault="00F0678E" w:rsidP="000419DB">
      <w:pPr>
        <w:pStyle w:val="Volumetitle"/>
        <w:keepNext w:val="0"/>
        <w:keepLines w:val="0"/>
        <w:spacing w:before="120"/>
        <w:rPr>
          <w:rFonts w:eastAsia="Times New Roman"/>
          <w:b/>
          <w:bCs/>
          <w:caps w:val="0"/>
          <w:szCs w:val="28"/>
        </w:rPr>
      </w:pPr>
      <w:r w:rsidRPr="000419DB">
        <w:rPr>
          <w:rFonts w:ascii="SimSun" w:hAnsi="SimSun" w:cs="SimSun" w:hint="eastAsia"/>
          <w:b/>
          <w:bCs/>
          <w:caps w:val="0"/>
          <w:szCs w:val="28"/>
        </w:rPr>
        <w:t>条款</w:t>
      </w:r>
    </w:p>
    <w:p w14:paraId="73008145" w14:textId="01A4BB7A" w:rsidR="004476B0" w:rsidRPr="000419DB" w:rsidRDefault="00F0678E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92AA5">
        <w:rPr>
          <w:rFonts w:hint="eastAsia"/>
          <w:lang w:eastAsia="zh-CN"/>
        </w:rPr>
        <w:t>墨西哥主管部门建议将不对《无线电规则》做出修改作为最适宜的解决方案，因为其他建议的方法不符合第</w:t>
      </w:r>
      <w:r w:rsidR="00C92AA5" w:rsidRPr="00DD175B">
        <w:rPr>
          <w:b/>
          <w:bCs/>
          <w:lang w:eastAsia="zh-CN"/>
        </w:rPr>
        <w:t>662</w:t>
      </w:r>
      <w:r w:rsidR="00C92AA5">
        <w:rPr>
          <w:rFonts w:hint="eastAsia"/>
          <w:lang w:eastAsia="zh-CN"/>
        </w:rPr>
        <w:t>号决议</w:t>
      </w:r>
      <w:r w:rsidR="00C92AA5">
        <w:rPr>
          <w:rFonts w:hint="eastAsia"/>
          <w:b/>
          <w:bCs/>
          <w:lang w:eastAsia="zh-CN"/>
        </w:rPr>
        <w:t>（</w:t>
      </w:r>
      <w:r w:rsidR="000419DB" w:rsidRPr="00DD175B">
        <w:rPr>
          <w:b/>
          <w:bCs/>
          <w:lang w:eastAsia="zh-CN"/>
        </w:rPr>
        <w:t>WRC-19</w:t>
      </w:r>
      <w:r w:rsidR="00C92AA5">
        <w:rPr>
          <w:rFonts w:hint="eastAsia"/>
          <w:b/>
          <w:bCs/>
          <w:lang w:eastAsia="zh-CN"/>
        </w:rPr>
        <w:t>）</w:t>
      </w:r>
      <w:r w:rsidR="00C92AA5">
        <w:rPr>
          <w:rFonts w:hint="eastAsia"/>
          <w:lang w:eastAsia="zh-CN"/>
        </w:rPr>
        <w:t>，原因是：</w:t>
      </w:r>
      <w:r w:rsidR="00B03241" w:rsidRPr="00DD175B">
        <w:rPr>
          <w:lang w:eastAsia="zh-CN"/>
        </w:rPr>
        <w:br/>
        <w:t>•</w:t>
      </w:r>
      <w:r w:rsidR="00B03241" w:rsidRPr="00DD175B">
        <w:rPr>
          <w:lang w:eastAsia="zh-CN"/>
        </w:rPr>
        <w:tab/>
      </w:r>
      <w:r w:rsidR="00C92AA5">
        <w:rPr>
          <w:rFonts w:hint="eastAsia"/>
          <w:lang w:eastAsia="zh-CN"/>
        </w:rPr>
        <w:t>涉及对固定和移动业务施加限制，</w:t>
      </w:r>
      <w:bookmarkStart w:id="8" w:name="_Hlk150788420"/>
      <w:r w:rsidR="00C92AA5">
        <w:rPr>
          <w:rFonts w:hint="eastAsia"/>
          <w:lang w:eastAsia="zh-CN"/>
        </w:rPr>
        <w:t>以便确保</w:t>
      </w:r>
      <w:r w:rsidR="00C92AA5" w:rsidRPr="00DD175B">
        <w:rPr>
          <w:lang w:eastAsia="zh-CN"/>
        </w:rPr>
        <w:t>235-238 GHz</w:t>
      </w:r>
      <w:r w:rsidR="00C92AA5">
        <w:rPr>
          <w:rFonts w:hint="eastAsia"/>
          <w:lang w:eastAsia="zh-CN"/>
        </w:rPr>
        <w:t>频段中</w:t>
      </w:r>
      <w:r w:rsidR="00C92AA5" w:rsidRPr="00DD175B">
        <w:rPr>
          <w:lang w:eastAsia="zh-CN"/>
        </w:rPr>
        <w:t>EESS</w:t>
      </w:r>
      <w:r w:rsidR="00C92AA5">
        <w:rPr>
          <w:rFonts w:hint="eastAsia"/>
          <w:lang w:eastAsia="zh-CN"/>
        </w:rPr>
        <w:t>（无源）的</w:t>
      </w:r>
      <w:r w:rsidR="000419DB" w:rsidRPr="00DD175B">
        <w:rPr>
          <w:lang w:eastAsia="zh-CN"/>
        </w:rPr>
        <w:tab/>
      </w:r>
      <w:r w:rsidR="00C92AA5">
        <w:rPr>
          <w:rFonts w:hint="eastAsia"/>
          <w:lang w:eastAsia="zh-CN"/>
        </w:rPr>
        <w:t>操作</w:t>
      </w:r>
      <w:bookmarkEnd w:id="8"/>
      <w:r w:rsidR="00C92AA5">
        <w:rPr>
          <w:rFonts w:hint="eastAsia"/>
          <w:lang w:eastAsia="zh-CN"/>
        </w:rPr>
        <w:t>；且</w:t>
      </w:r>
      <w:r w:rsidR="000419DB">
        <w:rPr>
          <w:lang w:eastAsia="zh-CN"/>
        </w:rPr>
        <w:br/>
      </w:r>
      <w:r w:rsidR="00B03241" w:rsidRPr="00DD175B">
        <w:rPr>
          <w:lang w:eastAsia="zh-CN"/>
        </w:rPr>
        <w:t>•</w:t>
      </w:r>
      <w:r w:rsidR="00B03241" w:rsidRPr="00DD175B">
        <w:rPr>
          <w:lang w:eastAsia="zh-CN"/>
        </w:rPr>
        <w:tab/>
      </w:r>
      <w:r w:rsidR="00C92AA5">
        <w:rPr>
          <w:rFonts w:hint="eastAsia"/>
          <w:lang w:eastAsia="zh-CN"/>
        </w:rPr>
        <w:t>建议修改固定和移动业务的下行和上行频段，以便确保</w:t>
      </w:r>
      <w:r w:rsidR="00C92AA5" w:rsidRPr="00DD175B">
        <w:rPr>
          <w:lang w:eastAsia="zh-CN"/>
        </w:rPr>
        <w:t>239.2-241</w:t>
      </w:r>
      <w:r w:rsidR="000419DB" w:rsidRPr="00DD175B">
        <w:rPr>
          <w:lang w:eastAsia="zh-CN"/>
        </w:rPr>
        <w:t> GHz</w:t>
      </w:r>
      <w:r w:rsidR="00C92AA5">
        <w:rPr>
          <w:rFonts w:hint="eastAsia"/>
          <w:lang w:eastAsia="zh-CN"/>
        </w:rPr>
        <w:t>频段中</w:t>
      </w:r>
      <w:r w:rsidR="000419DB" w:rsidRPr="00DD175B">
        <w:rPr>
          <w:lang w:eastAsia="zh-CN"/>
        </w:rPr>
        <w:tab/>
      </w:r>
      <w:r w:rsidR="00C92AA5" w:rsidRPr="00DD175B">
        <w:rPr>
          <w:lang w:eastAsia="zh-CN"/>
        </w:rPr>
        <w:t>EESS</w:t>
      </w:r>
      <w:r w:rsidR="00C92AA5">
        <w:rPr>
          <w:rFonts w:hint="eastAsia"/>
          <w:lang w:eastAsia="zh-CN"/>
        </w:rPr>
        <w:t>（无源）的适当操作。</w:t>
      </w:r>
      <w:r w:rsidR="00B03241" w:rsidRPr="00DD175B">
        <w:rPr>
          <w:lang w:eastAsia="zh-CN"/>
        </w:rPr>
        <w:br/>
      </w:r>
      <w:r w:rsidR="000419DB" w:rsidRPr="00DD175B">
        <w:rPr>
          <w:lang w:eastAsia="zh-CN"/>
        </w:rPr>
        <w:t>ITU-R</w:t>
      </w:r>
      <w:r w:rsidR="00C92AA5" w:rsidRPr="000419DB">
        <w:rPr>
          <w:rFonts w:ascii="SimSun" w:hAnsi="SimSun" w:cs="SimSun" w:hint="eastAsia"/>
          <w:lang w:eastAsia="zh-CN"/>
        </w:rPr>
        <w:t>第</w:t>
      </w:r>
      <w:r w:rsidR="00C92AA5" w:rsidRPr="000419DB">
        <w:rPr>
          <w:rFonts w:eastAsia="Times New Roman" w:hint="eastAsia"/>
          <w:lang w:eastAsia="zh-CN"/>
        </w:rPr>
        <w:t>7</w:t>
      </w:r>
      <w:r w:rsidR="00C92AA5" w:rsidRPr="000419DB">
        <w:rPr>
          <w:rFonts w:ascii="SimSun" w:hAnsi="SimSun" w:cs="SimSun" w:hint="eastAsia"/>
          <w:lang w:eastAsia="zh-CN"/>
        </w:rPr>
        <w:t>研究组在</w:t>
      </w:r>
      <w:r w:rsidR="00C92AA5" w:rsidRPr="000419DB">
        <w:rPr>
          <w:rFonts w:eastAsia="Times New Roman" w:hint="eastAsia"/>
          <w:lang w:eastAsia="zh-CN"/>
        </w:rPr>
        <w:t>2</w:t>
      </w:r>
      <w:r w:rsidR="00C92AA5" w:rsidRPr="000419DB">
        <w:rPr>
          <w:rFonts w:eastAsia="Times New Roman"/>
          <w:lang w:eastAsia="zh-CN"/>
        </w:rPr>
        <w:t>023</w:t>
      </w:r>
      <w:r w:rsidR="00C92AA5" w:rsidRPr="000419DB">
        <w:rPr>
          <w:rFonts w:ascii="SimSun" w:hAnsi="SimSun" w:cs="SimSun" w:hint="eastAsia"/>
          <w:lang w:eastAsia="zh-CN"/>
        </w:rPr>
        <w:t>年</w:t>
      </w:r>
      <w:r w:rsidR="00C92AA5" w:rsidRPr="000419DB">
        <w:rPr>
          <w:rFonts w:eastAsia="Times New Roman" w:hint="eastAsia"/>
          <w:lang w:eastAsia="zh-CN"/>
        </w:rPr>
        <w:t>1</w:t>
      </w:r>
      <w:r w:rsidR="00C92AA5" w:rsidRPr="000419DB">
        <w:rPr>
          <w:rFonts w:eastAsia="Times New Roman"/>
          <w:lang w:eastAsia="zh-CN"/>
        </w:rPr>
        <w:t>0</w:t>
      </w:r>
      <w:r w:rsidR="00C92AA5" w:rsidRPr="000419DB">
        <w:rPr>
          <w:rFonts w:ascii="SimSun" w:hAnsi="SimSun" w:cs="SimSun" w:hint="eastAsia"/>
          <w:lang w:eastAsia="zh-CN"/>
        </w:rPr>
        <w:t>月</w:t>
      </w:r>
      <w:r w:rsidR="00C92AA5" w:rsidRPr="000419DB">
        <w:rPr>
          <w:rFonts w:eastAsia="Times New Roman" w:hint="eastAsia"/>
          <w:lang w:eastAsia="zh-CN"/>
        </w:rPr>
        <w:t>1</w:t>
      </w:r>
      <w:r w:rsidR="00C92AA5" w:rsidRPr="000419DB">
        <w:rPr>
          <w:rFonts w:eastAsia="Times New Roman"/>
          <w:lang w:eastAsia="zh-CN"/>
        </w:rPr>
        <w:t>2</w:t>
      </w:r>
      <w:r w:rsidR="00C92AA5" w:rsidRPr="000419DB">
        <w:rPr>
          <w:rFonts w:ascii="SimSun" w:hAnsi="SimSun" w:cs="SimSun" w:hint="eastAsia"/>
          <w:lang w:eastAsia="zh-CN"/>
        </w:rPr>
        <w:t>日全体会议上批准的</w:t>
      </w:r>
      <w:r w:rsidR="00B03241" w:rsidRPr="000419DB">
        <w:rPr>
          <w:rFonts w:eastAsia="Times New Roman"/>
          <w:lang w:eastAsia="zh-CN"/>
        </w:rPr>
        <w:t>ITU-R RS.[231.5-252 GHz EESS]</w:t>
      </w:r>
      <w:r w:rsidR="00C92AA5" w:rsidRPr="000419DB">
        <w:rPr>
          <w:rFonts w:ascii="SimSun" w:hAnsi="SimSun" w:cs="SimSun" w:hint="eastAsia"/>
          <w:lang w:eastAsia="zh-CN"/>
        </w:rPr>
        <w:t>号新报告，没有规定在</w:t>
      </w:r>
      <w:r w:rsidR="00C92AA5" w:rsidRPr="000419DB">
        <w:rPr>
          <w:rFonts w:eastAsia="Times New Roman" w:hint="eastAsia"/>
          <w:lang w:eastAsia="zh-CN"/>
        </w:rPr>
        <w:t>235-</w:t>
      </w:r>
      <w:r w:rsidR="000419DB" w:rsidRPr="00DD175B">
        <w:rPr>
          <w:lang w:eastAsia="zh-CN"/>
        </w:rPr>
        <w:t>238 GHz</w:t>
      </w:r>
      <w:r w:rsidR="00C92AA5" w:rsidRPr="000419DB">
        <w:rPr>
          <w:rFonts w:ascii="SimSun" w:hAnsi="SimSun" w:cs="SimSun" w:hint="eastAsia"/>
          <w:lang w:eastAsia="zh-CN"/>
        </w:rPr>
        <w:t>频段作为主要业务划分的空间研究业务（无源）与</w:t>
      </w:r>
      <w:r w:rsidR="00A32589" w:rsidRPr="000419DB">
        <w:rPr>
          <w:rFonts w:ascii="SimSun" w:hAnsi="SimSun" w:cs="SimSun" w:hint="eastAsia"/>
          <w:lang w:eastAsia="zh-CN"/>
        </w:rPr>
        <w:t>将移至该频段的</w:t>
      </w:r>
      <w:r w:rsidR="00C92AA5" w:rsidRPr="000419DB">
        <w:rPr>
          <w:rFonts w:ascii="SimSun" w:hAnsi="SimSun" w:cs="SimSun" w:hint="eastAsia"/>
          <w:lang w:eastAsia="zh-CN"/>
        </w:rPr>
        <w:t>固定和移动业务之间的兼容性研究</w:t>
      </w:r>
      <w:r w:rsidR="00A32589" w:rsidRPr="000419DB">
        <w:rPr>
          <w:rFonts w:ascii="SimSun" w:hAnsi="SimSun" w:cs="SimSun" w:hint="eastAsia"/>
          <w:lang w:eastAsia="zh-CN"/>
        </w:rPr>
        <w:t>。</w:t>
      </w:r>
    </w:p>
    <w:p w14:paraId="756C38FC" w14:textId="77777777" w:rsidR="004476B0" w:rsidRDefault="00F0678E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MEX/127A14/2</w:t>
      </w:r>
      <w:r>
        <w:rPr>
          <w:vanish/>
          <w:color w:val="7F7F7F" w:themeColor="text1" w:themeTint="80"/>
          <w:vertAlign w:val="superscript"/>
          <w:lang w:eastAsia="zh-CN"/>
        </w:rPr>
        <w:t>#1869</w:t>
      </w:r>
    </w:p>
    <w:p w14:paraId="53D324BD" w14:textId="77777777" w:rsidR="00032700" w:rsidRPr="000419DB" w:rsidRDefault="00F0678E" w:rsidP="000419DB">
      <w:pPr>
        <w:pStyle w:val="Volumetitle"/>
        <w:keepNext w:val="0"/>
        <w:keepLines w:val="0"/>
        <w:spacing w:before="120"/>
        <w:rPr>
          <w:rFonts w:eastAsia="Times New Roman"/>
          <w:b/>
          <w:bCs/>
          <w:caps w:val="0"/>
          <w:szCs w:val="28"/>
        </w:rPr>
      </w:pPr>
      <w:r w:rsidRPr="000419DB">
        <w:rPr>
          <w:rFonts w:ascii="SimSun" w:hAnsi="SimSun" w:cs="SimSun" w:hint="eastAsia"/>
          <w:b/>
          <w:bCs/>
          <w:caps w:val="0"/>
          <w:szCs w:val="28"/>
        </w:rPr>
        <w:t>附录</w:t>
      </w:r>
    </w:p>
    <w:p w14:paraId="663556FA" w14:textId="2A41EB07" w:rsidR="004476B0" w:rsidRDefault="00F0678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2589">
        <w:rPr>
          <w:rFonts w:hint="eastAsia"/>
          <w:lang w:eastAsia="zh-CN"/>
        </w:rPr>
        <w:t>墨西哥主管部门建议将不对《无线电规则》做出修改作为最适宜的解决方案，因为其他建议的方法不符合第</w:t>
      </w:r>
      <w:r w:rsidR="00A32589" w:rsidRPr="00DD175B">
        <w:rPr>
          <w:b/>
          <w:bCs/>
          <w:lang w:eastAsia="zh-CN"/>
        </w:rPr>
        <w:t>662</w:t>
      </w:r>
      <w:r w:rsidR="00A32589">
        <w:rPr>
          <w:rFonts w:hint="eastAsia"/>
          <w:lang w:eastAsia="zh-CN"/>
        </w:rPr>
        <w:t>号决议</w:t>
      </w:r>
      <w:r w:rsidR="00A32589">
        <w:rPr>
          <w:rFonts w:hint="eastAsia"/>
          <w:b/>
          <w:bCs/>
          <w:lang w:eastAsia="zh-CN"/>
        </w:rPr>
        <w:t>（</w:t>
      </w:r>
      <w:r w:rsidR="00A32589" w:rsidRPr="00DD175B">
        <w:rPr>
          <w:b/>
          <w:bCs/>
          <w:lang w:eastAsia="zh-CN"/>
        </w:rPr>
        <w:t>WRC-19</w:t>
      </w:r>
      <w:r w:rsidR="00A32589">
        <w:rPr>
          <w:rFonts w:hint="eastAsia"/>
          <w:b/>
          <w:bCs/>
          <w:lang w:eastAsia="zh-CN"/>
        </w:rPr>
        <w:t>）</w:t>
      </w:r>
      <w:r w:rsidR="00A32589" w:rsidRPr="00A32589">
        <w:rPr>
          <w:rFonts w:hint="eastAsia"/>
          <w:lang w:eastAsia="zh-CN"/>
        </w:rPr>
        <w:t>。</w:t>
      </w:r>
    </w:p>
    <w:p w14:paraId="27569960" w14:textId="77777777" w:rsidR="004476B0" w:rsidRDefault="00F0678E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MEX/127A14/3</w:t>
      </w:r>
    </w:p>
    <w:p w14:paraId="4046C893" w14:textId="21821E24" w:rsidR="00B326AB" w:rsidRPr="001923B6" w:rsidRDefault="00F0678E" w:rsidP="001923B6">
      <w:pPr>
        <w:pStyle w:val="ResNo"/>
        <w:rPr>
          <w:rFonts w:eastAsia="Times New Roman"/>
        </w:rPr>
      </w:pPr>
      <w:bookmarkStart w:id="9" w:name="_Toc36108146"/>
      <w:bookmarkStart w:id="10" w:name="_Toc39850219"/>
      <w:bookmarkStart w:id="11" w:name="_Toc39854031"/>
      <w:bookmarkStart w:id="12" w:name="_Toc40086815"/>
      <w:bookmarkStart w:id="13" w:name="_Toc40095505"/>
      <w:bookmarkStart w:id="14" w:name="_Toc40098335"/>
      <w:r w:rsidRPr="000419DB">
        <w:rPr>
          <w:rFonts w:ascii="SimSun" w:hAnsi="SimSun" w:cs="SimSun" w:hint="eastAsia"/>
        </w:rPr>
        <w:t>第</w:t>
      </w:r>
      <w:r w:rsidRPr="001923B6">
        <w:rPr>
          <w:rFonts w:eastAsia="Times New Roman" w:hint="eastAsia"/>
        </w:rPr>
        <w:t>662</w:t>
      </w:r>
      <w:proofErr w:type="spellStart"/>
      <w:r w:rsidRPr="000419DB">
        <w:rPr>
          <w:rFonts w:ascii="SimSun" w:hAnsi="SimSun" w:cs="SimSun" w:hint="eastAsia"/>
        </w:rPr>
        <w:t>号决议</w:t>
      </w:r>
      <w:proofErr w:type="spellEnd"/>
      <w:r w:rsidRPr="000419DB">
        <w:rPr>
          <w:rFonts w:ascii="SimSun" w:hAnsi="SimSun" w:cs="SimSun" w:hint="eastAsia"/>
        </w:rPr>
        <w:t>（</w:t>
      </w:r>
      <w:r w:rsidR="000419DB" w:rsidRPr="00DD175B">
        <w:t>WRC</w:t>
      </w:r>
      <w:r w:rsidR="000419DB" w:rsidRPr="00DD175B">
        <w:noBreakHyphen/>
        <w:t>19</w:t>
      </w:r>
      <w:r w:rsidRPr="000419DB">
        <w:rPr>
          <w:rFonts w:ascii="SimSun" w:hAnsi="SimSun" w:cs="SimSun" w:hint="eastAsia"/>
        </w:rPr>
        <w:t>）</w:t>
      </w:r>
      <w:bookmarkEnd w:id="9"/>
      <w:bookmarkEnd w:id="10"/>
      <w:bookmarkEnd w:id="11"/>
      <w:bookmarkEnd w:id="12"/>
      <w:bookmarkEnd w:id="13"/>
      <w:bookmarkEnd w:id="14"/>
    </w:p>
    <w:p w14:paraId="133DD9E6" w14:textId="489B26B1" w:rsidR="00B326AB" w:rsidRPr="00B03241" w:rsidRDefault="00F0678E" w:rsidP="00B03241">
      <w:pPr>
        <w:pStyle w:val="Restitle"/>
        <w:rPr>
          <w:lang w:val="en-US" w:eastAsia="zh-CN"/>
        </w:rPr>
      </w:pPr>
      <w:bookmarkStart w:id="15" w:name="_Toc36108147"/>
      <w:bookmarkStart w:id="16" w:name="_Toc39850220"/>
      <w:bookmarkStart w:id="17" w:name="_Toc39854032"/>
      <w:bookmarkStart w:id="18" w:name="_Toc40086816"/>
      <w:bookmarkStart w:id="19" w:name="_Toc40098336"/>
      <w:r w:rsidRPr="004C4C9B">
        <w:rPr>
          <w:rFonts w:hint="eastAsia"/>
          <w:lang w:eastAsia="zh-CN"/>
        </w:rPr>
        <w:t>根据无源微波传感器的观测要求</w:t>
      </w:r>
      <w:r>
        <w:rPr>
          <w:rFonts w:hint="eastAsia"/>
          <w:lang w:eastAsia="zh-CN"/>
        </w:rPr>
        <w:t>，审查</w:t>
      </w:r>
      <w:r w:rsidRPr="004C4C9B">
        <w:rPr>
          <w:rFonts w:hint="eastAsia"/>
          <w:lang w:eastAsia="zh-CN"/>
        </w:rPr>
        <w:t>231.5-252</w:t>
      </w:r>
      <w:r>
        <w:rPr>
          <w:lang w:val="en-US" w:eastAsia="zh-CN"/>
        </w:rPr>
        <w:t> </w:t>
      </w:r>
      <w:r w:rsidRPr="004C4C9B">
        <w:rPr>
          <w:rFonts w:hint="eastAsia"/>
          <w:lang w:eastAsia="zh-CN"/>
        </w:rPr>
        <w:t>GHz</w:t>
      </w:r>
      <w:r w:rsidRPr="004C4C9B">
        <w:rPr>
          <w:rFonts w:hint="eastAsia"/>
          <w:lang w:eastAsia="zh-CN"/>
        </w:rPr>
        <w:t>频率</w:t>
      </w:r>
      <w:r>
        <w:rPr>
          <w:lang w:eastAsia="zh-CN"/>
        </w:rPr>
        <w:br/>
      </w:r>
      <w:r w:rsidRPr="004C4C9B">
        <w:rPr>
          <w:rFonts w:hint="eastAsia"/>
          <w:lang w:eastAsia="zh-CN"/>
        </w:rPr>
        <w:t>范围内</w:t>
      </w:r>
      <w:r>
        <w:rPr>
          <w:rFonts w:hint="eastAsia"/>
          <w:lang w:eastAsia="zh-CN"/>
        </w:rPr>
        <w:t>卫星地球探测业务（无源）的频率划分</w:t>
      </w:r>
      <w:r>
        <w:rPr>
          <w:lang w:eastAsia="zh-CN"/>
        </w:rPr>
        <w:br/>
      </w:r>
      <w:r w:rsidRPr="004C4C9B">
        <w:rPr>
          <w:rFonts w:hint="eastAsia"/>
          <w:lang w:eastAsia="zh-CN"/>
        </w:rPr>
        <w:t>并考虑进行可能的调整</w:t>
      </w:r>
      <w:bookmarkEnd w:id="15"/>
      <w:bookmarkEnd w:id="16"/>
      <w:bookmarkEnd w:id="17"/>
      <w:bookmarkEnd w:id="18"/>
      <w:bookmarkEnd w:id="19"/>
    </w:p>
    <w:p w14:paraId="383FCC30" w14:textId="38CB6AFB" w:rsidR="000419DB" w:rsidRDefault="00F0678E" w:rsidP="00A3258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2589" w:rsidRPr="00A32589">
        <w:rPr>
          <w:rFonts w:hint="eastAsia"/>
          <w:lang w:eastAsia="zh-CN"/>
        </w:rPr>
        <w:t>如果选择不</w:t>
      </w:r>
      <w:r w:rsidR="00A32589">
        <w:rPr>
          <w:rFonts w:hint="eastAsia"/>
          <w:lang w:eastAsia="zh-CN"/>
        </w:rPr>
        <w:t>修改</w:t>
      </w:r>
      <w:r w:rsidR="00A32589" w:rsidRPr="00A32589">
        <w:rPr>
          <w:rFonts w:hint="eastAsia"/>
          <w:lang w:eastAsia="zh-CN"/>
        </w:rPr>
        <w:t>《无线电</w:t>
      </w:r>
      <w:r w:rsidR="00A32589">
        <w:rPr>
          <w:rFonts w:hint="eastAsia"/>
          <w:lang w:eastAsia="zh-CN"/>
        </w:rPr>
        <w:t>规则</w:t>
      </w:r>
      <w:r w:rsidR="00A32589" w:rsidRPr="00A32589">
        <w:rPr>
          <w:rFonts w:hint="eastAsia"/>
          <w:lang w:eastAsia="zh-CN"/>
        </w:rPr>
        <w:t>》，</w:t>
      </w:r>
      <w:r w:rsidR="00A32589">
        <w:rPr>
          <w:rFonts w:hint="eastAsia"/>
          <w:lang w:eastAsia="zh-CN"/>
        </w:rPr>
        <w:t>则不再需要第</w:t>
      </w:r>
      <w:r w:rsidR="00A32589" w:rsidRPr="00DD175B">
        <w:rPr>
          <w:b/>
          <w:bCs/>
          <w:lang w:eastAsia="zh-CN"/>
        </w:rPr>
        <w:t>662</w:t>
      </w:r>
      <w:r w:rsidR="00A32589">
        <w:rPr>
          <w:rFonts w:hint="eastAsia"/>
          <w:lang w:eastAsia="zh-CN"/>
        </w:rPr>
        <w:t>号决议</w:t>
      </w:r>
      <w:r w:rsidR="00A32589">
        <w:rPr>
          <w:rFonts w:hint="eastAsia"/>
          <w:b/>
          <w:bCs/>
          <w:lang w:eastAsia="zh-CN"/>
        </w:rPr>
        <w:t>（</w:t>
      </w:r>
      <w:r w:rsidR="00B1391D" w:rsidRPr="00DD175B">
        <w:rPr>
          <w:b/>
          <w:bCs/>
          <w:lang w:eastAsia="zh-CN"/>
        </w:rPr>
        <w:t>WRC-19</w:t>
      </w:r>
      <w:r w:rsidR="00A32589">
        <w:rPr>
          <w:rFonts w:hint="eastAsia"/>
          <w:b/>
          <w:bCs/>
          <w:lang w:eastAsia="zh-CN"/>
        </w:rPr>
        <w:t>）</w:t>
      </w:r>
      <w:r w:rsidR="00A32589" w:rsidRPr="00A32589">
        <w:rPr>
          <w:rFonts w:hint="eastAsia"/>
          <w:lang w:eastAsia="zh-CN"/>
        </w:rPr>
        <w:t>。</w:t>
      </w:r>
    </w:p>
    <w:p w14:paraId="62B840F8" w14:textId="77777777" w:rsidR="000419DB" w:rsidRDefault="000419DB" w:rsidP="000419DB">
      <w:pPr>
        <w:rPr>
          <w:lang w:eastAsia="zh-CN"/>
        </w:rPr>
      </w:pPr>
    </w:p>
    <w:p w14:paraId="7B6B56BC" w14:textId="5FEB58BD" w:rsidR="000419DB" w:rsidRDefault="000419DB">
      <w:pPr>
        <w:jc w:val="center"/>
      </w:pPr>
      <w:r>
        <w:t>______________</w:t>
      </w:r>
    </w:p>
    <w:sectPr w:rsidR="000419DB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C431" w14:textId="77777777" w:rsidR="00E8717D" w:rsidRDefault="00E8717D">
      <w:r>
        <w:separator/>
      </w:r>
    </w:p>
  </w:endnote>
  <w:endnote w:type="continuationSeparator" w:id="0">
    <w:p w14:paraId="5B0382F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7FD1" w14:textId="3EC83D47" w:rsidR="00B851D4" w:rsidRPr="00DA0469" w:rsidRDefault="00287203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19DB">
      <w:rPr>
        <w:lang w:val="en-US"/>
      </w:rPr>
      <w:t>P:\CHI\ITU-R\CONF-R\CMR23\100\127ADD14C.docx</w:t>
    </w:r>
    <w:r>
      <w:fldChar w:fldCharType="end"/>
    </w:r>
    <w:r>
      <w:t xml:space="preserve"> (530290)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7A85" w14:textId="35787A5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19DB">
      <w:rPr>
        <w:lang w:val="en-US"/>
      </w:rPr>
      <w:t>P:\CHI\ITU-R\CONF-R\CMR23\100\127ADD14C.docx</w:t>
    </w:r>
    <w:r>
      <w:fldChar w:fldCharType="end"/>
    </w:r>
    <w:r w:rsidR="00287203">
      <w:t xml:space="preserve"> (530290)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D016" w14:textId="77777777" w:rsidR="00E8717D" w:rsidRDefault="00E8717D">
      <w:r>
        <w:t>____________________</w:t>
      </w:r>
    </w:p>
  </w:footnote>
  <w:footnote w:type="continuationSeparator" w:id="0">
    <w:p w14:paraId="64FF461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F1A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BF2FE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127(Add.14)-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19DB"/>
    <w:rsid w:val="00060B2F"/>
    <w:rsid w:val="00063792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23B6"/>
    <w:rsid w:val="001A4E73"/>
    <w:rsid w:val="001B6360"/>
    <w:rsid w:val="001F4EA6"/>
    <w:rsid w:val="00214959"/>
    <w:rsid w:val="0022272C"/>
    <w:rsid w:val="002260A6"/>
    <w:rsid w:val="0023592E"/>
    <w:rsid w:val="002742B3"/>
    <w:rsid w:val="0028720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76B0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5B98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32589"/>
    <w:rsid w:val="00A466E6"/>
    <w:rsid w:val="00A815BE"/>
    <w:rsid w:val="00A93295"/>
    <w:rsid w:val="00AA5DA1"/>
    <w:rsid w:val="00AC2C94"/>
    <w:rsid w:val="00AE369F"/>
    <w:rsid w:val="00B026CB"/>
    <w:rsid w:val="00B03241"/>
    <w:rsid w:val="00B1391D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2AA5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0678E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F553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86cb9e-c2b5-4612-963e-6678339131bb" targetNamespace="http://schemas.microsoft.com/office/2006/metadata/properties" ma:root="true" ma:fieldsID="d41af5c836d734370eb92e7ee5f83852" ns2:_="" ns3:_="">
    <xsd:import namespace="996b2e75-67fd-4955-a3b0-5ab9934cb50b"/>
    <xsd:import namespace="d286cb9e-c2b5-4612-963e-6678339131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cb9e-c2b5-4612-963e-6678339131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86cb9e-c2b5-4612-963e-6678339131bb">DPM</DPM_x0020_Author>
    <DPM_x0020_File_x0020_name xmlns="d286cb9e-c2b5-4612-963e-6678339131bb">R23-WRC23-C-0127!A14!MSW-C</DPM_x0020_File_x0020_name>
    <DPM_x0020_Version xmlns="d286cb9e-c2b5-4612-963e-6678339131bb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86cb9e-c2b5-4612-963e-667833913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cb9e-c2b5-4612-963e-667833913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R23-WRC23-C-0127!A14!MSW-C</vt:lpstr>
    </vt:vector>
  </TitlesOfParts>
  <Manager>General Secretariat - Pool</Manager>
  <Company>International Telecommunication Union (ITU)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R23-WRC23-C-0127!A14!MSW-C</dc:title>
  <dc:subject>World Radiocommunication Conference - 2019</dc:subject>
  <dc:creator>Documents Proposals Manager (DPM)</dc:creator>
  <cp:keywords>DPM_v2023.11.6.1_prod</cp:keywords>
  <dc:description/>
  <cp:lastModifiedBy>Liu, Yang</cp:lastModifiedBy>
  <cp:revision>3</cp:revision>
  <cp:lastPrinted>2006-07-03T06:56:00Z</cp:lastPrinted>
  <dcterms:created xsi:type="dcterms:W3CDTF">2023-11-13T19:35:00Z</dcterms:created>
  <dcterms:modified xsi:type="dcterms:W3CDTF">2023-11-13T19:45:00Z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