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081BB6" w14:paraId="21C93390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563F4DD5" w14:textId="77777777" w:rsidR="00752552" w:rsidRPr="00081BB6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81BB6">
              <w:rPr>
                <w:noProof/>
              </w:rPr>
              <w:drawing>
                <wp:inline distT="0" distB="0" distL="0" distR="0" wp14:anchorId="68C68308" wp14:editId="229DA5EC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5599D046" w14:textId="77777777" w:rsidR="00752552" w:rsidRPr="00081BB6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 w:rsidRPr="00081BB6">
              <w:rPr>
                <w:rtl/>
              </w:rPr>
              <w:t xml:space="preserve">المؤتمر العالمي للاتصالات الراديوية </w:t>
            </w:r>
            <w:r w:rsidRPr="00081BB6">
              <w:t>(WRC-23)</w:t>
            </w:r>
          </w:p>
          <w:p w14:paraId="08D7FCDA" w14:textId="77777777" w:rsidR="00752552" w:rsidRPr="00081BB6" w:rsidRDefault="00752552" w:rsidP="00752552">
            <w:pPr>
              <w:rPr>
                <w:b/>
                <w:bCs/>
                <w:rtl/>
                <w:lang w:bidi="ar-EG"/>
              </w:rPr>
            </w:pPr>
            <w:r w:rsidRPr="00081BB6">
              <w:rPr>
                <w:b/>
                <w:bCs/>
                <w:sz w:val="26"/>
                <w:szCs w:val="26"/>
                <w:rtl/>
              </w:rPr>
              <w:t xml:space="preserve">دبي، </w:t>
            </w:r>
            <w:r w:rsidRPr="00081BB6"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81BB6">
              <w:rPr>
                <w:b/>
                <w:bCs/>
                <w:sz w:val="26"/>
                <w:szCs w:val="26"/>
                <w:rtl/>
                <w:lang w:bidi="ar-EG"/>
              </w:rPr>
              <w:t xml:space="preserve"> نوفمبر – </w:t>
            </w:r>
            <w:r w:rsidRPr="00081BB6"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81BB6">
              <w:rPr>
                <w:b/>
                <w:bCs/>
                <w:sz w:val="26"/>
                <w:szCs w:val="26"/>
                <w:rtl/>
                <w:lang w:bidi="ar-EG"/>
              </w:rPr>
              <w:t xml:space="preserve"> ديسمبر </w:t>
            </w:r>
            <w:r w:rsidRPr="00081BB6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610BEE7E" w14:textId="77777777" w:rsidR="00752552" w:rsidRPr="00081BB6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081BB6">
              <w:rPr>
                <w:noProof/>
              </w:rPr>
              <w:drawing>
                <wp:inline distT="0" distB="0" distL="0" distR="0" wp14:anchorId="14F30450" wp14:editId="49F91FAB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81BB6" w14:paraId="440500F0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3ECBE258" w14:textId="77777777" w:rsidR="000D1EE4" w:rsidRPr="00081BB6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2EB72B4D" w14:textId="77777777" w:rsidR="000D1EE4" w:rsidRPr="00081BB6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81BB6" w14:paraId="5374F498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0F01DA79" w14:textId="77777777" w:rsidR="000D1EE4" w:rsidRPr="00081BB6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5526FAEB" w14:textId="77777777" w:rsidR="000D1EE4" w:rsidRPr="00081BB6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81BB6" w14:paraId="13A28AB3" w14:textId="77777777" w:rsidTr="00752552">
        <w:trPr>
          <w:cantSplit/>
        </w:trPr>
        <w:tc>
          <w:tcPr>
            <w:tcW w:w="6696" w:type="dxa"/>
            <w:gridSpan w:val="2"/>
          </w:tcPr>
          <w:p w14:paraId="48D84249" w14:textId="77777777" w:rsidR="000D1EE4" w:rsidRPr="00967AD7" w:rsidRDefault="00E50850" w:rsidP="00081BB6">
            <w:pPr>
              <w:pStyle w:val="Committee"/>
              <w:bidi/>
              <w:rPr>
                <w:rFonts w:hint="cs"/>
                <w:rtl/>
                <w:lang w:val="en-US" w:bidi="ar-EG"/>
              </w:rPr>
            </w:pPr>
            <w:r w:rsidRPr="00081BB6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2B73C6E8" w14:textId="77777777" w:rsidR="000D1EE4" w:rsidRPr="00081BB6" w:rsidRDefault="00E50850" w:rsidP="00081BB6">
            <w:pPr>
              <w:jc w:val="left"/>
              <w:rPr>
                <w:b/>
                <w:bCs/>
                <w:rtl/>
                <w:lang w:bidi="ar-EG"/>
              </w:rPr>
            </w:pPr>
            <w:r w:rsidRPr="00081BB6">
              <w:rPr>
                <w:rFonts w:eastAsia="SimSun"/>
                <w:b/>
                <w:bCs/>
                <w:rtl/>
                <w:lang w:bidi="ar-EG"/>
              </w:rPr>
              <w:t>الإضافة 14</w:t>
            </w:r>
            <w:r w:rsidRPr="00081BB6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081BB6">
              <w:rPr>
                <w:rFonts w:eastAsia="SimSun"/>
                <w:b/>
                <w:bCs/>
              </w:rPr>
              <w:t>127-A</w:t>
            </w:r>
          </w:p>
        </w:tc>
      </w:tr>
      <w:tr w:rsidR="000D1EE4" w:rsidRPr="00081BB6" w14:paraId="68B53C5A" w14:textId="77777777" w:rsidTr="00752552">
        <w:trPr>
          <w:cantSplit/>
        </w:trPr>
        <w:tc>
          <w:tcPr>
            <w:tcW w:w="6696" w:type="dxa"/>
            <w:gridSpan w:val="2"/>
          </w:tcPr>
          <w:p w14:paraId="5DAFB564" w14:textId="77777777" w:rsidR="000D1EE4" w:rsidRPr="00081BB6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8CE984B" w14:textId="77777777" w:rsidR="000D1EE4" w:rsidRPr="00081BB6" w:rsidRDefault="00E50850" w:rsidP="00081BB6">
            <w:pPr>
              <w:jc w:val="left"/>
              <w:rPr>
                <w:b/>
                <w:bCs/>
                <w:rtl/>
                <w:lang w:bidi="ar-EG"/>
              </w:rPr>
            </w:pPr>
            <w:r w:rsidRPr="00081BB6">
              <w:rPr>
                <w:rFonts w:eastAsia="SimSun"/>
                <w:b/>
                <w:bCs/>
              </w:rPr>
              <w:t>29</w:t>
            </w:r>
            <w:r w:rsidRPr="00081BB6">
              <w:rPr>
                <w:rFonts w:eastAsia="SimSun"/>
                <w:b/>
                <w:bCs/>
                <w:rtl/>
              </w:rPr>
              <w:t xml:space="preserve"> أكتوبر </w:t>
            </w:r>
            <w:r w:rsidRPr="00081BB6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81BB6" w14:paraId="061CA458" w14:textId="77777777" w:rsidTr="00752552">
        <w:trPr>
          <w:cantSplit/>
        </w:trPr>
        <w:tc>
          <w:tcPr>
            <w:tcW w:w="6696" w:type="dxa"/>
            <w:gridSpan w:val="2"/>
          </w:tcPr>
          <w:p w14:paraId="0BD93100" w14:textId="77777777" w:rsidR="000D1EE4" w:rsidRPr="00081BB6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26397A7C" w14:textId="77777777" w:rsidR="000D1EE4" w:rsidRPr="00081BB6" w:rsidRDefault="00E50850" w:rsidP="00081BB6">
            <w:pPr>
              <w:jc w:val="left"/>
              <w:rPr>
                <w:b/>
                <w:bCs/>
                <w:lang w:bidi="ar-EG"/>
              </w:rPr>
            </w:pPr>
            <w:r w:rsidRPr="00081BB6">
              <w:rPr>
                <w:b/>
                <w:bCs/>
                <w:rtl/>
                <w:lang w:bidi="ar-EG"/>
              </w:rPr>
              <w:t>الأصل: بالإسبانية</w:t>
            </w:r>
          </w:p>
        </w:tc>
      </w:tr>
      <w:tr w:rsidR="000D1EE4" w:rsidRPr="00081BB6" w14:paraId="1660FDC4" w14:textId="77777777" w:rsidTr="00752552">
        <w:trPr>
          <w:cantSplit/>
        </w:trPr>
        <w:tc>
          <w:tcPr>
            <w:tcW w:w="9666" w:type="dxa"/>
            <w:gridSpan w:val="4"/>
          </w:tcPr>
          <w:p w14:paraId="13D9676A" w14:textId="77777777" w:rsidR="000D1EE4" w:rsidRPr="00081BB6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81BB6" w14:paraId="27E89570" w14:textId="77777777" w:rsidTr="00752552">
        <w:trPr>
          <w:cantSplit/>
        </w:trPr>
        <w:tc>
          <w:tcPr>
            <w:tcW w:w="9666" w:type="dxa"/>
            <w:gridSpan w:val="4"/>
          </w:tcPr>
          <w:p w14:paraId="21F3FAC8" w14:textId="77777777" w:rsidR="000D1EE4" w:rsidRPr="00081BB6" w:rsidRDefault="000D1EE4" w:rsidP="00081BB6">
            <w:pPr>
              <w:pStyle w:val="Source"/>
              <w:rPr>
                <w:rtl/>
              </w:rPr>
            </w:pPr>
            <w:r w:rsidRPr="00081BB6">
              <w:rPr>
                <w:rtl/>
              </w:rPr>
              <w:t>المكسيك</w:t>
            </w:r>
          </w:p>
        </w:tc>
      </w:tr>
      <w:tr w:rsidR="000D1EE4" w:rsidRPr="00081BB6" w14:paraId="0D675392" w14:textId="77777777" w:rsidTr="00752552">
        <w:trPr>
          <w:cantSplit/>
        </w:trPr>
        <w:tc>
          <w:tcPr>
            <w:tcW w:w="9666" w:type="dxa"/>
            <w:gridSpan w:val="4"/>
          </w:tcPr>
          <w:p w14:paraId="20B9A7CE" w14:textId="218DA3DC" w:rsidR="000D1EE4" w:rsidRPr="00081BB6" w:rsidRDefault="00081BB6" w:rsidP="00081BB6">
            <w:pPr>
              <w:pStyle w:val="Title1"/>
              <w:rPr>
                <w:rtl/>
              </w:rPr>
            </w:pPr>
            <w:r w:rsidRPr="00081BB6">
              <w:rPr>
                <w:rtl/>
              </w:rPr>
              <w:t>مقترحات بشأن أعمال المؤتمر</w:t>
            </w:r>
          </w:p>
        </w:tc>
      </w:tr>
      <w:tr w:rsidR="000D1EE4" w:rsidRPr="00081BB6" w14:paraId="52889A36" w14:textId="77777777" w:rsidTr="00752552">
        <w:trPr>
          <w:cantSplit/>
        </w:trPr>
        <w:tc>
          <w:tcPr>
            <w:tcW w:w="9666" w:type="dxa"/>
            <w:gridSpan w:val="4"/>
          </w:tcPr>
          <w:p w14:paraId="4FFDB153" w14:textId="77777777" w:rsidR="000D1EE4" w:rsidRPr="00081BB6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81BB6" w14:paraId="1DE2699B" w14:textId="77777777" w:rsidTr="00752552">
        <w:trPr>
          <w:cantSplit/>
        </w:trPr>
        <w:tc>
          <w:tcPr>
            <w:tcW w:w="9666" w:type="dxa"/>
            <w:gridSpan w:val="4"/>
          </w:tcPr>
          <w:p w14:paraId="5D90FA62" w14:textId="729A8D02" w:rsidR="00E50850" w:rsidRPr="00081BB6" w:rsidRDefault="00E50850" w:rsidP="00081BB6">
            <w:pPr>
              <w:pStyle w:val="Agendaitem"/>
            </w:pPr>
            <w:r w:rsidRPr="00081BB6">
              <w:rPr>
                <w:rtl/>
              </w:rPr>
              <w:t>بند جدول الأعمال</w:t>
            </w:r>
            <w:r w:rsidR="00081BB6" w:rsidRPr="00081BB6">
              <w:rPr>
                <w:rFonts w:hint="cs"/>
                <w:rtl/>
              </w:rPr>
              <w:t xml:space="preserve"> 14.1</w:t>
            </w:r>
          </w:p>
        </w:tc>
      </w:tr>
    </w:tbl>
    <w:p w14:paraId="11FA1748" w14:textId="77777777" w:rsidR="002A1C6C" w:rsidRPr="00081BB6" w:rsidRDefault="002A1C6C" w:rsidP="00C76CD6">
      <w:pPr>
        <w:spacing w:line="185" w:lineRule="auto"/>
        <w:rPr>
          <w:rtl/>
          <w:lang w:val="es-ES" w:bidi="ar-EG"/>
        </w:rPr>
      </w:pPr>
      <w:r w:rsidRPr="00081BB6">
        <w:t>14.1</w:t>
      </w:r>
      <w:r w:rsidRPr="00081BB6">
        <w:tab/>
      </w:r>
      <w:r w:rsidRPr="00081BB6">
        <w:rPr>
          <w:rtl/>
          <w:lang w:val="es-ES"/>
        </w:rPr>
        <w:t>استعراض وبحث التعديلات المحتملة لتوزيعات التردد الحالية أو ربما منح توزيعات تردد جديدة على أساس أولي لخدمة استكشاف الأرض الساتلية (المنفعلة) في مدى التردد </w:t>
      </w:r>
      <w:r w:rsidRPr="00081BB6">
        <w:rPr>
          <w:lang w:val="en-GB" w:bidi="ar-EG"/>
        </w:rPr>
        <w:t>GHz 252-231,5</w:t>
      </w:r>
      <w:r w:rsidRPr="00081BB6">
        <w:rPr>
          <w:rtl/>
          <w:lang w:val="es-ES" w:bidi="ar-EG"/>
        </w:rPr>
        <w:t xml:space="preserve"> لضمان مواكبة المتطلبات الأكثر حداثة لعمليات الرصد بالاستشعار عن بُعد، وفقاً للقرار </w:t>
      </w:r>
      <w:r w:rsidRPr="00081BB6">
        <w:rPr>
          <w:b/>
          <w:lang w:val="en-GB" w:bidi="ar-EG"/>
        </w:rPr>
        <w:t>662 (WRC-19)</w:t>
      </w:r>
      <w:r w:rsidRPr="00081BB6">
        <w:rPr>
          <w:rtl/>
          <w:lang w:val="es-ES" w:bidi="ar-EG"/>
        </w:rPr>
        <w:t>؛</w:t>
      </w:r>
    </w:p>
    <w:p w14:paraId="6D40A378" w14:textId="77777777" w:rsidR="004C67F1" w:rsidRPr="00081BB6" w:rsidRDefault="004C67F1" w:rsidP="00081BB6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 w:bidi="ar-EG"/>
        </w:rPr>
      </w:pPr>
      <w:r w:rsidRPr="00081BB6">
        <w:rPr>
          <w:rtl/>
          <w:lang w:val="en-GB" w:bidi="ar-EG"/>
        </w:rPr>
        <w:br w:type="page"/>
      </w:r>
    </w:p>
    <w:p w14:paraId="6C8E2F3C" w14:textId="77777777" w:rsidR="001E4918" w:rsidRPr="00081BB6" w:rsidRDefault="002A1C6C">
      <w:pPr>
        <w:pStyle w:val="Proposal"/>
      </w:pPr>
      <w:r w:rsidRPr="00081BB6">
        <w:rPr>
          <w:u w:val="single"/>
        </w:rPr>
        <w:lastRenderedPageBreak/>
        <w:t>NOC</w:t>
      </w:r>
      <w:r w:rsidRPr="00081BB6">
        <w:tab/>
        <w:t>MEX/127A14/1</w:t>
      </w:r>
      <w:r w:rsidRPr="00081BB6">
        <w:rPr>
          <w:vanish/>
          <w:color w:val="7F7F7F" w:themeColor="text1" w:themeTint="80"/>
          <w:vertAlign w:val="superscript"/>
        </w:rPr>
        <w:t>#1868</w:t>
      </w:r>
    </w:p>
    <w:p w14:paraId="25B6F6DA" w14:textId="77777777" w:rsidR="002A1C6C" w:rsidRPr="00692A9E" w:rsidRDefault="002A1C6C" w:rsidP="00692A9E">
      <w:pPr>
        <w:pStyle w:val="VolumeTitle0"/>
        <w:rPr>
          <w:rtl/>
        </w:rPr>
      </w:pPr>
      <w:r w:rsidRPr="00692A9E">
        <w:rPr>
          <w:rFonts w:hint="cs"/>
          <w:rtl/>
        </w:rPr>
        <w:t>المواد</w:t>
      </w:r>
    </w:p>
    <w:p w14:paraId="7728CBF4" w14:textId="5F73F866" w:rsidR="001E4918" w:rsidRPr="00692A9E" w:rsidRDefault="002A1C6C" w:rsidP="00F21D2C">
      <w:pPr>
        <w:pStyle w:val="Reasons"/>
        <w:tabs>
          <w:tab w:val="right" w:pos="1179"/>
        </w:tabs>
        <w:rPr>
          <w:b w:val="0"/>
          <w:bCs w:val="0"/>
          <w:rtl/>
          <w:lang w:bidi="ar-EG"/>
        </w:rPr>
      </w:pPr>
      <w:r w:rsidRPr="00081BB6">
        <w:rPr>
          <w:rtl/>
        </w:rPr>
        <w:t>الأسباب:</w:t>
      </w:r>
      <w:r w:rsidRPr="00081BB6">
        <w:tab/>
      </w:r>
      <w:r w:rsidR="00970705" w:rsidRPr="00970705">
        <w:rPr>
          <w:b w:val="0"/>
          <w:bCs w:val="0"/>
          <w:rtl/>
          <w:lang w:bidi="ar-EG"/>
        </w:rPr>
        <w:t xml:space="preserve">لا تقترح إدارة </w:t>
      </w:r>
      <w:r w:rsidR="00970705" w:rsidRPr="00970705">
        <w:rPr>
          <w:b w:val="0"/>
          <w:bCs w:val="0"/>
          <w:rtl/>
        </w:rPr>
        <w:t>المكسيك</w:t>
      </w:r>
      <w:r w:rsidR="00970705" w:rsidRPr="00970705">
        <w:rPr>
          <w:b w:val="0"/>
          <w:bCs w:val="0"/>
          <w:rtl/>
          <w:lang w:bidi="ar-EG"/>
        </w:rPr>
        <w:t xml:space="preserve"> أي تغيير في لوائح الراديو باعتباره الحل الأنسب، نظراً لأن </w:t>
      </w:r>
      <w:r w:rsidR="00970705">
        <w:rPr>
          <w:rFonts w:hint="cs"/>
          <w:b w:val="0"/>
          <w:bCs w:val="0"/>
          <w:rtl/>
          <w:lang w:bidi="ar-EG"/>
        </w:rPr>
        <w:t>الأساليب</w:t>
      </w:r>
      <w:r w:rsidR="00970705" w:rsidRPr="00970705">
        <w:rPr>
          <w:b w:val="0"/>
          <w:bCs w:val="0"/>
          <w:rtl/>
          <w:lang w:bidi="ar-EG"/>
        </w:rPr>
        <w:t xml:space="preserve"> المقترحة الأخرى لا تتماشى مع أحكام القرار </w:t>
      </w:r>
      <w:r w:rsidR="002E0994" w:rsidRPr="001B4070">
        <w:rPr>
          <w:rtl/>
        </w:rPr>
        <w:t>(</w:t>
      </w:r>
      <w:r w:rsidR="002E0994" w:rsidRPr="001B4070">
        <w:t>WRC-19</w:t>
      </w:r>
      <w:r w:rsidR="002E0994" w:rsidRPr="001B4070">
        <w:rPr>
          <w:rtl/>
        </w:rPr>
        <w:t>)</w:t>
      </w:r>
      <w:r w:rsidR="002E0994">
        <w:t>662 </w:t>
      </w:r>
      <w:r w:rsidR="00970705" w:rsidRPr="00970705">
        <w:rPr>
          <w:b w:val="0"/>
          <w:bCs w:val="0"/>
          <w:rtl/>
          <w:lang w:bidi="ar-EG"/>
        </w:rPr>
        <w:t xml:space="preserve"> لأنها:</w:t>
      </w:r>
      <w:r w:rsidR="00F21D2C">
        <w:rPr>
          <w:b w:val="0"/>
          <w:bCs w:val="0"/>
          <w:rtl/>
          <w:lang w:bidi="ar-EG"/>
        </w:rPr>
        <w:tab/>
      </w:r>
      <w:r w:rsidR="00F21D2C">
        <w:rPr>
          <w:b w:val="0"/>
          <w:bCs w:val="0"/>
          <w:rtl/>
          <w:lang w:bidi="ar-EG"/>
        </w:rPr>
        <w:br/>
      </w:r>
      <w:r w:rsidR="002E053B">
        <w:rPr>
          <w:rFonts w:hint="cs"/>
          <w:b w:val="0"/>
          <w:bCs w:val="0"/>
          <w:lang w:bidi="ar-EG"/>
        </w:rPr>
        <w:sym w:font="Wingdings 2" w:char="F097"/>
      </w:r>
      <w:r w:rsidR="00692A9E">
        <w:rPr>
          <w:b w:val="0"/>
          <w:bCs w:val="0"/>
          <w:rtl/>
          <w:lang w:bidi="ar-EG"/>
        </w:rPr>
        <w:tab/>
      </w:r>
      <w:r w:rsidR="00E32C95" w:rsidRPr="00E32C95">
        <w:rPr>
          <w:b w:val="0"/>
          <w:bCs w:val="0"/>
          <w:rtl/>
          <w:lang w:bidi="ar-EG"/>
        </w:rPr>
        <w:t xml:space="preserve">تنطوي على فرض قيود على الخدمات الثابتة والمتنقلة من أجل ضمان تشغيل خدمة استكشاف الأرض الساتلية </w:t>
      </w:r>
      <w:r w:rsidR="00F21D2C">
        <w:rPr>
          <w:b w:val="0"/>
          <w:bCs w:val="0"/>
          <w:rtl/>
          <w:lang w:bidi="ar-EG"/>
        </w:rPr>
        <w:tab/>
      </w:r>
      <w:r w:rsidR="00E32C95" w:rsidRPr="00E32C95">
        <w:rPr>
          <w:b w:val="0"/>
          <w:bCs w:val="0"/>
          <w:rtl/>
          <w:lang w:bidi="ar-EG"/>
        </w:rPr>
        <w:t xml:space="preserve">(المنفعلة) في نطاق التردد 235-238 </w:t>
      </w:r>
      <w:r w:rsidR="00E32C95" w:rsidRPr="00E32C95">
        <w:rPr>
          <w:b w:val="0"/>
          <w:bCs w:val="0"/>
          <w:lang w:bidi="ar-EG"/>
        </w:rPr>
        <w:t>GHz</w:t>
      </w:r>
      <w:r w:rsidR="00E32C95" w:rsidRPr="00E32C95">
        <w:rPr>
          <w:b w:val="0"/>
          <w:bCs w:val="0"/>
          <w:rtl/>
          <w:lang w:bidi="ar-EG"/>
        </w:rPr>
        <w:t xml:space="preserve">؛ </w:t>
      </w:r>
      <w:r w:rsidR="00F21D2C">
        <w:rPr>
          <w:b w:val="0"/>
          <w:bCs w:val="0"/>
          <w:rtl/>
          <w:lang w:bidi="ar-EG"/>
        </w:rPr>
        <w:tab/>
      </w:r>
      <w:r w:rsidR="00F21D2C">
        <w:rPr>
          <w:b w:val="0"/>
          <w:bCs w:val="0"/>
          <w:rtl/>
          <w:lang w:bidi="ar-EG"/>
        </w:rPr>
        <w:br/>
      </w:r>
      <w:r w:rsidR="00E32C95">
        <w:rPr>
          <w:rFonts w:hint="cs"/>
          <w:b w:val="0"/>
          <w:bCs w:val="0"/>
          <w:lang w:bidi="ar-EG"/>
        </w:rPr>
        <w:sym w:font="Wingdings 2" w:char="F097"/>
      </w:r>
      <w:r w:rsidR="00E32C95">
        <w:rPr>
          <w:b w:val="0"/>
          <w:bCs w:val="0"/>
          <w:rtl/>
          <w:lang w:bidi="ar-EG"/>
        </w:rPr>
        <w:tab/>
      </w:r>
      <w:r w:rsidR="00E32C95" w:rsidRPr="00E32C95">
        <w:rPr>
          <w:b w:val="0"/>
          <w:bCs w:val="0"/>
          <w:rtl/>
          <w:lang w:bidi="ar-EG"/>
        </w:rPr>
        <w:t xml:space="preserve">اقتراح تغيير النطاقين </w:t>
      </w:r>
      <w:proofErr w:type="spellStart"/>
      <w:r w:rsidR="00867B0F">
        <w:rPr>
          <w:rFonts w:hint="cs"/>
          <w:b w:val="0"/>
          <w:bCs w:val="0"/>
          <w:rtl/>
          <w:lang w:bidi="ar-EG"/>
        </w:rPr>
        <w:t>الهبوطي</w:t>
      </w:r>
      <w:proofErr w:type="spellEnd"/>
      <w:r w:rsidR="00867B0F">
        <w:rPr>
          <w:rFonts w:hint="cs"/>
          <w:b w:val="0"/>
          <w:bCs w:val="0"/>
          <w:rtl/>
          <w:lang w:bidi="ar-EG"/>
        </w:rPr>
        <w:t xml:space="preserve"> </w:t>
      </w:r>
      <w:proofErr w:type="spellStart"/>
      <w:r w:rsidR="00867B0F">
        <w:rPr>
          <w:rFonts w:hint="cs"/>
          <w:b w:val="0"/>
          <w:bCs w:val="0"/>
          <w:rtl/>
          <w:lang w:bidi="ar-EG"/>
        </w:rPr>
        <w:t>والصعودي</w:t>
      </w:r>
      <w:proofErr w:type="spellEnd"/>
      <w:r w:rsidR="00E32C95" w:rsidRPr="00E32C95">
        <w:rPr>
          <w:b w:val="0"/>
          <w:bCs w:val="0"/>
          <w:rtl/>
          <w:lang w:bidi="ar-EG"/>
        </w:rPr>
        <w:t xml:space="preserve"> للخدمتين </w:t>
      </w:r>
      <w:r w:rsidR="000B0C56">
        <w:rPr>
          <w:b w:val="0"/>
          <w:bCs w:val="0"/>
          <w:rtl/>
          <w:lang w:bidi="ar-EG"/>
        </w:rPr>
        <w:t xml:space="preserve">الثابتة والمتنقلة من أجل ضمان </w:t>
      </w:r>
      <w:r w:rsidR="00E32C95" w:rsidRPr="00E32C95">
        <w:rPr>
          <w:b w:val="0"/>
          <w:bCs w:val="0"/>
          <w:rtl/>
          <w:lang w:bidi="ar-EG"/>
        </w:rPr>
        <w:t xml:space="preserve">تشغيل خدمة استكشاف </w:t>
      </w:r>
      <w:r w:rsidR="00F21D2C">
        <w:rPr>
          <w:b w:val="0"/>
          <w:bCs w:val="0"/>
          <w:rtl/>
          <w:lang w:bidi="ar-EG"/>
        </w:rPr>
        <w:tab/>
      </w:r>
      <w:r w:rsidR="00E32C95" w:rsidRPr="00E32C95">
        <w:rPr>
          <w:b w:val="0"/>
          <w:bCs w:val="0"/>
          <w:rtl/>
          <w:lang w:bidi="ar-EG"/>
        </w:rPr>
        <w:t xml:space="preserve">الأرض الساتلية (المنفعلة) </w:t>
      </w:r>
      <w:r w:rsidR="000B0C56">
        <w:rPr>
          <w:rFonts w:hint="cs"/>
          <w:b w:val="0"/>
          <w:bCs w:val="0"/>
          <w:rtl/>
          <w:lang w:bidi="ar-EG"/>
        </w:rPr>
        <w:t xml:space="preserve">بنحو </w:t>
      </w:r>
      <w:r w:rsidR="000B0C56" w:rsidRPr="00E32C95">
        <w:rPr>
          <w:b w:val="0"/>
          <w:bCs w:val="0"/>
          <w:rtl/>
          <w:lang w:bidi="ar-EG"/>
        </w:rPr>
        <w:t xml:space="preserve">سليم </w:t>
      </w:r>
      <w:r w:rsidR="00E32C95" w:rsidRPr="00E32C95">
        <w:rPr>
          <w:b w:val="0"/>
          <w:bCs w:val="0"/>
          <w:rtl/>
          <w:lang w:bidi="ar-EG"/>
        </w:rPr>
        <w:t xml:space="preserve">في نطاق التردد </w:t>
      </w:r>
      <w:r w:rsidR="00CD103C" w:rsidRPr="00CD103C">
        <w:rPr>
          <w:b w:val="0"/>
          <w:bCs w:val="0"/>
          <w:rtl/>
          <w:lang w:bidi="ar-EG"/>
        </w:rPr>
        <w:t>239,2</w:t>
      </w:r>
      <w:r w:rsidR="00E32C95" w:rsidRPr="00E32C95">
        <w:rPr>
          <w:b w:val="0"/>
          <w:bCs w:val="0"/>
          <w:rtl/>
          <w:lang w:bidi="ar-EG"/>
        </w:rPr>
        <w:t>-</w:t>
      </w:r>
      <w:r w:rsidR="00CD103C" w:rsidRPr="00E32C95">
        <w:rPr>
          <w:b w:val="0"/>
          <w:bCs w:val="0"/>
          <w:rtl/>
          <w:lang w:bidi="ar-EG"/>
        </w:rPr>
        <w:t>241</w:t>
      </w:r>
      <w:r w:rsidR="00CD103C">
        <w:rPr>
          <w:rFonts w:hint="cs"/>
          <w:b w:val="0"/>
          <w:bCs w:val="0"/>
          <w:rtl/>
          <w:lang w:bidi="ar-EG"/>
        </w:rPr>
        <w:t xml:space="preserve"> </w:t>
      </w:r>
      <w:r w:rsidR="00E32C95" w:rsidRPr="00E32C95">
        <w:rPr>
          <w:b w:val="0"/>
          <w:bCs w:val="0"/>
          <w:lang w:bidi="ar-EG"/>
        </w:rPr>
        <w:t>GHz</w:t>
      </w:r>
      <w:r w:rsidR="00E32C95" w:rsidRPr="00E32C95">
        <w:rPr>
          <w:b w:val="0"/>
          <w:bCs w:val="0"/>
          <w:rtl/>
          <w:lang w:bidi="ar-EG"/>
        </w:rPr>
        <w:t>.</w:t>
      </w:r>
      <w:r w:rsidR="00F21D2C">
        <w:rPr>
          <w:b w:val="0"/>
          <w:bCs w:val="0"/>
          <w:rtl/>
          <w:lang w:bidi="ar-EG"/>
        </w:rPr>
        <w:tab/>
      </w:r>
      <w:r w:rsidR="00F21D2C">
        <w:rPr>
          <w:b w:val="0"/>
          <w:bCs w:val="0"/>
          <w:rtl/>
          <w:lang w:bidi="ar-EG"/>
        </w:rPr>
        <w:br/>
      </w:r>
      <w:r w:rsidR="001B4070">
        <w:rPr>
          <w:rFonts w:hint="cs"/>
          <w:b w:val="0"/>
          <w:bCs w:val="0"/>
          <w:rtl/>
          <w:lang w:bidi="ar-EG"/>
        </w:rPr>
        <w:t>إن</w:t>
      </w:r>
      <w:r w:rsidR="00A2372F">
        <w:rPr>
          <w:rFonts w:hint="cs"/>
          <w:b w:val="0"/>
          <w:bCs w:val="0"/>
          <w:rtl/>
          <w:lang w:bidi="ar-EG"/>
        </w:rPr>
        <w:t xml:space="preserve"> </w:t>
      </w:r>
      <w:r w:rsidR="00A2372F" w:rsidRPr="00A2372F">
        <w:rPr>
          <w:b w:val="0"/>
          <w:bCs w:val="0"/>
          <w:rtl/>
          <w:lang w:bidi="ar-EG"/>
        </w:rPr>
        <w:t xml:space="preserve">التقرير الجديد </w:t>
      </w:r>
      <w:r w:rsidR="00A2372F" w:rsidRPr="00A2372F">
        <w:rPr>
          <w:b w:val="0"/>
          <w:bCs w:val="0"/>
          <w:lang w:bidi="ar-EG"/>
        </w:rPr>
        <w:t>ITU-R RS. [231,5-252 GHz EESS]</w:t>
      </w:r>
      <w:r w:rsidR="001B4070">
        <w:rPr>
          <w:b w:val="0"/>
          <w:bCs w:val="0"/>
          <w:rtl/>
          <w:lang w:bidi="ar-EG"/>
        </w:rPr>
        <w:t>، ال</w:t>
      </w:r>
      <w:r w:rsidR="001B4070">
        <w:rPr>
          <w:rFonts w:hint="cs"/>
          <w:b w:val="0"/>
          <w:bCs w:val="0"/>
          <w:rtl/>
          <w:lang w:bidi="ar-EG"/>
        </w:rPr>
        <w:t>ذ</w:t>
      </w:r>
      <w:r w:rsidR="001B4070">
        <w:rPr>
          <w:b w:val="0"/>
          <w:bCs w:val="0"/>
          <w:rtl/>
          <w:lang w:bidi="ar-EG"/>
        </w:rPr>
        <w:t>ي وافقت عليه</w:t>
      </w:r>
      <w:r w:rsidR="00A2372F" w:rsidRPr="00A2372F">
        <w:rPr>
          <w:b w:val="0"/>
          <w:bCs w:val="0"/>
          <w:rtl/>
          <w:lang w:bidi="ar-EG"/>
        </w:rPr>
        <w:t xml:space="preserve"> لجنة الدراسات 7 لقطاع الاتصالات الراديوية في الجلسة العامة </w:t>
      </w:r>
      <w:r w:rsidR="001B4070">
        <w:rPr>
          <w:b w:val="0"/>
          <w:bCs w:val="0"/>
          <w:rtl/>
          <w:lang w:bidi="ar-EG"/>
        </w:rPr>
        <w:t xml:space="preserve">المنعقدة في 12 أكتوبر 2023، لا </w:t>
      </w:r>
      <w:r w:rsidR="001B4070">
        <w:rPr>
          <w:rFonts w:hint="cs"/>
          <w:b w:val="0"/>
          <w:bCs w:val="0"/>
          <w:rtl/>
          <w:lang w:bidi="ar-EG"/>
        </w:rPr>
        <w:t>ي</w:t>
      </w:r>
      <w:r w:rsidR="00A2372F" w:rsidRPr="00A2372F">
        <w:rPr>
          <w:b w:val="0"/>
          <w:bCs w:val="0"/>
          <w:rtl/>
          <w:lang w:bidi="ar-EG"/>
        </w:rPr>
        <w:t xml:space="preserve">نص على دراسات التوافق بين خدمة الأبحاث الفضائية (المنفعلة)، التي يوزع لها نطاق التردد </w:t>
      </w:r>
      <w:r w:rsidR="001B4070">
        <w:rPr>
          <w:b w:val="0"/>
          <w:bCs w:val="0"/>
          <w:lang w:bidi="ar-EG"/>
        </w:rPr>
        <w:t>238-235</w:t>
      </w:r>
      <w:r w:rsidR="00A2372F" w:rsidRPr="00A2372F">
        <w:rPr>
          <w:b w:val="0"/>
          <w:bCs w:val="0"/>
          <w:rtl/>
          <w:lang w:bidi="ar-EG"/>
        </w:rPr>
        <w:t xml:space="preserve"> </w:t>
      </w:r>
      <w:r w:rsidR="00A2372F" w:rsidRPr="00A2372F">
        <w:rPr>
          <w:b w:val="0"/>
          <w:bCs w:val="0"/>
          <w:lang w:bidi="ar-EG"/>
        </w:rPr>
        <w:t>GHz</w:t>
      </w:r>
      <w:r w:rsidR="00A2372F" w:rsidRPr="00A2372F">
        <w:rPr>
          <w:b w:val="0"/>
          <w:bCs w:val="0"/>
          <w:rtl/>
          <w:lang w:bidi="ar-EG"/>
        </w:rPr>
        <w:t xml:space="preserve"> على أساس أولي، والخدمات الثابتة والمتنقلة، التي سيتم نقلها إلى نطاق التردد هذا.</w:t>
      </w:r>
    </w:p>
    <w:p w14:paraId="732549C5" w14:textId="77777777" w:rsidR="001E4918" w:rsidRPr="00081BB6" w:rsidRDefault="002A1C6C">
      <w:pPr>
        <w:pStyle w:val="Proposal"/>
      </w:pPr>
      <w:r w:rsidRPr="00081BB6">
        <w:rPr>
          <w:u w:val="single"/>
        </w:rPr>
        <w:t>NOC</w:t>
      </w:r>
      <w:r w:rsidRPr="00081BB6">
        <w:tab/>
        <w:t>MEX/127A14/2</w:t>
      </w:r>
      <w:r w:rsidRPr="00081BB6">
        <w:rPr>
          <w:vanish/>
          <w:color w:val="7F7F7F" w:themeColor="text1" w:themeTint="80"/>
          <w:vertAlign w:val="superscript"/>
        </w:rPr>
        <w:t>#1869</w:t>
      </w:r>
    </w:p>
    <w:p w14:paraId="788C0DC3" w14:textId="77777777" w:rsidR="002A1C6C" w:rsidRPr="00081BB6" w:rsidRDefault="002A1C6C" w:rsidP="00692A9E">
      <w:pPr>
        <w:pStyle w:val="VolumeTitle0"/>
        <w:rPr>
          <w:rtl/>
        </w:rPr>
      </w:pPr>
      <w:r w:rsidRPr="00081BB6">
        <w:rPr>
          <w:rtl/>
        </w:rPr>
        <w:t>التذييلات</w:t>
      </w:r>
    </w:p>
    <w:p w14:paraId="2FF8F424" w14:textId="700F5B16" w:rsidR="001E4918" w:rsidRPr="00692A9E" w:rsidRDefault="002A1C6C" w:rsidP="001B4070">
      <w:pPr>
        <w:pStyle w:val="Reasons"/>
        <w:rPr>
          <w:b w:val="0"/>
          <w:bCs w:val="0"/>
        </w:rPr>
      </w:pPr>
      <w:r w:rsidRPr="00081BB6">
        <w:rPr>
          <w:rtl/>
        </w:rPr>
        <w:t>الأسباب:</w:t>
      </w:r>
      <w:r w:rsidRPr="00081BB6">
        <w:tab/>
      </w:r>
      <w:r w:rsidR="001B4070" w:rsidRPr="001B4070">
        <w:rPr>
          <w:b w:val="0"/>
          <w:bCs w:val="0"/>
          <w:rtl/>
        </w:rPr>
        <w:t xml:space="preserve">لا تقترح إدارة المكسيك أي تغيير في لوائح الراديو باعتباره الحل الأنسب، نظراً لأن الأساليب المقترحة الأخرى لا تتماشى مع أحكام </w:t>
      </w:r>
      <w:r w:rsidR="001B4070" w:rsidRPr="00F21D2C">
        <w:rPr>
          <w:b w:val="0"/>
          <w:bCs w:val="0"/>
          <w:rtl/>
        </w:rPr>
        <w:t>القرار</w:t>
      </w:r>
      <w:r w:rsidR="001B4070" w:rsidRPr="001B4070">
        <w:rPr>
          <w:rtl/>
        </w:rPr>
        <w:t xml:space="preserve"> (</w:t>
      </w:r>
      <w:r w:rsidR="001B4070" w:rsidRPr="001B4070">
        <w:t>WRC-19</w:t>
      </w:r>
      <w:r w:rsidR="001B4070" w:rsidRPr="001B4070">
        <w:rPr>
          <w:rtl/>
        </w:rPr>
        <w:t>)</w:t>
      </w:r>
      <w:r w:rsidR="00F21D2C">
        <w:t>662 </w:t>
      </w:r>
      <w:r w:rsidR="001B4070" w:rsidRPr="001B4070">
        <w:rPr>
          <w:b w:val="0"/>
          <w:bCs w:val="0"/>
          <w:rtl/>
        </w:rPr>
        <w:t>.</w:t>
      </w:r>
    </w:p>
    <w:p w14:paraId="7CBADE1E" w14:textId="77777777" w:rsidR="001E4918" w:rsidRPr="00081BB6" w:rsidRDefault="002A1C6C">
      <w:pPr>
        <w:pStyle w:val="Proposal"/>
        <w:rPr>
          <w:rFonts w:hint="cs"/>
          <w:rtl/>
        </w:rPr>
      </w:pPr>
      <w:r w:rsidRPr="00081BB6">
        <w:t>SUP</w:t>
      </w:r>
      <w:r w:rsidRPr="00081BB6">
        <w:tab/>
        <w:t>MEX/127A14/3</w:t>
      </w:r>
    </w:p>
    <w:p w14:paraId="27E82B52" w14:textId="77777777" w:rsidR="002A1C6C" w:rsidRPr="00692A9E" w:rsidRDefault="002A1C6C" w:rsidP="00692A9E">
      <w:pPr>
        <w:pStyle w:val="ResNo"/>
        <w:rPr>
          <w:rtl/>
        </w:rPr>
      </w:pPr>
      <w:bookmarkStart w:id="1" w:name="_Toc36038431"/>
      <w:bookmarkStart w:id="2" w:name="_Toc40075927"/>
      <w:r w:rsidRPr="00692A9E">
        <w:rPr>
          <w:rFonts w:hint="cs"/>
          <w:rtl/>
        </w:rPr>
        <w:t xml:space="preserve">القرار </w:t>
      </w:r>
      <w:r w:rsidRPr="00692A9E">
        <w:rPr>
          <w:rStyle w:val="href"/>
        </w:rPr>
        <w:t>662</w:t>
      </w:r>
      <w:r w:rsidRPr="00692A9E">
        <w:t> (WRC-19)</w:t>
      </w:r>
      <w:bookmarkEnd w:id="1"/>
      <w:bookmarkEnd w:id="2"/>
    </w:p>
    <w:p w14:paraId="10D2BD89" w14:textId="0E18D1DE" w:rsidR="002A1C6C" w:rsidRPr="00692A9E" w:rsidRDefault="002A1C6C" w:rsidP="00692A9E">
      <w:pPr>
        <w:pStyle w:val="Restitle"/>
      </w:pPr>
      <w:bookmarkStart w:id="3" w:name="_Toc36038432"/>
      <w:bookmarkStart w:id="4" w:name="_Toc40075928"/>
      <w:r w:rsidRPr="00692A9E">
        <w:rPr>
          <w:rtl/>
        </w:rPr>
        <w:t>استعراض توزيعات التردد لخدمة استكشاف الأرض الساتلية (المنفعلة)</w:t>
      </w:r>
      <w:r w:rsidR="00692A9E">
        <w:rPr>
          <w:rFonts w:hint="cs"/>
          <w:rtl/>
        </w:rPr>
        <w:t xml:space="preserve"> </w:t>
      </w:r>
      <w:r w:rsidR="00F21D2C">
        <w:rPr>
          <w:rtl/>
        </w:rPr>
        <w:br/>
      </w:r>
      <w:r w:rsidRPr="00692A9E">
        <w:rPr>
          <w:rtl/>
        </w:rPr>
        <w:t xml:space="preserve">في مدى التردد </w:t>
      </w:r>
      <w:r w:rsidRPr="00692A9E">
        <w:t>GHz 252-231,5</w:t>
      </w:r>
      <w:r w:rsidRPr="00692A9E">
        <w:rPr>
          <w:rtl/>
        </w:rPr>
        <w:t xml:space="preserve"> والنظر في التعديل المحتمل</w:t>
      </w:r>
      <w:r w:rsidRPr="00692A9E">
        <w:rPr>
          <w:rFonts w:hint="cs"/>
          <w:rtl/>
        </w:rPr>
        <w:t xml:space="preserve"> </w:t>
      </w:r>
      <w:r w:rsidRPr="00692A9E">
        <w:rPr>
          <w:rtl/>
        </w:rPr>
        <w:t>وفقاً</w:t>
      </w:r>
      <w:r w:rsidR="00692A9E">
        <w:rPr>
          <w:rFonts w:hint="cs"/>
          <w:rtl/>
        </w:rPr>
        <w:t xml:space="preserve"> </w:t>
      </w:r>
      <w:r w:rsidRPr="00692A9E">
        <w:rPr>
          <w:rtl/>
        </w:rPr>
        <w:t xml:space="preserve">لمتطلبات </w:t>
      </w:r>
      <w:r w:rsidR="00F21D2C">
        <w:rPr>
          <w:rtl/>
        </w:rPr>
        <w:br/>
      </w:r>
      <w:r w:rsidRPr="00692A9E">
        <w:rPr>
          <w:rtl/>
        </w:rPr>
        <w:t xml:space="preserve">رصد أجهزة الاستشعار المنفعلة </w:t>
      </w:r>
      <w:r w:rsidRPr="00692A9E">
        <w:rPr>
          <w:rFonts w:hint="cs"/>
          <w:rtl/>
        </w:rPr>
        <w:t xml:space="preserve">العاملة </w:t>
      </w:r>
      <w:r w:rsidRPr="00692A9E">
        <w:rPr>
          <w:rtl/>
        </w:rPr>
        <w:t>بالموجات الصغرية</w:t>
      </w:r>
      <w:bookmarkEnd w:id="3"/>
      <w:bookmarkEnd w:id="4"/>
    </w:p>
    <w:p w14:paraId="356B19B8" w14:textId="4556B956" w:rsidR="001E4918" w:rsidRDefault="002A1C6C" w:rsidP="001B4070">
      <w:pPr>
        <w:pStyle w:val="Reasons"/>
        <w:rPr>
          <w:b w:val="0"/>
          <w:bCs w:val="0"/>
          <w:rtl/>
        </w:rPr>
      </w:pPr>
      <w:r w:rsidRPr="00081BB6">
        <w:rPr>
          <w:rtl/>
        </w:rPr>
        <w:t>الأسباب:</w:t>
      </w:r>
      <w:r w:rsidRPr="00081BB6">
        <w:tab/>
      </w:r>
      <w:r w:rsidR="001B4070" w:rsidRPr="001B4070">
        <w:rPr>
          <w:b w:val="0"/>
          <w:bCs w:val="0"/>
          <w:rtl/>
        </w:rPr>
        <w:t xml:space="preserve">باختيار عدم إجراء أي تغيير على لوائح الراديو، لن </w:t>
      </w:r>
      <w:r w:rsidR="001B4070">
        <w:rPr>
          <w:rFonts w:hint="cs"/>
          <w:b w:val="0"/>
          <w:bCs w:val="0"/>
          <w:rtl/>
        </w:rPr>
        <w:t>تكون هناك حاجة إلى</w:t>
      </w:r>
      <w:r w:rsidR="001B4070" w:rsidRPr="001B4070">
        <w:rPr>
          <w:b w:val="0"/>
          <w:bCs w:val="0"/>
          <w:rtl/>
        </w:rPr>
        <w:t xml:space="preserve"> القرار </w:t>
      </w:r>
      <w:r w:rsidR="00F21D2C" w:rsidRPr="001B4070">
        <w:rPr>
          <w:rtl/>
        </w:rPr>
        <w:t>(</w:t>
      </w:r>
      <w:r w:rsidR="00F21D2C" w:rsidRPr="001B4070">
        <w:t>WRC-19</w:t>
      </w:r>
      <w:r w:rsidR="00F21D2C" w:rsidRPr="001B4070">
        <w:rPr>
          <w:rtl/>
        </w:rPr>
        <w:t>)</w:t>
      </w:r>
      <w:r w:rsidR="00F21D2C">
        <w:t>662 </w:t>
      </w:r>
      <w:r w:rsidR="001B4070">
        <w:rPr>
          <w:b w:val="0"/>
          <w:bCs w:val="0"/>
          <w:rtl/>
        </w:rPr>
        <w:t xml:space="preserve"> ضرورياً</w:t>
      </w:r>
      <w:r w:rsidR="00692A9E">
        <w:rPr>
          <w:rFonts w:hint="cs"/>
          <w:b w:val="0"/>
          <w:bCs w:val="0"/>
          <w:rtl/>
        </w:rPr>
        <w:t>.</w:t>
      </w:r>
    </w:p>
    <w:p w14:paraId="16D4D471" w14:textId="20EC0B1D" w:rsidR="00692A9E" w:rsidRPr="00692A9E" w:rsidRDefault="00692A9E" w:rsidP="00692A9E">
      <w:pPr>
        <w:spacing w:before="600" w:line="240" w:lineRule="auto"/>
        <w:jc w:val="center"/>
      </w:pPr>
      <w:r w:rsidRPr="00FE0082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692A9E" w:rsidRPr="00692A9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19D0B" w14:textId="77777777" w:rsidR="004F2BA7" w:rsidRDefault="004F2BA7" w:rsidP="002919E1">
      <w:r>
        <w:separator/>
      </w:r>
    </w:p>
    <w:p w14:paraId="1E828FBB" w14:textId="77777777" w:rsidR="004F2BA7" w:rsidRDefault="004F2BA7" w:rsidP="002919E1"/>
    <w:p w14:paraId="11D0BF85" w14:textId="77777777" w:rsidR="004F2BA7" w:rsidRDefault="004F2BA7" w:rsidP="002919E1"/>
    <w:p w14:paraId="105008D7" w14:textId="77777777" w:rsidR="004F2BA7" w:rsidRDefault="004F2BA7"/>
    <w:p w14:paraId="696FEA6F" w14:textId="77777777" w:rsidR="004F2BA7" w:rsidRDefault="004F2BA7"/>
  </w:endnote>
  <w:endnote w:type="continuationSeparator" w:id="0">
    <w:p w14:paraId="54E5D683" w14:textId="77777777" w:rsidR="004F2BA7" w:rsidRDefault="004F2BA7" w:rsidP="002919E1">
      <w:r>
        <w:continuationSeparator/>
      </w:r>
    </w:p>
    <w:p w14:paraId="1063535B" w14:textId="77777777" w:rsidR="004F2BA7" w:rsidRDefault="004F2BA7" w:rsidP="002919E1"/>
    <w:p w14:paraId="4D8195E3" w14:textId="77777777" w:rsidR="004F2BA7" w:rsidRDefault="004F2BA7" w:rsidP="002919E1"/>
    <w:p w14:paraId="7F5FF868" w14:textId="77777777" w:rsidR="004F2BA7" w:rsidRDefault="004F2BA7"/>
    <w:p w14:paraId="1FC9B0E8" w14:textId="77777777" w:rsidR="004F2BA7" w:rsidRDefault="004F2B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4087" w14:textId="60E738F1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7674A3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674A3" w:rsidRPr="007674A3">
      <w:rPr>
        <w:noProof/>
        <w:sz w:val="16"/>
        <w:szCs w:val="16"/>
        <w:lang w:val="en-GB"/>
      </w:rPr>
      <w:t>P:\ARA\ITU-R\CONF-R\CMR23\100\127ADD14A.docx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7674A3">
      <w:rPr>
        <w:sz w:val="16"/>
        <w:szCs w:val="16"/>
        <w:lang w:val="en-GB"/>
      </w:rPr>
      <w:t xml:space="preserve"> (</w:t>
    </w:r>
    <w:r w:rsidR="00081BB6" w:rsidRPr="007674A3">
      <w:rPr>
        <w:sz w:val="16"/>
        <w:szCs w:val="16"/>
        <w:lang w:val="en-GB"/>
      </w:rPr>
      <w:t>530290</w:t>
    </w:r>
    <w:r w:rsidRPr="007674A3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01D2" w14:textId="77777777" w:rsidR="007674A3" w:rsidRDefault="007674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BFC1" w14:textId="2D906C13" w:rsidR="00081BB6" w:rsidRPr="00081BB6" w:rsidRDefault="00081BB6" w:rsidP="00081BB6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7674A3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674A3" w:rsidRPr="007674A3">
      <w:rPr>
        <w:noProof/>
        <w:sz w:val="16"/>
        <w:szCs w:val="16"/>
        <w:lang w:val="en-GB"/>
      </w:rPr>
      <w:t>P:\ARA\ITU-R\CONF-R\CMR23\100\127ADD14A.docx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7674A3">
      <w:rPr>
        <w:sz w:val="16"/>
        <w:szCs w:val="16"/>
        <w:lang w:val="en-GB"/>
      </w:rPr>
      <w:t xml:space="preserve"> (530290)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A29D4" w14:textId="77777777" w:rsidR="004F2BA7" w:rsidRDefault="004F2BA7" w:rsidP="00C45930">
      <w:r>
        <w:separator/>
      </w:r>
    </w:p>
  </w:footnote>
  <w:footnote w:type="continuationSeparator" w:id="0">
    <w:p w14:paraId="4773E74B" w14:textId="77777777" w:rsidR="004F2BA7" w:rsidRDefault="004F2BA7" w:rsidP="002919E1">
      <w:r>
        <w:continuationSeparator/>
      </w:r>
    </w:p>
    <w:p w14:paraId="447CFBF1" w14:textId="77777777" w:rsidR="004F2BA7" w:rsidRDefault="004F2BA7" w:rsidP="002919E1"/>
    <w:p w14:paraId="09DA2246" w14:textId="77777777" w:rsidR="004F2BA7" w:rsidRDefault="004F2BA7" w:rsidP="002919E1"/>
    <w:p w14:paraId="1061831E" w14:textId="77777777" w:rsidR="004F2BA7" w:rsidRDefault="004F2BA7"/>
    <w:p w14:paraId="07EFC568" w14:textId="77777777" w:rsidR="004F2BA7" w:rsidRDefault="004F2B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482D" w14:textId="35712CC3" w:rsidR="00D63A6F" w:rsidRPr="00081BB6" w:rsidRDefault="005E5F16" w:rsidP="00081BB6">
    <w:pPr>
      <w:bidi w:val="0"/>
      <w:spacing w:after="360" w:line="240" w:lineRule="auto"/>
      <w:jc w:val="center"/>
      <w:rPr>
        <w:sz w:val="20"/>
        <w:szCs w:val="20"/>
      </w:rPr>
    </w:pPr>
    <w:r w:rsidRPr="00081BB6">
      <w:rPr>
        <w:rStyle w:val="PageNumber"/>
        <w:rFonts w:ascii="Dubai" w:hAnsi="Dubai" w:cs="Dubai"/>
      </w:rPr>
      <w:fldChar w:fldCharType="begin"/>
    </w:r>
    <w:r w:rsidRPr="00081BB6">
      <w:rPr>
        <w:rStyle w:val="PageNumber"/>
        <w:rFonts w:ascii="Dubai" w:hAnsi="Dubai" w:cs="Dubai"/>
      </w:rPr>
      <w:instrText xml:space="preserve"> PAGE </w:instrText>
    </w:r>
    <w:r w:rsidRPr="00081BB6">
      <w:rPr>
        <w:rStyle w:val="PageNumber"/>
        <w:rFonts w:ascii="Dubai" w:hAnsi="Dubai" w:cs="Dubai"/>
      </w:rPr>
      <w:fldChar w:fldCharType="separate"/>
    </w:r>
    <w:r w:rsidR="002E053B">
      <w:rPr>
        <w:rStyle w:val="PageNumber"/>
        <w:rFonts w:ascii="Dubai" w:hAnsi="Dubai" w:cs="Dubai"/>
        <w:noProof/>
      </w:rPr>
      <w:t>2</w:t>
    </w:r>
    <w:r w:rsidRPr="00081BB6">
      <w:rPr>
        <w:rStyle w:val="PageNumber"/>
        <w:rFonts w:ascii="Dubai" w:hAnsi="Dubai" w:cs="Dubai"/>
      </w:rPr>
      <w:fldChar w:fldCharType="end"/>
    </w:r>
    <w:r w:rsidRPr="00081BB6">
      <w:rPr>
        <w:rStyle w:val="PageNumber"/>
        <w:rFonts w:ascii="Dubai" w:hAnsi="Dubai" w:cs="Dubai"/>
        <w:rtl/>
      </w:rPr>
      <w:br/>
    </w:r>
    <w:r w:rsidR="004F5F29" w:rsidRPr="00081BB6">
      <w:rPr>
        <w:rStyle w:val="PageNumber"/>
        <w:rFonts w:ascii="Dubai" w:hAnsi="Dubai" w:cs="Dubai"/>
      </w:rPr>
      <w:t>WRC</w:t>
    </w:r>
    <w:r w:rsidRPr="00081BB6">
      <w:rPr>
        <w:rStyle w:val="PageNumber"/>
        <w:rFonts w:ascii="Dubai" w:hAnsi="Dubai" w:cs="Dubai"/>
      </w:rPr>
      <w:t>23/127(Add.14)-A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8127" w14:textId="77777777" w:rsidR="007674A3" w:rsidRDefault="007674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CD09" w14:textId="77777777" w:rsidR="007674A3" w:rsidRDefault="007674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3818741">
    <w:abstractNumId w:val="9"/>
  </w:num>
  <w:num w:numId="2" w16cid:durableId="1821802162">
    <w:abstractNumId w:val="13"/>
  </w:num>
  <w:num w:numId="3" w16cid:durableId="602298215">
    <w:abstractNumId w:val="11"/>
  </w:num>
  <w:num w:numId="4" w16cid:durableId="748045354">
    <w:abstractNumId w:val="14"/>
  </w:num>
  <w:num w:numId="5" w16cid:durableId="842665882">
    <w:abstractNumId w:val="7"/>
  </w:num>
  <w:num w:numId="6" w16cid:durableId="42487274">
    <w:abstractNumId w:val="6"/>
  </w:num>
  <w:num w:numId="7" w16cid:durableId="1007100391">
    <w:abstractNumId w:val="5"/>
  </w:num>
  <w:num w:numId="8" w16cid:durableId="1520971172">
    <w:abstractNumId w:val="4"/>
  </w:num>
  <w:num w:numId="9" w16cid:durableId="838469408">
    <w:abstractNumId w:val="8"/>
  </w:num>
  <w:num w:numId="10" w16cid:durableId="1306737591">
    <w:abstractNumId w:val="3"/>
  </w:num>
  <w:num w:numId="11" w16cid:durableId="2080931768">
    <w:abstractNumId w:val="2"/>
  </w:num>
  <w:num w:numId="12" w16cid:durableId="2123104965">
    <w:abstractNumId w:val="1"/>
  </w:num>
  <w:num w:numId="13" w16cid:durableId="1262027916">
    <w:abstractNumId w:val="0"/>
  </w:num>
  <w:num w:numId="14" w16cid:durableId="1903983763">
    <w:abstractNumId w:val="10"/>
  </w:num>
  <w:num w:numId="15" w16cid:durableId="270167605">
    <w:abstractNumId w:val="15"/>
  </w:num>
  <w:num w:numId="16" w16cid:durableId="1942836804">
    <w:abstractNumId w:val="12"/>
  </w:num>
  <w:num w:numId="17" w16cid:durableId="1784419511">
    <w:abstractNumId w:val="6"/>
  </w:num>
  <w:num w:numId="18" w16cid:durableId="482429284">
    <w:abstractNumId w:val="5"/>
  </w:num>
  <w:num w:numId="19" w16cid:durableId="664239779">
    <w:abstractNumId w:val="3"/>
  </w:num>
  <w:num w:numId="20" w16cid:durableId="1754861925">
    <w:abstractNumId w:val="2"/>
  </w:num>
  <w:num w:numId="21" w16cid:durableId="1986811695">
    <w:abstractNumId w:val="6"/>
  </w:num>
  <w:num w:numId="22" w16cid:durableId="1192257728">
    <w:abstractNumId w:val="5"/>
  </w:num>
  <w:num w:numId="23" w16cid:durableId="1518304401">
    <w:abstractNumId w:val="3"/>
  </w:num>
  <w:num w:numId="24" w16cid:durableId="2020698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1BB6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0C56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4070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4918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1C6C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053B"/>
    <w:rsid w:val="002E0994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2BA7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2A9E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674A3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67B0F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241F0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67AD7"/>
    <w:rsid w:val="00970705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372F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3596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103C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2C95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175"/>
    <w:rsid w:val="00F146AC"/>
    <w:rsid w:val="00F14763"/>
    <w:rsid w:val="00F16212"/>
    <w:rsid w:val="00F16602"/>
    <w:rsid w:val="00F21D2C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7679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125BA4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VolumeTitle0">
    <w:name w:val="VolumeTitle"/>
    <w:basedOn w:val="Normal"/>
    <w:next w:val="Normal"/>
    <w:autoRedefine/>
    <w:qFormat/>
    <w:rsid w:val="00692A9E"/>
    <w:pPr>
      <w:keepNext/>
      <w:keepLines/>
      <w:tabs>
        <w:tab w:val="clear" w:pos="1871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SimSun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3bb0d3e-c8b3-441b-a882-6605fe446bb5">DPM</DPM_x0020_Author>
    <DPM_x0020_File_x0020_name xmlns="53bb0d3e-c8b3-441b-a882-6605fe446bb5">R23-WRC23-C-0127!A14!MSW-A</DPM_x0020_File_x0020_name>
    <DPM_x0020_Version xmlns="53bb0d3e-c8b3-441b-a882-6605fe446bb5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3bb0d3e-c8b3-441b-a882-6605fe446bb5" targetNamespace="http://schemas.microsoft.com/office/2006/metadata/properties" ma:root="true" ma:fieldsID="d41af5c836d734370eb92e7ee5f83852" ns2:_="" ns3:_="">
    <xsd:import namespace="996b2e75-67fd-4955-a3b0-5ab9934cb50b"/>
    <xsd:import namespace="53bb0d3e-c8b3-441b-a882-6605fe446bb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b0d3e-c8b3-441b-a882-6605fe446bb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3886146-8797-4692-8691-36305F2E17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3bb0d3e-c8b3-441b-a882-6605fe446bb5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3bb0d3e-c8b3-441b-a882-6605fe446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R23-WRC23-C-0127!A14!MSW-A</vt:lpstr>
    </vt:vector>
  </TitlesOfParts>
  <Manager>General Secretariat - Pool</Manager>
  <Company>International Telecommunication Union (ITU)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R23-WRC23-C-0127!A14!MSW-A</dc:title>
  <dc:creator>Documents Proposals Manager (DPM)</dc:creator>
  <cp:keywords>DPM_v2023.11.6.1_prod</cp:keywords>
  <cp:lastModifiedBy>Arabic-IR</cp:lastModifiedBy>
  <cp:revision>5</cp:revision>
  <cp:lastPrinted>2020-08-11T14:28:00Z</cp:lastPrinted>
  <dcterms:created xsi:type="dcterms:W3CDTF">2023-11-18T19:47:00Z</dcterms:created>
  <dcterms:modified xsi:type="dcterms:W3CDTF">2023-11-18T19:49:00Z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