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37376F" w14:paraId="42CB79C8" w14:textId="77777777" w:rsidTr="00B23EDF">
        <w:trPr>
          <w:cantSplit/>
        </w:trPr>
        <w:tc>
          <w:tcPr>
            <w:tcW w:w="1418" w:type="dxa"/>
            <w:vAlign w:val="center"/>
          </w:tcPr>
          <w:p w14:paraId="2717BA64" w14:textId="77777777" w:rsidR="00B23EDF" w:rsidRPr="0037376F" w:rsidRDefault="00B23EDF" w:rsidP="00B23EDF">
            <w:pPr>
              <w:spacing w:before="100" w:beforeAutospacing="1" w:line="240" w:lineRule="atLeast"/>
              <w:rPr>
                <w:rFonts w:ascii="Verdana" w:hAnsi="Verdana"/>
                <w:b/>
                <w:bCs/>
                <w:sz w:val="20"/>
              </w:rPr>
            </w:pPr>
            <w:r w:rsidRPr="0037376F">
              <w:rPr>
                <w:noProof/>
              </w:rPr>
              <w:drawing>
                <wp:inline distT="0" distB="0" distL="0" distR="0" wp14:anchorId="6D53E98A" wp14:editId="473346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4565223" w14:textId="5258719B" w:rsidR="00B23EDF" w:rsidRPr="0037376F" w:rsidRDefault="00B23EDF" w:rsidP="00CD3928">
            <w:pPr>
              <w:spacing w:before="400" w:after="48" w:line="240" w:lineRule="atLeast"/>
              <w:rPr>
                <w:rFonts w:ascii="Verdana" w:hAnsi="Verdana"/>
                <w:b/>
                <w:bCs/>
                <w:sz w:val="20"/>
              </w:rPr>
            </w:pPr>
            <w:r w:rsidRPr="0037376F">
              <w:rPr>
                <w:rFonts w:ascii="Verdana" w:hAnsi="Verdana"/>
                <w:b/>
                <w:bCs/>
                <w:sz w:val="20"/>
              </w:rPr>
              <w:t>Conférence mondiale des radiocommunications (CMR-23)</w:t>
            </w:r>
            <w:r w:rsidRPr="0037376F">
              <w:rPr>
                <w:rFonts w:ascii="Verdana" w:hAnsi="Verdana"/>
                <w:b/>
                <w:bCs/>
                <w:sz w:val="20"/>
              </w:rPr>
              <w:br/>
            </w:r>
            <w:r w:rsidRPr="0037376F">
              <w:rPr>
                <w:rFonts w:ascii="Verdana" w:hAnsi="Verdana"/>
                <w:b/>
                <w:bCs/>
                <w:sz w:val="18"/>
                <w:szCs w:val="18"/>
              </w:rPr>
              <w:t xml:space="preserve">Dubaï, 20 novembre </w:t>
            </w:r>
            <w:r w:rsidR="00FE1B5A" w:rsidRPr="0037376F">
              <w:rPr>
                <w:rFonts w:ascii="Verdana" w:hAnsi="Verdana"/>
                <w:b/>
                <w:bCs/>
                <w:sz w:val="18"/>
                <w:szCs w:val="18"/>
              </w:rPr>
              <w:t>–</w:t>
            </w:r>
            <w:r w:rsidRPr="0037376F">
              <w:rPr>
                <w:rFonts w:ascii="Verdana" w:hAnsi="Verdana"/>
                <w:b/>
                <w:bCs/>
                <w:sz w:val="18"/>
                <w:szCs w:val="18"/>
              </w:rPr>
              <w:t xml:space="preserve"> 15 décembre 2023</w:t>
            </w:r>
          </w:p>
        </w:tc>
        <w:tc>
          <w:tcPr>
            <w:tcW w:w="1667" w:type="dxa"/>
            <w:vAlign w:val="center"/>
          </w:tcPr>
          <w:p w14:paraId="0E99F151" w14:textId="77777777" w:rsidR="00B23EDF" w:rsidRPr="0037376F" w:rsidRDefault="00B23EDF" w:rsidP="00B23EDF">
            <w:pPr>
              <w:spacing w:before="0" w:line="240" w:lineRule="atLeast"/>
            </w:pPr>
            <w:bookmarkStart w:id="0" w:name="ditulogo"/>
            <w:bookmarkEnd w:id="0"/>
            <w:r w:rsidRPr="0037376F">
              <w:rPr>
                <w:noProof/>
              </w:rPr>
              <w:drawing>
                <wp:inline distT="0" distB="0" distL="0" distR="0" wp14:anchorId="151412F5" wp14:editId="3E28027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37376F" w14:paraId="78A32251" w14:textId="77777777" w:rsidTr="00773113">
        <w:trPr>
          <w:cantSplit/>
        </w:trPr>
        <w:tc>
          <w:tcPr>
            <w:tcW w:w="6911" w:type="dxa"/>
            <w:gridSpan w:val="2"/>
            <w:tcBorders>
              <w:bottom w:val="single" w:sz="12" w:space="0" w:color="auto"/>
            </w:tcBorders>
          </w:tcPr>
          <w:p w14:paraId="130BC0D4" w14:textId="77777777" w:rsidR="00587A4E" w:rsidRPr="0037376F"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44F15052" w14:textId="77777777" w:rsidR="00587A4E" w:rsidRPr="0037376F" w:rsidRDefault="00587A4E" w:rsidP="00773113">
            <w:pPr>
              <w:spacing w:before="0" w:line="240" w:lineRule="atLeast"/>
              <w:rPr>
                <w:rFonts w:ascii="Verdana" w:hAnsi="Verdana"/>
                <w:szCs w:val="24"/>
              </w:rPr>
            </w:pPr>
          </w:p>
        </w:tc>
      </w:tr>
      <w:tr w:rsidR="00587A4E" w:rsidRPr="0037376F" w14:paraId="518C86C7" w14:textId="77777777" w:rsidTr="00773113">
        <w:trPr>
          <w:cantSplit/>
        </w:trPr>
        <w:tc>
          <w:tcPr>
            <w:tcW w:w="6911" w:type="dxa"/>
            <w:gridSpan w:val="2"/>
            <w:tcBorders>
              <w:top w:val="single" w:sz="12" w:space="0" w:color="auto"/>
            </w:tcBorders>
          </w:tcPr>
          <w:p w14:paraId="25687709" w14:textId="77777777" w:rsidR="00587A4E" w:rsidRPr="0037376F"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33AB669E" w14:textId="77777777" w:rsidR="00587A4E" w:rsidRPr="0037376F" w:rsidRDefault="00587A4E" w:rsidP="00773113">
            <w:pPr>
              <w:spacing w:before="0" w:line="240" w:lineRule="atLeast"/>
              <w:rPr>
                <w:rFonts w:ascii="Verdana" w:hAnsi="Verdana"/>
                <w:sz w:val="20"/>
              </w:rPr>
            </w:pPr>
          </w:p>
        </w:tc>
      </w:tr>
      <w:tr w:rsidR="00587A4E" w:rsidRPr="0037376F" w14:paraId="234256A9" w14:textId="77777777" w:rsidTr="00773113">
        <w:trPr>
          <w:cantSplit/>
        </w:trPr>
        <w:tc>
          <w:tcPr>
            <w:tcW w:w="6911" w:type="dxa"/>
            <w:gridSpan w:val="2"/>
          </w:tcPr>
          <w:p w14:paraId="171B4FCB" w14:textId="77777777" w:rsidR="00587A4E" w:rsidRPr="0037376F" w:rsidRDefault="008D6821" w:rsidP="00773113">
            <w:pPr>
              <w:spacing w:before="0"/>
              <w:rPr>
                <w:rFonts w:ascii="Verdana" w:hAnsi="Verdana"/>
                <w:b/>
                <w:sz w:val="20"/>
              </w:rPr>
            </w:pPr>
            <w:r w:rsidRPr="0037376F">
              <w:rPr>
                <w:rFonts w:ascii="Verdana" w:hAnsi="Verdana"/>
                <w:b/>
                <w:sz w:val="20"/>
              </w:rPr>
              <w:t>SÉANCE PLÉNIÈRE</w:t>
            </w:r>
          </w:p>
        </w:tc>
        <w:tc>
          <w:tcPr>
            <w:tcW w:w="3120" w:type="dxa"/>
            <w:gridSpan w:val="2"/>
          </w:tcPr>
          <w:p w14:paraId="0DD0EDE0" w14:textId="739E70A2" w:rsidR="00587A4E" w:rsidRPr="0037376F" w:rsidRDefault="00587A4E" w:rsidP="00B23EDF">
            <w:pPr>
              <w:spacing w:before="0"/>
              <w:rPr>
                <w:rFonts w:ascii="Verdana" w:hAnsi="Verdana"/>
                <w:sz w:val="20"/>
              </w:rPr>
            </w:pPr>
            <w:r w:rsidRPr="0037376F">
              <w:rPr>
                <w:rFonts w:ascii="Verdana" w:hAnsi="Verdana"/>
                <w:b/>
                <w:sz w:val="20"/>
              </w:rPr>
              <w:t xml:space="preserve">Document </w:t>
            </w:r>
            <w:r w:rsidR="00AF0503" w:rsidRPr="0037376F">
              <w:rPr>
                <w:rFonts w:ascii="Verdana" w:hAnsi="Verdana"/>
                <w:b/>
                <w:sz w:val="20"/>
              </w:rPr>
              <w:t>123</w:t>
            </w:r>
            <w:r w:rsidRPr="0037376F">
              <w:rPr>
                <w:rFonts w:ascii="Verdana" w:hAnsi="Verdana"/>
                <w:b/>
                <w:sz w:val="20"/>
              </w:rPr>
              <w:t>-F</w:t>
            </w:r>
          </w:p>
        </w:tc>
      </w:tr>
      <w:bookmarkEnd w:id="1"/>
      <w:tr w:rsidR="00587A4E" w:rsidRPr="0037376F" w14:paraId="35DB4D65" w14:textId="77777777" w:rsidTr="00773113">
        <w:trPr>
          <w:cantSplit/>
        </w:trPr>
        <w:tc>
          <w:tcPr>
            <w:tcW w:w="6911" w:type="dxa"/>
            <w:gridSpan w:val="2"/>
          </w:tcPr>
          <w:p w14:paraId="43035248" w14:textId="77777777" w:rsidR="00587A4E" w:rsidRPr="0037376F" w:rsidRDefault="00587A4E" w:rsidP="00773113">
            <w:pPr>
              <w:spacing w:before="0"/>
              <w:rPr>
                <w:rFonts w:ascii="Verdana" w:hAnsi="Verdana"/>
                <w:b/>
                <w:sz w:val="20"/>
              </w:rPr>
            </w:pPr>
          </w:p>
        </w:tc>
        <w:tc>
          <w:tcPr>
            <w:tcW w:w="3120" w:type="dxa"/>
            <w:gridSpan w:val="2"/>
          </w:tcPr>
          <w:p w14:paraId="71787988" w14:textId="792864B5" w:rsidR="00587A4E" w:rsidRPr="0037376F" w:rsidRDefault="00AF0503" w:rsidP="009765A8">
            <w:pPr>
              <w:spacing w:before="0"/>
              <w:rPr>
                <w:rFonts w:ascii="Verdana" w:hAnsi="Verdana"/>
                <w:b/>
                <w:sz w:val="20"/>
              </w:rPr>
            </w:pPr>
            <w:r w:rsidRPr="0037376F">
              <w:rPr>
                <w:rFonts w:ascii="Verdana" w:hAnsi="Verdana"/>
                <w:b/>
                <w:sz w:val="20"/>
              </w:rPr>
              <w:t>29 octobre</w:t>
            </w:r>
            <w:r w:rsidR="00587A4E" w:rsidRPr="0037376F">
              <w:rPr>
                <w:rFonts w:ascii="Verdana" w:hAnsi="Verdana"/>
                <w:b/>
                <w:sz w:val="20"/>
              </w:rPr>
              <w:t xml:space="preserve"> 20</w:t>
            </w:r>
            <w:r w:rsidR="00CD3928" w:rsidRPr="0037376F">
              <w:rPr>
                <w:rFonts w:ascii="Verdana" w:hAnsi="Verdana"/>
                <w:b/>
                <w:sz w:val="20"/>
              </w:rPr>
              <w:t>23</w:t>
            </w:r>
          </w:p>
        </w:tc>
      </w:tr>
      <w:tr w:rsidR="00587A4E" w:rsidRPr="0037376F" w14:paraId="5C0943B5" w14:textId="77777777" w:rsidTr="00773113">
        <w:trPr>
          <w:cantSplit/>
        </w:trPr>
        <w:tc>
          <w:tcPr>
            <w:tcW w:w="6911" w:type="dxa"/>
            <w:gridSpan w:val="2"/>
          </w:tcPr>
          <w:p w14:paraId="3934E040" w14:textId="77777777" w:rsidR="00587A4E" w:rsidRPr="0037376F" w:rsidRDefault="00587A4E" w:rsidP="00773113">
            <w:pPr>
              <w:spacing w:before="0" w:after="48"/>
              <w:rPr>
                <w:rFonts w:ascii="Verdana" w:hAnsi="Verdana"/>
                <w:b/>
                <w:smallCaps/>
                <w:sz w:val="20"/>
              </w:rPr>
            </w:pPr>
          </w:p>
        </w:tc>
        <w:tc>
          <w:tcPr>
            <w:tcW w:w="3120" w:type="dxa"/>
            <w:gridSpan w:val="2"/>
          </w:tcPr>
          <w:p w14:paraId="3C8BD8CF" w14:textId="77777777" w:rsidR="00587A4E" w:rsidRPr="0037376F" w:rsidRDefault="00587A4E" w:rsidP="00773113">
            <w:pPr>
              <w:spacing w:before="0"/>
              <w:rPr>
                <w:rFonts w:ascii="Verdana" w:hAnsi="Verdana"/>
                <w:b/>
                <w:sz w:val="20"/>
              </w:rPr>
            </w:pPr>
            <w:r w:rsidRPr="0037376F">
              <w:rPr>
                <w:rFonts w:ascii="Verdana" w:hAnsi="Verdana"/>
                <w:b/>
                <w:sz w:val="20"/>
              </w:rPr>
              <w:t>Original: anglais</w:t>
            </w:r>
          </w:p>
        </w:tc>
      </w:tr>
      <w:tr w:rsidR="00587A4E" w:rsidRPr="0037376F" w14:paraId="7DEB8DEE" w14:textId="77777777" w:rsidTr="00773113">
        <w:trPr>
          <w:cantSplit/>
        </w:trPr>
        <w:tc>
          <w:tcPr>
            <w:tcW w:w="10031" w:type="dxa"/>
            <w:gridSpan w:val="4"/>
          </w:tcPr>
          <w:p w14:paraId="6A774DAB" w14:textId="77777777" w:rsidR="00587A4E" w:rsidRPr="0037376F" w:rsidRDefault="00587A4E" w:rsidP="00773113">
            <w:pPr>
              <w:spacing w:before="0"/>
              <w:rPr>
                <w:rFonts w:ascii="Verdana" w:hAnsi="Verdana"/>
                <w:b/>
                <w:sz w:val="20"/>
              </w:rPr>
            </w:pPr>
          </w:p>
        </w:tc>
      </w:tr>
      <w:tr w:rsidR="00587A4E" w:rsidRPr="0037376F" w14:paraId="2E2056D0" w14:textId="77777777" w:rsidTr="00773113">
        <w:trPr>
          <w:cantSplit/>
        </w:trPr>
        <w:tc>
          <w:tcPr>
            <w:tcW w:w="10031" w:type="dxa"/>
            <w:gridSpan w:val="4"/>
          </w:tcPr>
          <w:p w14:paraId="50B0EA7B" w14:textId="4D762F4F" w:rsidR="00587A4E" w:rsidRPr="0037376F" w:rsidRDefault="00AF0503" w:rsidP="00773113">
            <w:pPr>
              <w:pStyle w:val="Source"/>
            </w:pPr>
            <w:bookmarkStart w:id="2" w:name="dsource" w:colFirst="0" w:colLast="0"/>
            <w:r w:rsidRPr="0037376F">
              <w:t>Salomon (</w:t>
            </w:r>
            <w:r w:rsidR="007B69DC" w:rsidRPr="0037376F">
              <w:t>Î</w:t>
            </w:r>
            <w:r w:rsidRPr="0037376F">
              <w:t>les)/Tonga (Royaume des)</w:t>
            </w:r>
          </w:p>
        </w:tc>
      </w:tr>
      <w:tr w:rsidR="00587A4E" w:rsidRPr="0037376F" w14:paraId="4149D427" w14:textId="77777777" w:rsidTr="00773113">
        <w:trPr>
          <w:cantSplit/>
        </w:trPr>
        <w:tc>
          <w:tcPr>
            <w:tcW w:w="10031" w:type="dxa"/>
            <w:gridSpan w:val="4"/>
          </w:tcPr>
          <w:p w14:paraId="29AF3325" w14:textId="168483A4" w:rsidR="00587A4E" w:rsidRPr="0037376F" w:rsidRDefault="00AF0503" w:rsidP="00773113">
            <w:pPr>
              <w:pStyle w:val="Title1"/>
            </w:pPr>
            <w:bookmarkStart w:id="3" w:name="dtitle1" w:colFirst="0" w:colLast="0"/>
            <w:bookmarkEnd w:id="2"/>
            <w:r w:rsidRPr="0037376F">
              <w:t>PROPOSITION POUR LES TRAVAUX DE LA CONFÉRENCE</w:t>
            </w:r>
          </w:p>
        </w:tc>
      </w:tr>
      <w:tr w:rsidR="00587A4E" w:rsidRPr="0037376F" w14:paraId="2977089D" w14:textId="77777777" w:rsidTr="00773113">
        <w:trPr>
          <w:cantSplit/>
        </w:trPr>
        <w:tc>
          <w:tcPr>
            <w:tcW w:w="10031" w:type="dxa"/>
            <w:gridSpan w:val="4"/>
          </w:tcPr>
          <w:p w14:paraId="485CC179" w14:textId="77777777" w:rsidR="00587A4E" w:rsidRPr="0037376F" w:rsidRDefault="00587A4E" w:rsidP="00773113">
            <w:pPr>
              <w:pStyle w:val="Title2"/>
            </w:pPr>
            <w:bookmarkStart w:id="4" w:name="dtitle2" w:colFirst="0" w:colLast="0"/>
            <w:bookmarkEnd w:id="3"/>
          </w:p>
        </w:tc>
      </w:tr>
      <w:tr w:rsidR="00587A4E" w:rsidRPr="0037376F" w14:paraId="427048AA" w14:textId="77777777" w:rsidTr="00773113">
        <w:trPr>
          <w:cantSplit/>
        </w:trPr>
        <w:tc>
          <w:tcPr>
            <w:tcW w:w="10031" w:type="dxa"/>
            <w:gridSpan w:val="4"/>
          </w:tcPr>
          <w:p w14:paraId="569237B7" w14:textId="47274003" w:rsidR="00587A4E" w:rsidRPr="0037376F" w:rsidRDefault="005275EA" w:rsidP="00773113">
            <w:pPr>
              <w:pStyle w:val="Agendaitem"/>
              <w:rPr>
                <w:lang w:val="fr-FR"/>
              </w:rPr>
            </w:pPr>
            <w:bookmarkStart w:id="5" w:name="dtitle3" w:colFirst="0" w:colLast="0"/>
            <w:bookmarkEnd w:id="4"/>
            <w:r w:rsidRPr="0037376F">
              <w:rPr>
                <w:lang w:val="fr-FR"/>
              </w:rPr>
              <w:t>Point 7 (Question A) de l'ordre du jour</w:t>
            </w:r>
          </w:p>
        </w:tc>
      </w:tr>
    </w:tbl>
    <w:bookmarkEnd w:id="5"/>
    <w:p w14:paraId="0087C456" w14:textId="77777777" w:rsidR="0037376F" w:rsidRPr="0037376F" w:rsidRDefault="00AF0503" w:rsidP="005275EA">
      <w:r w:rsidRPr="0037376F">
        <w:t>7</w:t>
      </w:r>
      <w:r w:rsidRPr="0037376F">
        <w:tab/>
      </w:r>
      <w:r w:rsidR="005275EA" w:rsidRPr="0037376F">
        <w:t xml:space="preserve">examiner d'éventuels changements à apporter en application de la Résolution 86 </w:t>
      </w:r>
    </w:p>
    <w:p w14:paraId="233C0417" w14:textId="60859A92" w:rsidR="005275EA" w:rsidRPr="0037376F" w:rsidRDefault="005275EA" w:rsidP="005275EA">
      <w:pPr>
        <w:rPr>
          <w:bCs/>
        </w:rPr>
      </w:pPr>
      <w:r w:rsidRPr="0037376F">
        <w:t>(Rév.</w:t>
      </w:r>
      <w:r w:rsidR="007B69DC" w:rsidRPr="0037376F">
        <w:t> </w:t>
      </w:r>
      <w:r w:rsidRPr="0037376F">
        <w:t xml:space="preserve">Marrakech, 2002) de la Conférence de plénipotentiaires, intitulée «Procédures de publication anticipée, de coordination, de notification et d'inscription des assignations de fréquence relatives aux réseaux à satellite», conformément à la Résolution </w:t>
      </w:r>
      <w:r w:rsidRPr="0037376F">
        <w:rPr>
          <w:b/>
          <w:bCs/>
        </w:rPr>
        <w:t>86 (Rév.CMR-07)</w:t>
      </w:r>
      <w:r w:rsidRPr="0037376F">
        <w:t>, afin de faciliter l'utilisation rationnelle, efficace et économique des fréquences radioélectriques et des orbites associées, y compris de l'orbite des satellites géostationnaires</w:t>
      </w:r>
      <w:r w:rsidR="00AF0503" w:rsidRPr="0037376F">
        <w:rPr>
          <w:bCs/>
        </w:rPr>
        <w:t>;</w:t>
      </w:r>
    </w:p>
    <w:p w14:paraId="74D50BAF" w14:textId="645CA845" w:rsidR="00AF0503" w:rsidRPr="0037376F" w:rsidRDefault="00AF0503" w:rsidP="00AF0503">
      <w:r w:rsidRPr="0037376F">
        <w:t>7</w:t>
      </w:r>
      <w:r w:rsidR="005275EA" w:rsidRPr="0037376F">
        <w:t>(</w:t>
      </w:r>
      <w:r w:rsidRPr="0037376F">
        <w:t>A)</w:t>
      </w:r>
      <w:r w:rsidRPr="0037376F">
        <w:tab/>
      </w:r>
      <w:r w:rsidR="005275EA" w:rsidRPr="0037376F">
        <w:t>Question</w:t>
      </w:r>
      <w:r w:rsidRPr="0037376F">
        <w:t xml:space="preserve"> A </w:t>
      </w:r>
      <w:r w:rsidR="00FE1B5A" w:rsidRPr="0037376F">
        <w:t>–</w:t>
      </w:r>
      <w:r w:rsidRPr="0037376F">
        <w:t xml:space="preserve"> Tolérances pour certaines caractéristiques orbitales des stations spatiales non OSG du SFS, du SRS ou du SMS</w:t>
      </w:r>
    </w:p>
    <w:p w14:paraId="2C2E22E6" w14:textId="77777777" w:rsidR="00AF0503" w:rsidRPr="0037376F" w:rsidRDefault="00AF0503" w:rsidP="00AF0503">
      <w:pPr>
        <w:pStyle w:val="Headingb"/>
        <w:rPr>
          <w:rFonts w:eastAsia="BatangChe"/>
        </w:rPr>
      </w:pPr>
      <w:r w:rsidRPr="0037376F">
        <w:rPr>
          <w:rFonts w:eastAsia="BatangChe"/>
        </w:rPr>
        <w:t>Résumé de la proposition</w:t>
      </w:r>
    </w:p>
    <w:p w14:paraId="00FDA1CF" w14:textId="0FF66196" w:rsidR="00AF0503" w:rsidRPr="0037376F" w:rsidRDefault="00AF0503" w:rsidP="00AF0503">
      <w:pPr>
        <w:rPr>
          <w:rFonts w:eastAsia="BatangChe"/>
        </w:rPr>
      </w:pPr>
      <w:r w:rsidRPr="0037376F">
        <w:rPr>
          <w:rFonts w:eastAsia="BatangChe"/>
        </w:rPr>
        <w:t xml:space="preserve">Sur la base des études </w:t>
      </w:r>
      <w:r w:rsidR="005275EA" w:rsidRPr="0037376F">
        <w:rPr>
          <w:rFonts w:eastAsia="BatangChe"/>
        </w:rPr>
        <w:t>présentées</w:t>
      </w:r>
      <w:r w:rsidRPr="0037376F">
        <w:rPr>
          <w:rFonts w:eastAsia="BatangChe"/>
        </w:rPr>
        <w:t xml:space="preserve"> ci-dessous, les pays signataires justifient la nécessité d</w:t>
      </w:r>
      <w:r w:rsidR="002E2B30" w:rsidRPr="0037376F">
        <w:rPr>
          <w:rFonts w:eastAsia="BatangChe"/>
        </w:rPr>
        <w:t>'</w:t>
      </w:r>
      <w:r w:rsidRPr="0037376F">
        <w:rPr>
          <w:rFonts w:eastAsia="BatangChe"/>
        </w:rPr>
        <w:t xml:space="preserve">une valeur </w:t>
      </w:r>
      <w:r w:rsidR="005275EA" w:rsidRPr="0037376F">
        <w:rPr>
          <w:rFonts w:eastAsia="BatangChe"/>
        </w:rPr>
        <w:t>minimale de 70 km pour</w:t>
      </w:r>
      <w:r w:rsidRPr="0037376F">
        <w:rPr>
          <w:rFonts w:eastAsia="BatangChe"/>
        </w:rPr>
        <w:t xml:space="preserve"> </w:t>
      </w:r>
      <w:r w:rsidR="005275EA" w:rsidRPr="0037376F">
        <w:rPr>
          <w:rFonts w:eastAsia="BatangChe"/>
        </w:rPr>
        <w:t xml:space="preserve">la </w:t>
      </w:r>
      <w:r w:rsidRPr="0037376F">
        <w:rPr>
          <w:rFonts w:eastAsia="BatangChe"/>
        </w:rPr>
        <w:t xml:space="preserve">tolérance </w:t>
      </w:r>
      <w:r w:rsidR="005275EA" w:rsidRPr="0037376F">
        <w:rPr>
          <w:rFonts w:eastAsia="BatangChe"/>
        </w:rPr>
        <w:t>concernant l</w:t>
      </w:r>
      <w:r w:rsidR="002E2B30" w:rsidRPr="0037376F">
        <w:rPr>
          <w:rFonts w:eastAsia="BatangChe"/>
        </w:rPr>
        <w:t>'</w:t>
      </w:r>
      <w:r w:rsidRPr="0037376F">
        <w:rPr>
          <w:rFonts w:eastAsia="BatangChe"/>
        </w:rPr>
        <w:t>altitude à toutes</w:t>
      </w:r>
      <w:r w:rsidR="005275EA" w:rsidRPr="0037376F">
        <w:rPr>
          <w:rFonts w:eastAsia="BatangChe"/>
        </w:rPr>
        <w:t xml:space="preserve"> les</w:t>
      </w:r>
      <w:r w:rsidRPr="0037376F">
        <w:rPr>
          <w:rFonts w:eastAsia="BatangChe"/>
        </w:rPr>
        <w:t xml:space="preserve"> fins réglementaires, c</w:t>
      </w:r>
      <w:r w:rsidR="002E2B30" w:rsidRPr="0037376F">
        <w:rPr>
          <w:rFonts w:eastAsia="BatangChe"/>
        </w:rPr>
        <w:t>'</w:t>
      </w:r>
      <w:r w:rsidRPr="0037376F">
        <w:rPr>
          <w:rFonts w:eastAsia="BatangChe"/>
        </w:rPr>
        <w:t>est</w:t>
      </w:r>
      <w:r w:rsidR="007B69DC" w:rsidRPr="0037376F">
        <w:rPr>
          <w:rFonts w:eastAsia="BatangChe"/>
        </w:rPr>
        <w:noBreakHyphen/>
      </w:r>
      <w:r w:rsidRPr="0037376F">
        <w:rPr>
          <w:rFonts w:eastAsia="BatangChe"/>
        </w:rPr>
        <w:t>à</w:t>
      </w:r>
      <w:r w:rsidR="007B69DC" w:rsidRPr="0037376F">
        <w:rPr>
          <w:rFonts w:eastAsia="BatangChe"/>
        </w:rPr>
        <w:noBreakHyphen/>
      </w:r>
      <w:r w:rsidRPr="0037376F">
        <w:rPr>
          <w:rFonts w:eastAsia="BatangChe"/>
        </w:rPr>
        <w:t xml:space="preserve">dire </w:t>
      </w:r>
      <w:r w:rsidR="005275EA" w:rsidRPr="0037376F">
        <w:rPr>
          <w:rFonts w:eastAsia="BatangChe"/>
        </w:rPr>
        <w:t>pour la conformité</w:t>
      </w:r>
      <w:r w:rsidRPr="0037376F">
        <w:rPr>
          <w:rFonts w:eastAsia="BatangChe"/>
        </w:rPr>
        <w:t xml:space="preserve"> à l</w:t>
      </w:r>
      <w:r w:rsidR="002E2B30" w:rsidRPr="0037376F">
        <w:rPr>
          <w:rFonts w:eastAsia="BatangChe"/>
        </w:rPr>
        <w:t>'</w:t>
      </w:r>
      <w:r w:rsidRPr="0037376F">
        <w:rPr>
          <w:rFonts w:eastAsia="BatangChe"/>
        </w:rPr>
        <w:t xml:space="preserve">Appendice </w:t>
      </w:r>
      <w:r w:rsidRPr="0037376F">
        <w:rPr>
          <w:rFonts w:eastAsia="BatangChe"/>
          <w:b/>
          <w:bCs/>
        </w:rPr>
        <w:t>4</w:t>
      </w:r>
      <w:r w:rsidRPr="0037376F">
        <w:rPr>
          <w:rFonts w:eastAsia="BatangChe"/>
        </w:rPr>
        <w:t xml:space="preserve"> du Règlement des radiocommunications de l</w:t>
      </w:r>
      <w:r w:rsidR="002E2B30" w:rsidRPr="0037376F">
        <w:rPr>
          <w:rFonts w:eastAsia="BatangChe"/>
        </w:rPr>
        <w:t>'</w:t>
      </w:r>
      <w:r w:rsidRPr="0037376F">
        <w:rPr>
          <w:rFonts w:eastAsia="BatangChe"/>
        </w:rPr>
        <w:t xml:space="preserve">UIT, </w:t>
      </w:r>
      <w:r w:rsidR="005275EA" w:rsidRPr="0037376F">
        <w:rPr>
          <w:rFonts w:eastAsia="BatangChe"/>
        </w:rPr>
        <w:t xml:space="preserve">pour la </w:t>
      </w:r>
      <w:r w:rsidRPr="0037376F">
        <w:rPr>
          <w:rFonts w:eastAsia="BatangChe"/>
        </w:rPr>
        <w:t xml:space="preserve">mise en service et </w:t>
      </w:r>
      <w:r w:rsidR="005275EA" w:rsidRPr="0037376F">
        <w:rPr>
          <w:rFonts w:eastAsia="BatangChe"/>
        </w:rPr>
        <w:t xml:space="preserve">pour les </w:t>
      </w:r>
      <w:r w:rsidRPr="0037376F">
        <w:rPr>
          <w:rFonts w:eastAsia="BatangChe"/>
        </w:rPr>
        <w:t xml:space="preserve">étapes de déploiement indiquées dans la Résolution </w:t>
      </w:r>
      <w:r w:rsidRPr="0037376F">
        <w:rPr>
          <w:rFonts w:eastAsia="BatangChe"/>
          <w:b/>
        </w:rPr>
        <w:t>35 (CMR</w:t>
      </w:r>
      <w:r w:rsidR="007B69DC" w:rsidRPr="0037376F">
        <w:rPr>
          <w:rFonts w:eastAsia="BatangChe"/>
          <w:b/>
        </w:rPr>
        <w:noBreakHyphen/>
      </w:r>
      <w:r w:rsidRPr="0037376F">
        <w:rPr>
          <w:rFonts w:eastAsia="BatangChe"/>
          <w:b/>
        </w:rPr>
        <w:t>19)</w:t>
      </w:r>
      <w:r w:rsidRPr="0037376F">
        <w:rPr>
          <w:rFonts w:eastAsia="BatangChe"/>
        </w:rPr>
        <w:t>.</w:t>
      </w:r>
    </w:p>
    <w:p w14:paraId="1D3523EB" w14:textId="0DF60221" w:rsidR="00AF0503" w:rsidRPr="0037376F" w:rsidRDefault="005275EA" w:rsidP="00AF0503">
      <w:pPr>
        <w:pStyle w:val="Headingb"/>
        <w:rPr>
          <w:rFonts w:eastAsia="BatangChe"/>
        </w:rPr>
      </w:pPr>
      <w:r w:rsidRPr="0037376F">
        <w:rPr>
          <w:rFonts w:eastAsia="BatangChe"/>
        </w:rPr>
        <w:t>Considérations générales</w:t>
      </w:r>
    </w:p>
    <w:p w14:paraId="1AAFBE2C" w14:textId="330A48E5" w:rsidR="00AF0503" w:rsidRPr="0037376F" w:rsidRDefault="00AF0503" w:rsidP="00AF0503">
      <w:pPr>
        <w:rPr>
          <w:rFonts w:eastAsia="BatangChe"/>
        </w:rPr>
      </w:pPr>
      <w:r w:rsidRPr="0037376F">
        <w:rPr>
          <w:rFonts w:eastAsia="BatangChe"/>
        </w:rPr>
        <w:t xml:space="preserve">Les tolérances orbitales sont une question délicate, qui ne concerne pas uniquement les </w:t>
      </w:r>
      <w:r w:rsidR="005275EA" w:rsidRPr="0037376F">
        <w:rPr>
          <w:rFonts w:eastAsia="BatangChe"/>
        </w:rPr>
        <w:t xml:space="preserve">questions liées aux </w:t>
      </w:r>
      <w:r w:rsidRPr="0037376F">
        <w:rPr>
          <w:rFonts w:eastAsia="BatangChe"/>
        </w:rPr>
        <w:t>brouillages. En fait, comme l</w:t>
      </w:r>
      <w:r w:rsidR="002E2B30" w:rsidRPr="0037376F">
        <w:rPr>
          <w:rFonts w:eastAsia="BatangChe"/>
        </w:rPr>
        <w:t>'</w:t>
      </w:r>
      <w:r w:rsidRPr="0037376F">
        <w:rPr>
          <w:rFonts w:eastAsia="BatangChe"/>
        </w:rPr>
        <w:t>ont démontré les études de l</w:t>
      </w:r>
      <w:r w:rsidR="002E2B30" w:rsidRPr="0037376F">
        <w:rPr>
          <w:rFonts w:eastAsia="BatangChe"/>
        </w:rPr>
        <w:t>'</w:t>
      </w:r>
      <w:r w:rsidRPr="0037376F">
        <w:rPr>
          <w:rFonts w:eastAsia="BatangChe"/>
        </w:rPr>
        <w:t>UIT-R, il est facile de s</w:t>
      </w:r>
      <w:r w:rsidR="002E2B30" w:rsidRPr="0037376F">
        <w:rPr>
          <w:rFonts w:eastAsia="BatangChe"/>
        </w:rPr>
        <w:t>'</w:t>
      </w:r>
      <w:r w:rsidRPr="0037376F">
        <w:rPr>
          <w:rFonts w:eastAsia="BatangChe"/>
        </w:rPr>
        <w:t>assurer que les brouillages causés à d</w:t>
      </w:r>
      <w:r w:rsidR="002E2B30" w:rsidRPr="0037376F">
        <w:rPr>
          <w:rFonts w:eastAsia="BatangChe"/>
        </w:rPr>
        <w:t>'</w:t>
      </w:r>
      <w:r w:rsidRPr="0037376F">
        <w:rPr>
          <w:rFonts w:eastAsia="BatangChe"/>
        </w:rPr>
        <w:t xml:space="preserve">autres systèmes ne sont pas augmentés. Des questions plus </w:t>
      </w:r>
      <w:r w:rsidR="005275EA" w:rsidRPr="0037376F">
        <w:rPr>
          <w:rFonts w:eastAsia="BatangChe"/>
        </w:rPr>
        <w:t>larges</w:t>
      </w:r>
      <w:r w:rsidRPr="0037376F">
        <w:rPr>
          <w:rFonts w:eastAsia="BatangChe"/>
        </w:rPr>
        <w:t xml:space="preserve"> liées aux tolérances orbitales</w:t>
      </w:r>
      <w:r w:rsidR="005275EA" w:rsidRPr="0037376F">
        <w:rPr>
          <w:rFonts w:eastAsia="BatangChe"/>
        </w:rPr>
        <w:t>, qui</w:t>
      </w:r>
      <w:r w:rsidRPr="0037376F">
        <w:rPr>
          <w:rFonts w:eastAsia="BatangChe"/>
        </w:rPr>
        <w:t xml:space="preserve"> ont une incidence sur la coexistence de</w:t>
      </w:r>
      <w:r w:rsidR="005275EA" w:rsidRPr="0037376F">
        <w:rPr>
          <w:rFonts w:eastAsia="BatangChe"/>
        </w:rPr>
        <w:t>s</w:t>
      </w:r>
      <w:r w:rsidRPr="0037376F">
        <w:rPr>
          <w:rFonts w:eastAsia="BatangChe"/>
        </w:rPr>
        <w:t xml:space="preserve"> systèmes à satellites non géostationnaires (non OSG) à des altitudes d</w:t>
      </w:r>
      <w:r w:rsidR="002E2B30" w:rsidRPr="0037376F">
        <w:rPr>
          <w:rFonts w:eastAsia="BatangChe"/>
        </w:rPr>
        <w:t>'</w:t>
      </w:r>
      <w:r w:rsidRPr="0037376F">
        <w:rPr>
          <w:rFonts w:eastAsia="BatangChe"/>
        </w:rPr>
        <w:t xml:space="preserve">orbite </w:t>
      </w:r>
      <w:r w:rsidR="005275EA" w:rsidRPr="0037376F">
        <w:rPr>
          <w:rFonts w:eastAsia="BatangChe"/>
        </w:rPr>
        <w:t>analogue</w:t>
      </w:r>
      <w:r w:rsidRPr="0037376F">
        <w:rPr>
          <w:rFonts w:eastAsia="BatangChe"/>
        </w:rPr>
        <w:t xml:space="preserve"> ainsi que sur la sécurité spatiale en général. Par conséquent, lorsqu</w:t>
      </w:r>
      <w:r w:rsidR="002E2B30" w:rsidRPr="0037376F">
        <w:rPr>
          <w:rFonts w:eastAsia="BatangChe"/>
        </w:rPr>
        <w:t>'</w:t>
      </w:r>
      <w:r w:rsidRPr="0037376F">
        <w:rPr>
          <w:rFonts w:eastAsia="BatangChe"/>
        </w:rPr>
        <w:t>on décide de la valeur appropriée</w:t>
      </w:r>
      <w:r w:rsidR="005275EA" w:rsidRPr="0037376F">
        <w:rPr>
          <w:rFonts w:eastAsia="BatangChe"/>
        </w:rPr>
        <w:t xml:space="preserve"> pour la tolérance</w:t>
      </w:r>
      <w:r w:rsidRPr="0037376F">
        <w:rPr>
          <w:rFonts w:eastAsia="BatangChe"/>
        </w:rPr>
        <w:t xml:space="preserve">, il est important de tenir compte de tous les aspects et de ne pas </w:t>
      </w:r>
      <w:r w:rsidR="005275EA" w:rsidRPr="0037376F">
        <w:rPr>
          <w:rFonts w:eastAsia="BatangChe"/>
        </w:rPr>
        <w:t>imposer de contraintes</w:t>
      </w:r>
      <w:r w:rsidRPr="0037376F">
        <w:rPr>
          <w:rFonts w:eastAsia="BatangChe"/>
        </w:rPr>
        <w:t xml:space="preserve"> excessive</w:t>
      </w:r>
      <w:r w:rsidR="005275EA" w:rsidRPr="0037376F">
        <w:rPr>
          <w:rFonts w:eastAsia="BatangChe"/>
        </w:rPr>
        <w:t>s aux</w:t>
      </w:r>
      <w:r w:rsidRPr="0037376F">
        <w:rPr>
          <w:rFonts w:eastAsia="BatangChe"/>
        </w:rPr>
        <w:t xml:space="preserve"> systèmes et d</w:t>
      </w:r>
      <w:r w:rsidR="00910C7F" w:rsidRPr="0037376F">
        <w:rPr>
          <w:rFonts w:eastAsia="BatangChe"/>
        </w:rPr>
        <w:t>e ne pas créer de</w:t>
      </w:r>
      <w:r w:rsidRPr="0037376F">
        <w:rPr>
          <w:rFonts w:eastAsia="BatangChe"/>
        </w:rPr>
        <w:t xml:space="preserve"> conséquences imprévues à long terme pour l</w:t>
      </w:r>
      <w:r w:rsidR="002E2B30" w:rsidRPr="0037376F">
        <w:rPr>
          <w:rFonts w:eastAsia="BatangChe"/>
        </w:rPr>
        <w:t>'</w:t>
      </w:r>
      <w:r w:rsidRPr="0037376F">
        <w:rPr>
          <w:rFonts w:eastAsia="BatangChe"/>
        </w:rPr>
        <w:t>utilisation durable des ressources orbitales. Bien que cela puisse sembler contre-intuitif, des études ont montré qu</w:t>
      </w:r>
      <w:r w:rsidR="002E2B30" w:rsidRPr="0037376F">
        <w:rPr>
          <w:rFonts w:eastAsia="BatangChe"/>
        </w:rPr>
        <w:t>'</w:t>
      </w:r>
      <w:r w:rsidRPr="0037376F">
        <w:rPr>
          <w:rFonts w:eastAsia="BatangChe"/>
        </w:rPr>
        <w:t xml:space="preserve">une valeur stricte </w:t>
      </w:r>
      <w:r w:rsidR="00910C7F" w:rsidRPr="0037376F">
        <w:rPr>
          <w:rFonts w:eastAsia="BatangChe"/>
        </w:rPr>
        <w:t>pour la</w:t>
      </w:r>
      <w:r w:rsidRPr="0037376F">
        <w:rPr>
          <w:rFonts w:eastAsia="BatangChe"/>
        </w:rPr>
        <w:t xml:space="preserve"> tolérance orbitale, par exemple 30 km ou moins, se traduirait </w:t>
      </w:r>
      <w:r w:rsidRPr="0037376F">
        <w:rPr>
          <w:rFonts w:eastAsia="BatangChe"/>
          <w:i/>
          <w:iCs/>
        </w:rPr>
        <w:t>de facto</w:t>
      </w:r>
      <w:r w:rsidRPr="0037376F">
        <w:rPr>
          <w:rFonts w:eastAsia="BatangChe"/>
        </w:rPr>
        <w:t xml:space="preserve"> </w:t>
      </w:r>
      <w:r w:rsidR="00910C7F" w:rsidRPr="0037376F">
        <w:rPr>
          <w:rFonts w:eastAsia="BatangChe"/>
        </w:rPr>
        <w:t xml:space="preserve">par un </w:t>
      </w:r>
      <w:r w:rsidRPr="0037376F">
        <w:rPr>
          <w:rFonts w:eastAsia="BatangChe"/>
        </w:rPr>
        <w:t>monopole/</w:t>
      </w:r>
      <w:r w:rsidR="00910C7F" w:rsidRPr="0037376F">
        <w:rPr>
          <w:rFonts w:eastAsia="BatangChe"/>
        </w:rPr>
        <w:t>une mise en réserve</w:t>
      </w:r>
      <w:r w:rsidRPr="0037376F">
        <w:rPr>
          <w:rFonts w:eastAsia="BatangChe"/>
        </w:rPr>
        <w:t xml:space="preserve"> ou </w:t>
      </w:r>
      <w:r w:rsidR="00910C7F" w:rsidRPr="0037376F">
        <w:rPr>
          <w:rFonts w:eastAsia="BatangChe"/>
        </w:rPr>
        <w:t>de</w:t>
      </w:r>
      <w:r w:rsidRPr="0037376F">
        <w:rPr>
          <w:rFonts w:eastAsia="BatangChe"/>
        </w:rPr>
        <w:t xml:space="preserve">s </w:t>
      </w:r>
      <w:r w:rsidR="00910C7F" w:rsidRPr="0037376F">
        <w:rPr>
          <w:rFonts w:eastAsia="BatangChe"/>
        </w:rPr>
        <w:t xml:space="preserve">nappes </w:t>
      </w:r>
      <w:r w:rsidRPr="0037376F">
        <w:rPr>
          <w:rFonts w:eastAsia="BatangChe"/>
        </w:rPr>
        <w:t xml:space="preserve">orbitales, </w:t>
      </w:r>
      <w:r w:rsidR="00910C7F" w:rsidRPr="0037376F">
        <w:rPr>
          <w:rFonts w:eastAsia="BatangChe"/>
        </w:rPr>
        <w:t xml:space="preserve">ce </w:t>
      </w:r>
      <w:r w:rsidRPr="0037376F">
        <w:rPr>
          <w:rFonts w:eastAsia="BatangChe"/>
        </w:rPr>
        <w:t>qui nuirait à l</w:t>
      </w:r>
      <w:r w:rsidR="002E2B30" w:rsidRPr="0037376F">
        <w:rPr>
          <w:rFonts w:eastAsia="BatangChe"/>
        </w:rPr>
        <w:t>'</w:t>
      </w:r>
      <w:r w:rsidRPr="0037376F">
        <w:rPr>
          <w:rFonts w:eastAsia="BatangChe"/>
        </w:rPr>
        <w:t xml:space="preserve">utilisation des ressources orbitales. Au </w:t>
      </w:r>
      <w:r w:rsidRPr="0037376F">
        <w:rPr>
          <w:rFonts w:eastAsia="BatangChe"/>
        </w:rPr>
        <w:lastRenderedPageBreak/>
        <w:t>contraire, une approche plus souple</w:t>
      </w:r>
      <w:r w:rsidR="00910C7F" w:rsidRPr="0037376F">
        <w:rPr>
          <w:rFonts w:eastAsia="BatangChe"/>
        </w:rPr>
        <w:t xml:space="preserve"> en matière</w:t>
      </w:r>
      <w:r w:rsidRPr="0037376F">
        <w:rPr>
          <w:rFonts w:eastAsia="BatangChe"/>
        </w:rPr>
        <w:t xml:space="preserve"> de tolérances, c</w:t>
      </w:r>
      <w:r w:rsidR="002E2B30" w:rsidRPr="0037376F">
        <w:rPr>
          <w:rFonts w:eastAsia="BatangChe"/>
        </w:rPr>
        <w:t>'</w:t>
      </w:r>
      <w:r w:rsidRPr="0037376F">
        <w:rPr>
          <w:rFonts w:eastAsia="BatangChe"/>
        </w:rPr>
        <w:t xml:space="preserve">est-à-dire </w:t>
      </w:r>
      <w:r w:rsidR="00910C7F" w:rsidRPr="0037376F">
        <w:rPr>
          <w:rFonts w:eastAsia="BatangChe"/>
        </w:rPr>
        <w:t>la mise en place</w:t>
      </w:r>
      <w:r w:rsidRPr="0037376F">
        <w:rPr>
          <w:rFonts w:eastAsia="BatangChe"/>
        </w:rPr>
        <w:t xml:space="preserve"> d</w:t>
      </w:r>
      <w:r w:rsidR="002E2B30" w:rsidRPr="0037376F">
        <w:rPr>
          <w:rFonts w:eastAsia="BatangChe"/>
        </w:rPr>
        <w:t>'</w:t>
      </w:r>
      <w:r w:rsidRPr="0037376F">
        <w:rPr>
          <w:rFonts w:eastAsia="BatangChe"/>
        </w:rPr>
        <w:t xml:space="preserve">une tolérance minimale de 70 km, </w:t>
      </w:r>
      <w:r w:rsidR="00910C7F" w:rsidRPr="0037376F">
        <w:rPr>
          <w:rFonts w:eastAsia="BatangChe"/>
        </w:rPr>
        <w:t>permettrait de faire en sorte</w:t>
      </w:r>
      <w:r w:rsidRPr="0037376F">
        <w:rPr>
          <w:rFonts w:eastAsia="BatangChe"/>
        </w:rPr>
        <w:t xml:space="preserve"> que même les grands systèmes </w:t>
      </w:r>
      <w:r w:rsidR="00910C7F" w:rsidRPr="0037376F">
        <w:rPr>
          <w:rFonts w:eastAsia="BatangChe"/>
        </w:rPr>
        <w:t>puissent</w:t>
      </w:r>
      <w:r w:rsidRPr="0037376F">
        <w:rPr>
          <w:rFonts w:eastAsia="BatangChe"/>
        </w:rPr>
        <w:t xml:space="preserve"> coexister sur des orbites </w:t>
      </w:r>
      <w:r w:rsidR="00910C7F" w:rsidRPr="0037376F">
        <w:rPr>
          <w:rFonts w:eastAsia="BatangChe"/>
        </w:rPr>
        <w:t>analogues</w:t>
      </w:r>
      <w:r w:rsidRPr="0037376F">
        <w:rPr>
          <w:rFonts w:eastAsia="BatangChe"/>
        </w:rPr>
        <w:t xml:space="preserve"> ou, dans le cas le plus défavorable, </w:t>
      </w:r>
      <w:r w:rsidR="00910C7F" w:rsidRPr="0037376F">
        <w:rPr>
          <w:rFonts w:eastAsia="BatangChe"/>
        </w:rPr>
        <w:t xml:space="preserve">autoriserait </w:t>
      </w:r>
      <w:r w:rsidRPr="0037376F">
        <w:rPr>
          <w:rFonts w:eastAsia="BatangChe"/>
        </w:rPr>
        <w:t xml:space="preserve">un système </w:t>
      </w:r>
      <w:r w:rsidR="00910C7F" w:rsidRPr="0037376F">
        <w:rPr>
          <w:rFonts w:eastAsia="BatangChe"/>
        </w:rPr>
        <w:t>à</w:t>
      </w:r>
      <w:r w:rsidRPr="0037376F">
        <w:rPr>
          <w:rFonts w:eastAsia="BatangChe"/>
        </w:rPr>
        <w:t xml:space="preserve"> </w:t>
      </w:r>
      <w:r w:rsidR="00910C7F" w:rsidRPr="0037376F">
        <w:rPr>
          <w:rFonts w:eastAsia="BatangChe"/>
        </w:rPr>
        <w:t>se déplacer vers</w:t>
      </w:r>
      <w:r w:rsidRPr="0037376F">
        <w:rPr>
          <w:rFonts w:eastAsia="BatangChe"/>
        </w:rPr>
        <w:t xml:space="preserve"> une autre orbite sûre sans conséquences réglementaires.</w:t>
      </w:r>
    </w:p>
    <w:p w14:paraId="631F6E1E" w14:textId="5D34405C" w:rsidR="00AF0503" w:rsidRPr="0037376F" w:rsidRDefault="00AF0503" w:rsidP="00AF0503">
      <w:pPr>
        <w:rPr>
          <w:rFonts w:eastAsia="BatangChe"/>
        </w:rPr>
      </w:pPr>
      <w:r w:rsidRPr="0037376F">
        <w:rPr>
          <w:rFonts w:eastAsia="BatangChe"/>
        </w:rPr>
        <w:t>L</w:t>
      </w:r>
      <w:r w:rsidR="00910C7F" w:rsidRPr="0037376F">
        <w:rPr>
          <w:rFonts w:eastAsia="BatangChe"/>
        </w:rPr>
        <w:t>ors de s</w:t>
      </w:r>
      <w:r w:rsidRPr="0037376F">
        <w:rPr>
          <w:rFonts w:eastAsia="BatangChe"/>
        </w:rPr>
        <w:t>a dernière réunion (juin/juillet 2023)</w:t>
      </w:r>
      <w:r w:rsidR="00910C7F" w:rsidRPr="0037376F">
        <w:rPr>
          <w:rFonts w:eastAsia="BatangChe"/>
        </w:rPr>
        <w:t xml:space="preserve">, le Groupe de travail (GT) 4A </w:t>
      </w:r>
      <w:r w:rsidRPr="0037376F">
        <w:rPr>
          <w:rFonts w:eastAsia="BatangChe"/>
        </w:rPr>
        <w:t>a reçu des contributions montr</w:t>
      </w:r>
      <w:r w:rsidR="00910C7F" w:rsidRPr="0037376F">
        <w:rPr>
          <w:rFonts w:eastAsia="BatangChe"/>
        </w:rPr>
        <w:t>ant</w:t>
      </w:r>
      <w:r w:rsidRPr="0037376F">
        <w:rPr>
          <w:rFonts w:eastAsia="BatangChe"/>
        </w:rPr>
        <w:t xml:space="preserve"> </w:t>
      </w:r>
      <w:r w:rsidR="00910C7F" w:rsidRPr="0037376F">
        <w:rPr>
          <w:rFonts w:eastAsia="BatangChe"/>
        </w:rPr>
        <w:t>combien</w:t>
      </w:r>
      <w:r w:rsidRPr="0037376F">
        <w:rPr>
          <w:rFonts w:eastAsia="BatangChe"/>
        </w:rPr>
        <w:t xml:space="preserve"> la détermination des tolérances orbitales est un exercice complexe et implique de prendre en compte plusieurs facteurs, notamment:</w:t>
      </w:r>
    </w:p>
    <w:p w14:paraId="47D06C12" w14:textId="69AC1062" w:rsidR="00AF0503" w:rsidRPr="0037376F" w:rsidRDefault="00AF0503" w:rsidP="00AF0503">
      <w:pPr>
        <w:pStyle w:val="enumlev1"/>
        <w:rPr>
          <w:rFonts w:eastAsia="BatangChe"/>
        </w:rPr>
      </w:pPr>
      <w:r w:rsidRPr="0037376F">
        <w:rPr>
          <w:rFonts w:eastAsia="BatangChe"/>
        </w:rPr>
        <w:t>•</w:t>
      </w:r>
      <w:r w:rsidRPr="0037376F">
        <w:rPr>
          <w:rFonts w:eastAsia="BatangChe"/>
        </w:rPr>
        <w:tab/>
      </w:r>
      <w:r w:rsidR="00FB699D" w:rsidRPr="0037376F">
        <w:rPr>
          <w:rFonts w:eastAsia="BatangChe"/>
        </w:rPr>
        <w:t>les c</w:t>
      </w:r>
      <w:r w:rsidRPr="0037376F">
        <w:rPr>
          <w:rFonts w:eastAsia="BatangChe"/>
        </w:rPr>
        <w:t>aractéristiques du système non OSG considéré et des orbites LEO</w:t>
      </w:r>
      <w:r w:rsidR="00FB699D" w:rsidRPr="0037376F">
        <w:rPr>
          <w:rFonts w:eastAsia="BatangChe"/>
        </w:rPr>
        <w:t>;</w:t>
      </w:r>
    </w:p>
    <w:p w14:paraId="21CED7BE" w14:textId="2E4F17BC" w:rsidR="00AF0503" w:rsidRPr="0037376F" w:rsidRDefault="00AF0503" w:rsidP="00AF0503">
      <w:pPr>
        <w:pStyle w:val="enumlev1"/>
        <w:rPr>
          <w:rFonts w:eastAsia="BatangChe"/>
        </w:rPr>
      </w:pPr>
      <w:r w:rsidRPr="0037376F">
        <w:rPr>
          <w:rFonts w:eastAsia="BatangChe"/>
        </w:rPr>
        <w:t>•</w:t>
      </w:r>
      <w:r w:rsidRPr="0037376F">
        <w:rPr>
          <w:rFonts w:eastAsia="BatangChe"/>
        </w:rPr>
        <w:tab/>
      </w:r>
      <w:r w:rsidR="00FB699D" w:rsidRPr="0037376F">
        <w:rPr>
          <w:rFonts w:eastAsia="BatangChe"/>
        </w:rPr>
        <w:t>l'o</w:t>
      </w:r>
      <w:r w:rsidRPr="0037376F">
        <w:rPr>
          <w:rFonts w:eastAsia="BatangChe"/>
        </w:rPr>
        <w:t>ptimisation de l</w:t>
      </w:r>
      <w:r w:rsidR="002E2B30" w:rsidRPr="0037376F">
        <w:rPr>
          <w:rFonts w:eastAsia="BatangChe"/>
        </w:rPr>
        <w:t>'</w:t>
      </w:r>
      <w:r w:rsidRPr="0037376F">
        <w:rPr>
          <w:rFonts w:eastAsia="BatangChe"/>
        </w:rPr>
        <w:t>orbite pour éviter les collisions entre satellites de la même constellation et maintenir l</w:t>
      </w:r>
      <w:r w:rsidR="002E2B30" w:rsidRPr="0037376F">
        <w:rPr>
          <w:rFonts w:eastAsia="BatangChe"/>
        </w:rPr>
        <w:t>'</w:t>
      </w:r>
      <w:r w:rsidRPr="0037376F">
        <w:rPr>
          <w:rFonts w:eastAsia="BatangChe"/>
        </w:rPr>
        <w:t xml:space="preserve">altitude </w:t>
      </w:r>
      <w:r w:rsidR="007B69DC" w:rsidRPr="0037376F">
        <w:rPr>
          <w:rFonts w:eastAsia="BatangChe"/>
        </w:rPr>
        <w:t>constante</w:t>
      </w:r>
      <w:r w:rsidR="007B69DC" w:rsidRPr="0037376F">
        <w:rPr>
          <w:rFonts w:eastAsia="BatangChe"/>
        </w:rPr>
        <w:t xml:space="preserve"> </w:t>
      </w:r>
      <w:r w:rsidRPr="0037376F">
        <w:rPr>
          <w:rFonts w:eastAsia="BatangChe"/>
        </w:rPr>
        <w:t>à des latitudes données (par exemple sur orbites gelées)</w:t>
      </w:r>
      <w:r w:rsidR="00FB699D" w:rsidRPr="0037376F">
        <w:rPr>
          <w:rFonts w:eastAsia="BatangChe"/>
        </w:rPr>
        <w:t>;</w:t>
      </w:r>
    </w:p>
    <w:p w14:paraId="17374867" w14:textId="549D2006" w:rsidR="00AF0503" w:rsidRPr="0037376F" w:rsidRDefault="00AF0503" w:rsidP="00AF0503">
      <w:pPr>
        <w:pStyle w:val="enumlev1"/>
        <w:rPr>
          <w:rFonts w:eastAsia="BatangChe"/>
        </w:rPr>
      </w:pPr>
      <w:r w:rsidRPr="0037376F">
        <w:rPr>
          <w:rFonts w:eastAsia="BatangChe"/>
        </w:rPr>
        <w:t>•</w:t>
      </w:r>
      <w:r w:rsidRPr="0037376F">
        <w:rPr>
          <w:rFonts w:eastAsia="BatangChe"/>
        </w:rPr>
        <w:tab/>
      </w:r>
      <w:r w:rsidR="00FB699D" w:rsidRPr="0037376F">
        <w:rPr>
          <w:rFonts w:eastAsia="BatangChe"/>
        </w:rPr>
        <w:t xml:space="preserve">la </w:t>
      </w:r>
      <w:r w:rsidRPr="0037376F">
        <w:rPr>
          <w:rFonts w:eastAsia="BatangChe"/>
        </w:rPr>
        <w:t xml:space="preserve">coexistence physique entre systèmes collaboratifs et systèmes non collaboratifs à des altitudes orbitales </w:t>
      </w:r>
      <w:r w:rsidR="00FB699D" w:rsidRPr="0037376F">
        <w:rPr>
          <w:rFonts w:eastAsia="BatangChe"/>
        </w:rPr>
        <w:t>analogues;</w:t>
      </w:r>
    </w:p>
    <w:p w14:paraId="3EE1499F" w14:textId="63D7EF8F" w:rsidR="00AF0503" w:rsidRPr="0037376F" w:rsidRDefault="00AF0503" w:rsidP="00AF0503">
      <w:pPr>
        <w:pStyle w:val="enumlev1"/>
        <w:rPr>
          <w:rFonts w:eastAsia="BatangChe"/>
        </w:rPr>
      </w:pPr>
      <w:r w:rsidRPr="0037376F">
        <w:rPr>
          <w:rFonts w:eastAsia="BatangChe"/>
        </w:rPr>
        <w:t>•</w:t>
      </w:r>
      <w:r w:rsidRPr="0037376F">
        <w:rPr>
          <w:rFonts w:eastAsia="BatangChe"/>
        </w:rPr>
        <w:tab/>
      </w:r>
      <w:r w:rsidR="00FB699D" w:rsidRPr="0037376F">
        <w:rPr>
          <w:rFonts w:eastAsia="BatangChe"/>
        </w:rPr>
        <w:t>p</w:t>
      </w:r>
      <w:r w:rsidRPr="0037376F">
        <w:rPr>
          <w:rFonts w:eastAsia="BatangChe"/>
        </w:rPr>
        <w:t xml:space="preserve">our les systèmes </w:t>
      </w:r>
      <w:r w:rsidR="00FB699D" w:rsidRPr="0037376F">
        <w:rPr>
          <w:rFonts w:eastAsia="BatangChe"/>
        </w:rPr>
        <w:t>se déplaçant</w:t>
      </w:r>
      <w:r w:rsidRPr="0037376F">
        <w:rPr>
          <w:rFonts w:eastAsia="BatangChe"/>
        </w:rPr>
        <w:t xml:space="preserve"> à une altitude inférieure à 600/700 km, </w:t>
      </w:r>
      <w:r w:rsidR="00FB699D" w:rsidRPr="0037376F">
        <w:rPr>
          <w:rFonts w:eastAsia="BatangChe"/>
        </w:rPr>
        <w:t>l'</w:t>
      </w:r>
      <w:r w:rsidRPr="0037376F">
        <w:rPr>
          <w:rFonts w:eastAsia="BatangChe"/>
        </w:rPr>
        <w:t>effet de la traînée atmosphérique sur les satellites et</w:t>
      </w:r>
      <w:r w:rsidR="00FB699D" w:rsidRPr="0037376F">
        <w:rPr>
          <w:rFonts w:eastAsia="BatangChe"/>
        </w:rPr>
        <w:t xml:space="preserve"> des</w:t>
      </w:r>
      <w:r w:rsidRPr="0037376F">
        <w:rPr>
          <w:rFonts w:eastAsia="BatangChe"/>
        </w:rPr>
        <w:t xml:space="preserve"> variations de cette traînée atmosphérique en fonction de l</w:t>
      </w:r>
      <w:r w:rsidR="002E2B30" w:rsidRPr="0037376F">
        <w:rPr>
          <w:rFonts w:eastAsia="BatangChe"/>
        </w:rPr>
        <w:t>'</w:t>
      </w:r>
      <w:r w:rsidRPr="0037376F">
        <w:rPr>
          <w:rFonts w:eastAsia="BatangChe"/>
        </w:rPr>
        <w:t>activité solaire</w:t>
      </w:r>
      <w:r w:rsidR="00FB699D" w:rsidRPr="0037376F">
        <w:rPr>
          <w:rFonts w:eastAsia="BatangChe"/>
        </w:rPr>
        <w:t>;</w:t>
      </w:r>
    </w:p>
    <w:p w14:paraId="63D2270F" w14:textId="6A0D1E8F" w:rsidR="00AF0503" w:rsidRPr="0037376F" w:rsidRDefault="00FB699D" w:rsidP="00AF0503">
      <w:pPr>
        <w:rPr>
          <w:rFonts w:eastAsia="BatangChe"/>
        </w:rPr>
      </w:pPr>
      <w:r w:rsidRPr="0037376F">
        <w:rPr>
          <w:rFonts w:eastAsia="BatangChe"/>
        </w:rPr>
        <w:t>•</w:t>
      </w:r>
      <w:r w:rsidRPr="0037376F">
        <w:rPr>
          <w:rFonts w:eastAsia="BatangChe"/>
        </w:rPr>
        <w:tab/>
        <w:t>d'a</w:t>
      </w:r>
      <w:r w:rsidR="00AF0503" w:rsidRPr="0037376F">
        <w:rPr>
          <w:rFonts w:eastAsia="BatangChe"/>
        </w:rPr>
        <w:t>utres aspects tels que la précision de l</w:t>
      </w:r>
      <w:r w:rsidR="002E2B30" w:rsidRPr="0037376F">
        <w:rPr>
          <w:rFonts w:eastAsia="BatangChe"/>
        </w:rPr>
        <w:t>'</w:t>
      </w:r>
      <w:r w:rsidR="00AF0503" w:rsidRPr="0037376F">
        <w:rPr>
          <w:rFonts w:eastAsia="BatangChe"/>
        </w:rPr>
        <w:t>injection de l</w:t>
      </w:r>
      <w:r w:rsidR="002E2B30" w:rsidRPr="0037376F">
        <w:rPr>
          <w:rFonts w:eastAsia="BatangChe"/>
        </w:rPr>
        <w:t>'</w:t>
      </w:r>
      <w:r w:rsidR="00AF0503" w:rsidRPr="0037376F">
        <w:rPr>
          <w:rFonts w:eastAsia="BatangChe"/>
        </w:rPr>
        <w:t>orbite de lancement.</w:t>
      </w:r>
    </w:p>
    <w:p w14:paraId="10316389" w14:textId="0E2D3418" w:rsidR="00AF0503" w:rsidRPr="0037376F" w:rsidRDefault="00AF0503" w:rsidP="00AF0503">
      <w:pPr>
        <w:rPr>
          <w:rFonts w:eastAsia="BatangChe"/>
          <w:b/>
          <w:bCs/>
        </w:rPr>
      </w:pPr>
      <w:r w:rsidRPr="0037376F">
        <w:rPr>
          <w:rFonts w:eastAsia="BatangChe"/>
          <w:b/>
          <w:bCs/>
        </w:rPr>
        <w:t xml:space="preserve">Il a été démontré que le facteur déterminant en termes de </w:t>
      </w:r>
      <w:r w:rsidR="00FB699D" w:rsidRPr="0037376F">
        <w:rPr>
          <w:rFonts w:eastAsia="BatangChe"/>
          <w:b/>
          <w:bCs/>
        </w:rPr>
        <w:t xml:space="preserve">valeur de la </w:t>
      </w:r>
      <w:r w:rsidRPr="0037376F">
        <w:rPr>
          <w:rFonts w:eastAsia="BatangChe"/>
          <w:b/>
          <w:bCs/>
        </w:rPr>
        <w:t xml:space="preserve">tolérance était la coexistence de systèmes sur des orbites </w:t>
      </w:r>
      <w:r w:rsidR="00FB699D" w:rsidRPr="0037376F">
        <w:rPr>
          <w:rFonts w:eastAsia="BatangChe"/>
          <w:b/>
          <w:bCs/>
        </w:rPr>
        <w:t>analogue</w:t>
      </w:r>
      <w:r w:rsidRPr="0037376F">
        <w:rPr>
          <w:rFonts w:eastAsia="BatangChe"/>
          <w:b/>
          <w:bCs/>
        </w:rPr>
        <w:t xml:space="preserve">. Dans le cas de systèmes collaboratifs et sur la base des études </w:t>
      </w:r>
      <w:r w:rsidR="00FB699D" w:rsidRPr="0037376F">
        <w:rPr>
          <w:rFonts w:eastAsia="BatangChe"/>
          <w:b/>
          <w:bCs/>
        </w:rPr>
        <w:t>menées par le</w:t>
      </w:r>
      <w:r w:rsidRPr="0037376F">
        <w:rPr>
          <w:rFonts w:eastAsia="BatangChe"/>
          <w:b/>
          <w:bCs/>
        </w:rPr>
        <w:t xml:space="preserve"> GT 4A, une tolérance minimale absolue de 50 km serait nécessaire. Dans le cas de systèmes non collaboratifs, les opérateurs devront respecter une tolérance minimale absolue de 70 km (en considérant un tampon raisonnable de 5</w:t>
      </w:r>
      <w:r w:rsidRPr="0037376F">
        <w:rPr>
          <w:rFonts w:eastAsia="BatangChe"/>
          <w:b/>
          <w:bCs/>
        </w:rPr>
        <w:noBreakHyphen/>
        <w:t>10 km).</w:t>
      </w:r>
    </w:p>
    <w:p w14:paraId="51C446A0" w14:textId="0B88C329" w:rsidR="00AF0503" w:rsidRPr="0037376F" w:rsidRDefault="00AF0503" w:rsidP="00AF0503">
      <w:pPr>
        <w:rPr>
          <w:rFonts w:eastAsia="BatangChe"/>
        </w:rPr>
      </w:pPr>
      <w:r w:rsidRPr="0037376F">
        <w:rPr>
          <w:rFonts w:eastAsia="BatangChe"/>
        </w:rPr>
        <w:t>Commençons par l</w:t>
      </w:r>
      <w:r w:rsidR="002E2B30" w:rsidRPr="0037376F">
        <w:rPr>
          <w:rFonts w:eastAsia="BatangChe"/>
        </w:rPr>
        <w:t>'</w:t>
      </w:r>
      <w:r w:rsidRPr="0037376F">
        <w:rPr>
          <w:rFonts w:eastAsia="BatangChe"/>
        </w:rPr>
        <w:t>exploitation de systèmes individuels isolément. Ces systèmes, en particulier les grands systèmes, mettent en œuvre des techniques d</w:t>
      </w:r>
      <w:r w:rsidR="002E2B30" w:rsidRPr="0037376F">
        <w:rPr>
          <w:rFonts w:eastAsia="BatangChe"/>
        </w:rPr>
        <w:t>'</w:t>
      </w:r>
      <w:r w:rsidRPr="0037376F">
        <w:rPr>
          <w:rFonts w:eastAsia="BatangChe"/>
        </w:rPr>
        <w:t>optimisation de l</w:t>
      </w:r>
      <w:r w:rsidR="002E2B30" w:rsidRPr="0037376F">
        <w:rPr>
          <w:rFonts w:eastAsia="BatangChe"/>
        </w:rPr>
        <w:t>'</w:t>
      </w:r>
      <w:r w:rsidRPr="0037376F">
        <w:rPr>
          <w:rFonts w:eastAsia="BatangChe"/>
        </w:rPr>
        <w:t xml:space="preserve">orbite, par exemple des orbites gelées ou des trajectoires </w:t>
      </w:r>
      <w:r w:rsidR="00FB699D" w:rsidRPr="0037376F">
        <w:rPr>
          <w:rFonts w:eastAsia="BatangChe"/>
        </w:rPr>
        <w:t xml:space="preserve">répétitives </w:t>
      </w:r>
      <w:r w:rsidRPr="0037376F">
        <w:rPr>
          <w:rFonts w:eastAsia="BatangChe"/>
        </w:rPr>
        <w:t>au sol. Une orbite gelée (voir:</w:t>
      </w:r>
      <w:r w:rsidR="00FE1B5A" w:rsidRPr="0037376F">
        <w:rPr>
          <w:rFonts w:eastAsia="BatangChe"/>
        </w:rPr>
        <w:t> </w:t>
      </w:r>
      <w:hyperlink r:id="rId9" w:history="1">
        <w:r w:rsidR="00FE1B5A" w:rsidRPr="0037376F">
          <w:rPr>
            <w:rStyle w:val="Hyperlink"/>
            <w:rFonts w:eastAsia="BatangChe"/>
          </w:rPr>
          <w:t>https://leonardotime</w:t>
        </w:r>
        <w:r w:rsidR="00FE1B5A" w:rsidRPr="0037376F">
          <w:rPr>
            <w:rStyle w:val="Hyperlink"/>
            <w:rFonts w:eastAsia="BatangChe"/>
          </w:rPr>
          <w:t>s</w:t>
        </w:r>
        <w:r w:rsidR="00FE1B5A" w:rsidRPr="0037376F">
          <w:rPr>
            <w:rStyle w:val="Hyperlink"/>
            <w:rFonts w:eastAsia="BatangChe"/>
          </w:rPr>
          <w:t>.com/2016/09/22/frozen-orbits/</w:t>
        </w:r>
      </w:hyperlink>
      <w:r w:rsidRPr="0037376F">
        <w:rPr>
          <w:rFonts w:eastAsia="BatangChe"/>
        </w:rPr>
        <w:t>) est</w:t>
      </w:r>
      <w:r w:rsidR="00FB699D" w:rsidRPr="0037376F">
        <w:rPr>
          <w:rFonts w:eastAsia="BatangChe"/>
        </w:rPr>
        <w:t xml:space="preserve"> une orbite</w:t>
      </w:r>
      <w:r w:rsidRPr="0037376F">
        <w:rPr>
          <w:rFonts w:eastAsia="BatangChe"/>
        </w:rPr>
        <w:t xml:space="preserve"> choisi</w:t>
      </w:r>
      <w:r w:rsidR="00FB699D" w:rsidRPr="0037376F">
        <w:rPr>
          <w:rFonts w:eastAsia="BatangChe"/>
        </w:rPr>
        <w:t>e</w:t>
      </w:r>
      <w:r w:rsidRPr="0037376F">
        <w:rPr>
          <w:rFonts w:eastAsia="BatangChe"/>
        </w:rPr>
        <w:t xml:space="preserve"> pour </w:t>
      </w:r>
      <w:r w:rsidR="00FB699D" w:rsidRPr="0037376F">
        <w:rPr>
          <w:rFonts w:eastAsia="BatangChe"/>
        </w:rPr>
        <w:t>réduire le plus possible</w:t>
      </w:r>
      <w:r w:rsidRPr="0037376F">
        <w:rPr>
          <w:rFonts w:eastAsia="BatangChe"/>
        </w:rPr>
        <w:t xml:space="preserve"> l</w:t>
      </w:r>
      <w:r w:rsidR="002E2B30" w:rsidRPr="0037376F">
        <w:rPr>
          <w:rFonts w:eastAsia="BatangChe"/>
        </w:rPr>
        <w:t>'</w:t>
      </w:r>
      <w:r w:rsidRPr="0037376F">
        <w:rPr>
          <w:rFonts w:eastAsia="BatangChe"/>
        </w:rPr>
        <w:t>effet des perturbations sur un ensemble choisi d</w:t>
      </w:r>
      <w:r w:rsidR="002E2B30" w:rsidRPr="0037376F">
        <w:rPr>
          <w:rFonts w:eastAsia="BatangChe"/>
        </w:rPr>
        <w:t>'</w:t>
      </w:r>
      <w:r w:rsidRPr="0037376F">
        <w:rPr>
          <w:rFonts w:eastAsia="BatangChe"/>
        </w:rPr>
        <w:t xml:space="preserve">éléments orbitaux moyens. Pour de nombreux systèmes, </w:t>
      </w:r>
      <w:r w:rsidR="00FB699D" w:rsidRPr="0037376F">
        <w:rPr>
          <w:rFonts w:eastAsia="BatangChe"/>
        </w:rPr>
        <w:t>d</w:t>
      </w:r>
      <w:r w:rsidRPr="0037376F">
        <w:rPr>
          <w:rFonts w:eastAsia="BatangChe"/>
        </w:rPr>
        <w:t>es orbites gelées sont choisies de manière à maintenir l</w:t>
      </w:r>
      <w:r w:rsidR="002E2B30" w:rsidRPr="0037376F">
        <w:rPr>
          <w:rFonts w:eastAsia="BatangChe"/>
        </w:rPr>
        <w:t>'</w:t>
      </w:r>
      <w:r w:rsidRPr="0037376F">
        <w:rPr>
          <w:rFonts w:eastAsia="BatangChe"/>
        </w:rPr>
        <w:t>altitude constante à des latitudes données. Par exemple, si un argument de périgée est choisi à 90 degrés, le périgée sera toujours à la latitude nord la plus élevée et l</w:t>
      </w:r>
      <w:r w:rsidR="002E2B30" w:rsidRPr="0037376F">
        <w:rPr>
          <w:rFonts w:eastAsia="BatangChe"/>
        </w:rPr>
        <w:t>'</w:t>
      </w:r>
      <w:r w:rsidRPr="0037376F">
        <w:rPr>
          <w:rFonts w:eastAsia="BatangChe"/>
        </w:rPr>
        <w:t>apogée sera toujours à la latitude sud la plus élevée. L</w:t>
      </w:r>
      <w:r w:rsidR="002E2B30" w:rsidRPr="0037376F">
        <w:rPr>
          <w:rFonts w:eastAsia="BatangChe"/>
        </w:rPr>
        <w:t>'</w:t>
      </w:r>
      <w:r w:rsidRPr="0037376F">
        <w:rPr>
          <w:rFonts w:eastAsia="BatangChe"/>
        </w:rPr>
        <w:t>une des utilisations des orbites gelées pour les grandes constellations consiste à réduire le nombre d</w:t>
      </w:r>
      <w:r w:rsidR="002E2B30" w:rsidRPr="0037376F">
        <w:rPr>
          <w:rFonts w:eastAsia="BatangChe"/>
        </w:rPr>
        <w:t>'</w:t>
      </w:r>
      <w:r w:rsidRPr="0037376F">
        <w:rPr>
          <w:rFonts w:eastAsia="BatangChe"/>
        </w:rPr>
        <w:t>événements de conjonction à l</w:t>
      </w:r>
      <w:r w:rsidR="002E2B30" w:rsidRPr="0037376F">
        <w:rPr>
          <w:rFonts w:eastAsia="BatangChe"/>
        </w:rPr>
        <w:t>'</w:t>
      </w:r>
      <w:r w:rsidRPr="0037376F">
        <w:rPr>
          <w:rFonts w:eastAsia="BatangChe"/>
        </w:rPr>
        <w:t xml:space="preserve">intérieur de la même </w:t>
      </w:r>
      <w:r w:rsidR="00261057" w:rsidRPr="0037376F">
        <w:rPr>
          <w:rFonts w:eastAsia="BatangChe"/>
        </w:rPr>
        <w:t>nappe</w:t>
      </w:r>
      <w:r w:rsidRPr="0037376F">
        <w:rPr>
          <w:rFonts w:eastAsia="BatangChe"/>
        </w:rPr>
        <w:t xml:space="preserve"> orbitale et entre des </w:t>
      </w:r>
      <w:r w:rsidR="00261057" w:rsidRPr="0037376F">
        <w:rPr>
          <w:rFonts w:eastAsia="BatangChe"/>
        </w:rPr>
        <w:t>nappes</w:t>
      </w:r>
      <w:r w:rsidRPr="0037376F">
        <w:rPr>
          <w:rFonts w:eastAsia="BatangChe"/>
        </w:rPr>
        <w:t xml:space="preserve"> très proches. Dans la plupart des cas, on utilise une excentricité croissante, et donc une différence dans l</w:t>
      </w:r>
      <w:r w:rsidR="002E2B30" w:rsidRPr="0037376F">
        <w:rPr>
          <w:rFonts w:eastAsia="BatangChe"/>
        </w:rPr>
        <w:t>'</w:t>
      </w:r>
      <w:r w:rsidRPr="0037376F">
        <w:rPr>
          <w:rFonts w:eastAsia="BatangChe"/>
        </w:rPr>
        <w:t>apogée et le périgée, pour mettre en œuvre des orbites gelées.</w:t>
      </w:r>
    </w:p>
    <w:p w14:paraId="71D64961" w14:textId="429A0CA7" w:rsidR="00AF0503" w:rsidRPr="0037376F" w:rsidRDefault="00AF0503" w:rsidP="00AF0503">
      <w:pPr>
        <w:rPr>
          <w:rFonts w:eastAsia="BatangChe"/>
        </w:rPr>
      </w:pPr>
      <w:r w:rsidRPr="0037376F">
        <w:rPr>
          <w:rFonts w:eastAsia="BatangChe"/>
        </w:rPr>
        <w:t xml:space="preserve">La </w:t>
      </w:r>
      <w:r w:rsidR="007B69DC" w:rsidRPr="0037376F">
        <w:rPr>
          <w:rFonts w:eastAsia="BatangChe"/>
        </w:rPr>
        <w:t>f</w:t>
      </w:r>
      <w:r w:rsidRPr="0037376F">
        <w:rPr>
          <w:rFonts w:eastAsia="BatangChe"/>
        </w:rPr>
        <w:t>igure ci-dessous</w:t>
      </w:r>
      <w:r w:rsidR="00261057" w:rsidRPr="0037376F">
        <w:rPr>
          <w:rFonts w:eastAsia="BatangChe"/>
        </w:rPr>
        <w:t xml:space="preserve"> illustre</w:t>
      </w:r>
      <w:r w:rsidRPr="0037376F">
        <w:rPr>
          <w:rFonts w:eastAsia="BatangChe"/>
        </w:rPr>
        <w:t xml:space="preserve"> </w:t>
      </w:r>
      <w:r w:rsidR="00261057" w:rsidRPr="0037376F">
        <w:rPr>
          <w:rFonts w:eastAsia="BatangChe"/>
        </w:rPr>
        <w:t>l'</w:t>
      </w:r>
      <w:r w:rsidRPr="0037376F">
        <w:rPr>
          <w:rFonts w:eastAsia="BatangChe"/>
        </w:rPr>
        <w:t xml:space="preserve">analyse </w:t>
      </w:r>
      <w:r w:rsidR="00261057" w:rsidRPr="0037376F">
        <w:rPr>
          <w:rFonts w:eastAsia="BatangChe"/>
        </w:rPr>
        <w:t>d'</w:t>
      </w:r>
      <w:r w:rsidRPr="0037376F">
        <w:rPr>
          <w:rFonts w:eastAsia="BatangChe"/>
        </w:rPr>
        <w:t>un scénario dans lequel deux grands systèmes prévoient de coexister à la même altitude</w:t>
      </w:r>
      <w:r w:rsidR="00261057" w:rsidRPr="0037376F">
        <w:rPr>
          <w:rFonts w:eastAsia="BatangChe"/>
        </w:rPr>
        <w:t xml:space="preserve"> orbitale</w:t>
      </w:r>
      <w:r w:rsidRPr="0037376F">
        <w:rPr>
          <w:rFonts w:eastAsia="BatangChe"/>
        </w:rPr>
        <w:t xml:space="preserve"> et mettent </w:t>
      </w:r>
      <w:r w:rsidR="00261057" w:rsidRPr="0037376F">
        <w:rPr>
          <w:rFonts w:eastAsia="BatangChe"/>
        </w:rPr>
        <w:t xml:space="preserve">tous deux </w:t>
      </w:r>
      <w:r w:rsidRPr="0037376F">
        <w:rPr>
          <w:rFonts w:eastAsia="BatangChe"/>
        </w:rPr>
        <w:t>en œuvre des orbites gelées alors qu</w:t>
      </w:r>
      <w:r w:rsidR="002E2B30" w:rsidRPr="0037376F">
        <w:rPr>
          <w:rFonts w:eastAsia="BatangChe"/>
        </w:rPr>
        <w:t>'</w:t>
      </w:r>
      <w:r w:rsidRPr="0037376F">
        <w:rPr>
          <w:rFonts w:eastAsia="BatangChe"/>
        </w:rPr>
        <w:t xml:space="preserve">ils ont notifié </w:t>
      </w:r>
      <w:r w:rsidR="00261057" w:rsidRPr="0037376F">
        <w:rPr>
          <w:rFonts w:eastAsia="BatangChe"/>
        </w:rPr>
        <w:t>des</w:t>
      </w:r>
      <w:r w:rsidRPr="0037376F">
        <w:rPr>
          <w:rFonts w:eastAsia="BatangChe"/>
        </w:rPr>
        <w:t xml:space="preserve"> orbite</w:t>
      </w:r>
      <w:r w:rsidR="00261057" w:rsidRPr="0037376F">
        <w:rPr>
          <w:rFonts w:eastAsia="BatangChe"/>
        </w:rPr>
        <w:t>s</w:t>
      </w:r>
      <w:r w:rsidRPr="0037376F">
        <w:rPr>
          <w:rFonts w:eastAsia="BatangChe"/>
        </w:rPr>
        <w:t xml:space="preserve"> circulaire</w:t>
      </w:r>
      <w:r w:rsidR="00261057" w:rsidRPr="0037376F">
        <w:rPr>
          <w:rFonts w:eastAsia="BatangChe"/>
        </w:rPr>
        <w:t>s</w:t>
      </w:r>
      <w:r w:rsidRPr="0037376F">
        <w:rPr>
          <w:rFonts w:eastAsia="BatangChe"/>
        </w:rPr>
        <w:t xml:space="preserve"> à l</w:t>
      </w:r>
      <w:r w:rsidR="002E2B30" w:rsidRPr="0037376F">
        <w:rPr>
          <w:rFonts w:eastAsia="BatangChe"/>
        </w:rPr>
        <w:t>'</w:t>
      </w:r>
      <w:r w:rsidRPr="0037376F">
        <w:rPr>
          <w:rFonts w:eastAsia="BatangChe"/>
        </w:rPr>
        <w:t>UIT.</w:t>
      </w:r>
    </w:p>
    <w:p w14:paraId="44CA0599" w14:textId="77777777" w:rsidR="00AF0503" w:rsidRPr="0037376F" w:rsidRDefault="00AF0503" w:rsidP="00AF0503">
      <w:pPr>
        <w:pStyle w:val="Figure"/>
        <w:rPr>
          <w:rFonts w:eastAsia="BatangChe"/>
        </w:rPr>
      </w:pPr>
      <w:r w:rsidRPr="0037376F">
        <w:rPr>
          <w:rFonts w:eastAsia="BatangChe"/>
          <w:noProof/>
        </w:rPr>
        <w:lastRenderedPageBreak/>
        <w:drawing>
          <wp:inline distT="0" distB="0" distL="0" distR="0" wp14:anchorId="7CEA58A7" wp14:editId="4557F08F">
            <wp:extent cx="3877310" cy="2182495"/>
            <wp:effectExtent l="0" t="0" r="8890" b="8255"/>
            <wp:docPr id="1925484956" name="Picture 1" descr="A graph with 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4956" name="Picture 1" descr="A graph with a red and yellow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310" cy="2182495"/>
                    </a:xfrm>
                    <a:prstGeom prst="rect">
                      <a:avLst/>
                    </a:prstGeom>
                    <a:noFill/>
                  </pic:spPr>
                </pic:pic>
              </a:graphicData>
            </a:graphic>
          </wp:inline>
        </w:drawing>
      </w:r>
    </w:p>
    <w:p w14:paraId="0C708D6E" w14:textId="77777777" w:rsidR="00FE1B5A" w:rsidRPr="0037376F" w:rsidRDefault="009B16AE" w:rsidP="007B69DC">
      <w:pPr>
        <w:pStyle w:val="Figurelegend"/>
        <w:rPr>
          <w:rFonts w:eastAsia="BatangChe"/>
        </w:rPr>
      </w:pPr>
      <w:r w:rsidRPr="0037376F">
        <w:rPr>
          <w:rFonts w:eastAsia="BatangChe"/>
          <w:b/>
          <w:bCs/>
          <w:u w:val="single"/>
        </w:rPr>
        <w:t>Légende</w:t>
      </w:r>
      <w:r w:rsidRPr="0037376F">
        <w:rPr>
          <w:rFonts w:eastAsia="BatangChe"/>
          <w:b/>
          <w:bCs/>
        </w:rPr>
        <w:t>:</w:t>
      </w:r>
      <w:r w:rsidR="00FE1B5A" w:rsidRPr="0037376F">
        <w:rPr>
          <w:rFonts w:eastAsia="BatangChe"/>
        </w:rPr>
        <w:br/>
      </w:r>
      <w:r w:rsidRPr="0037376F">
        <w:rPr>
          <w:rFonts w:eastAsia="BatangChe"/>
        </w:rPr>
        <w:t>Altitude géocentrique par rapport à la latitude géocentrique</w:t>
      </w:r>
      <w:r w:rsidR="00FE1B5A" w:rsidRPr="0037376F">
        <w:rPr>
          <w:rFonts w:eastAsia="BatangChe"/>
        </w:rPr>
        <w:br/>
      </w:r>
      <w:r w:rsidRPr="0037376F">
        <w:rPr>
          <w:rFonts w:eastAsia="BatangChe"/>
        </w:rPr>
        <w:t>Latitude géocentrique</w:t>
      </w:r>
    </w:p>
    <w:p w14:paraId="1545A610" w14:textId="54B00607" w:rsidR="00AF0503" w:rsidRPr="0037376F" w:rsidRDefault="00DD3216" w:rsidP="007B69DC">
      <w:pPr>
        <w:tabs>
          <w:tab w:val="clear" w:pos="1134"/>
          <w:tab w:val="clear" w:pos="1871"/>
          <w:tab w:val="clear" w:pos="2268"/>
        </w:tabs>
        <w:overflowPunct/>
        <w:autoSpaceDE/>
        <w:autoSpaceDN/>
        <w:adjustRightInd/>
        <w:spacing w:before="240" w:after="120"/>
        <w:textAlignment w:val="auto"/>
        <w:rPr>
          <w:rFonts w:eastAsia="BatangChe"/>
          <w:szCs w:val="24"/>
        </w:rPr>
      </w:pPr>
      <w:r w:rsidRPr="0037376F">
        <w:rPr>
          <w:rFonts w:eastAsia="BatangChe"/>
          <w:szCs w:val="24"/>
        </w:rPr>
        <w:t>Si l'on prend</w:t>
      </w:r>
      <w:r w:rsidR="00AF0503" w:rsidRPr="0037376F">
        <w:rPr>
          <w:rFonts w:eastAsia="BatangChe"/>
          <w:szCs w:val="24"/>
        </w:rPr>
        <w:t xml:space="preserve"> d</w:t>
      </w:r>
      <w:r w:rsidR="002E2B30" w:rsidRPr="0037376F">
        <w:rPr>
          <w:rFonts w:eastAsia="BatangChe"/>
          <w:szCs w:val="24"/>
        </w:rPr>
        <w:t>'</w:t>
      </w:r>
      <w:r w:rsidR="00AF0503" w:rsidRPr="0037376F">
        <w:rPr>
          <w:rFonts w:eastAsia="BatangChe"/>
          <w:szCs w:val="24"/>
        </w:rPr>
        <w:t>abord le système rouge isolément</w:t>
      </w:r>
      <w:r w:rsidRPr="0037376F">
        <w:rPr>
          <w:rFonts w:eastAsia="BatangChe"/>
          <w:szCs w:val="24"/>
        </w:rPr>
        <w:t>, on voit que c</w:t>
      </w:r>
      <w:r w:rsidR="002E2B30" w:rsidRPr="0037376F">
        <w:rPr>
          <w:rFonts w:eastAsia="BatangChe"/>
          <w:szCs w:val="24"/>
        </w:rPr>
        <w:t>'</w:t>
      </w:r>
      <w:r w:rsidR="00AF0503" w:rsidRPr="0037376F">
        <w:rPr>
          <w:rFonts w:eastAsia="BatangChe"/>
          <w:szCs w:val="24"/>
        </w:rPr>
        <w:t>est uniquement en raison de l</w:t>
      </w:r>
      <w:r w:rsidR="002E2B30" w:rsidRPr="0037376F">
        <w:rPr>
          <w:rFonts w:eastAsia="BatangChe"/>
          <w:szCs w:val="24"/>
        </w:rPr>
        <w:t>'</w:t>
      </w:r>
      <w:r w:rsidR="00AF0503" w:rsidRPr="0037376F">
        <w:rPr>
          <w:rFonts w:eastAsia="BatangChe"/>
          <w:szCs w:val="24"/>
        </w:rPr>
        <w:t>optimisation des orbites gelées que le système rouge a besoin d</w:t>
      </w:r>
      <w:r w:rsidR="002E2B30" w:rsidRPr="0037376F">
        <w:rPr>
          <w:rFonts w:eastAsia="BatangChe"/>
          <w:szCs w:val="24"/>
        </w:rPr>
        <w:t>'</w:t>
      </w:r>
      <w:r w:rsidR="00AF0503" w:rsidRPr="0037376F">
        <w:rPr>
          <w:rFonts w:eastAsia="BatangChe"/>
          <w:szCs w:val="24"/>
        </w:rPr>
        <w:t xml:space="preserve">une tolérance de 30 km. </w:t>
      </w:r>
      <w:r w:rsidRPr="0037376F">
        <w:rPr>
          <w:rFonts w:eastAsia="BatangChe"/>
          <w:szCs w:val="24"/>
        </w:rPr>
        <w:t>D'un point de vue technique</w:t>
      </w:r>
      <w:r w:rsidR="00AF0503" w:rsidRPr="0037376F">
        <w:rPr>
          <w:rFonts w:eastAsia="BatangChe"/>
          <w:szCs w:val="24"/>
        </w:rPr>
        <w:t xml:space="preserve">, le système rouge devrait notifier les paramètres précis des orbites gelées (ou </w:t>
      </w:r>
      <w:r w:rsidRPr="0037376F">
        <w:rPr>
          <w:rFonts w:eastAsia="BatangChe"/>
          <w:szCs w:val="24"/>
        </w:rPr>
        <w:t>en tout cas</w:t>
      </w:r>
      <w:r w:rsidR="00AF0503" w:rsidRPr="0037376F">
        <w:rPr>
          <w:rFonts w:eastAsia="BatangChe"/>
          <w:szCs w:val="24"/>
        </w:rPr>
        <w:t xml:space="preserve"> la disposition orbitale) au stade de la notification, mais cela n</w:t>
      </w:r>
      <w:r w:rsidR="002E2B30" w:rsidRPr="0037376F">
        <w:rPr>
          <w:rFonts w:eastAsia="BatangChe"/>
          <w:szCs w:val="24"/>
        </w:rPr>
        <w:t>'</w:t>
      </w:r>
      <w:r w:rsidR="00AF0503" w:rsidRPr="0037376F">
        <w:rPr>
          <w:rFonts w:eastAsia="BatangChe"/>
          <w:szCs w:val="24"/>
        </w:rPr>
        <w:t>est pas possible (</w:t>
      </w:r>
      <w:r w:rsidRPr="0037376F">
        <w:rPr>
          <w:rFonts w:eastAsia="BatangChe"/>
          <w:szCs w:val="24"/>
        </w:rPr>
        <w:t>raison pour laquelle</w:t>
      </w:r>
      <w:r w:rsidR="00AF0503" w:rsidRPr="0037376F">
        <w:rPr>
          <w:rFonts w:eastAsia="BatangChe"/>
          <w:szCs w:val="24"/>
        </w:rPr>
        <w:t xml:space="preserve"> ils notifient des orbites parfaitement circulaires), </w:t>
      </w:r>
      <w:r w:rsidRPr="0037376F">
        <w:rPr>
          <w:rFonts w:eastAsia="BatangChe"/>
          <w:szCs w:val="24"/>
        </w:rPr>
        <w:t>étant donné</w:t>
      </w:r>
      <w:r w:rsidR="00AF0503" w:rsidRPr="0037376F">
        <w:rPr>
          <w:rFonts w:eastAsia="BatangChe"/>
          <w:szCs w:val="24"/>
        </w:rPr>
        <w:t xml:space="preserve"> </w:t>
      </w:r>
      <w:r w:rsidRPr="0037376F">
        <w:rPr>
          <w:rFonts w:eastAsia="BatangChe"/>
          <w:szCs w:val="24"/>
        </w:rPr>
        <w:t>qu'</w:t>
      </w:r>
      <w:r w:rsidR="00AF0503" w:rsidRPr="0037376F">
        <w:rPr>
          <w:rFonts w:eastAsia="BatangChe"/>
          <w:szCs w:val="24"/>
        </w:rPr>
        <w:t>un opérateur ne peut pas prédire ces paramètres. De plus, ces paramètres doivent être adaptés/modifiés au cours de la durée de vie du système et la valeur d</w:t>
      </w:r>
      <w:r w:rsidR="002E2B30" w:rsidRPr="0037376F">
        <w:rPr>
          <w:rFonts w:eastAsia="BatangChe"/>
          <w:szCs w:val="24"/>
        </w:rPr>
        <w:t>'</w:t>
      </w:r>
      <w:r w:rsidR="00AF0503" w:rsidRPr="0037376F">
        <w:rPr>
          <w:rFonts w:eastAsia="BatangChe"/>
          <w:szCs w:val="24"/>
        </w:rPr>
        <w:t xml:space="preserve">excentricité des différents satellites </w:t>
      </w:r>
      <w:r w:rsidRPr="0037376F">
        <w:rPr>
          <w:rFonts w:eastAsia="BatangChe"/>
          <w:szCs w:val="24"/>
        </w:rPr>
        <w:t>devra peut-</w:t>
      </w:r>
      <w:r w:rsidR="00AF0503" w:rsidRPr="0037376F">
        <w:rPr>
          <w:rFonts w:eastAsia="BatangChe"/>
          <w:szCs w:val="24"/>
        </w:rPr>
        <w:t xml:space="preserve">être </w:t>
      </w:r>
      <w:r w:rsidRPr="0037376F">
        <w:rPr>
          <w:rFonts w:eastAsia="BatangChe"/>
          <w:szCs w:val="24"/>
        </w:rPr>
        <w:t xml:space="preserve">être </w:t>
      </w:r>
      <w:r w:rsidR="00AF0503" w:rsidRPr="0037376F">
        <w:rPr>
          <w:rFonts w:eastAsia="BatangChe"/>
          <w:szCs w:val="24"/>
        </w:rPr>
        <w:t>modifiée plusieurs fois/</w:t>
      </w:r>
      <w:r w:rsidRPr="0037376F">
        <w:rPr>
          <w:rFonts w:eastAsia="BatangChe"/>
          <w:szCs w:val="24"/>
        </w:rPr>
        <w:t>de nombreuses</w:t>
      </w:r>
      <w:r w:rsidR="00AF0503" w:rsidRPr="0037376F">
        <w:rPr>
          <w:rFonts w:eastAsia="BatangChe"/>
          <w:szCs w:val="24"/>
        </w:rPr>
        <w:t xml:space="preserve"> fois. Il faut donc </w:t>
      </w:r>
      <w:r w:rsidRPr="0037376F">
        <w:rPr>
          <w:rFonts w:eastAsia="BatangChe"/>
          <w:szCs w:val="24"/>
        </w:rPr>
        <w:t>disposer d'une certaine</w:t>
      </w:r>
      <w:r w:rsidR="00AF0503" w:rsidRPr="0037376F">
        <w:rPr>
          <w:rFonts w:eastAsia="BatangChe"/>
          <w:szCs w:val="24"/>
        </w:rPr>
        <w:t xml:space="preserve"> souplesse.</w:t>
      </w:r>
    </w:p>
    <w:p w14:paraId="2C00615F" w14:textId="0DA513BA" w:rsidR="00AF0503" w:rsidRPr="0037376F" w:rsidRDefault="009B16AE" w:rsidP="00AF0503">
      <w:pPr>
        <w:tabs>
          <w:tab w:val="clear" w:pos="1134"/>
          <w:tab w:val="clear" w:pos="1871"/>
          <w:tab w:val="clear" w:pos="2268"/>
        </w:tabs>
        <w:overflowPunct/>
        <w:autoSpaceDE/>
        <w:autoSpaceDN/>
        <w:adjustRightInd/>
        <w:spacing w:before="0" w:after="120"/>
        <w:textAlignment w:val="auto"/>
        <w:rPr>
          <w:rFonts w:eastAsia="BatangChe"/>
          <w:szCs w:val="24"/>
        </w:rPr>
      </w:pPr>
      <w:r w:rsidRPr="0037376F">
        <w:rPr>
          <w:rFonts w:eastAsia="BatangChe"/>
          <w:szCs w:val="24"/>
        </w:rPr>
        <w:t>Examinons maintenant le cas de</w:t>
      </w:r>
      <w:r w:rsidR="00AF0503" w:rsidRPr="0037376F">
        <w:rPr>
          <w:rFonts w:eastAsia="BatangChe"/>
          <w:szCs w:val="24"/>
        </w:rPr>
        <w:t xml:space="preserve"> l</w:t>
      </w:r>
      <w:r w:rsidR="002E2B30" w:rsidRPr="0037376F">
        <w:rPr>
          <w:rFonts w:eastAsia="BatangChe"/>
          <w:szCs w:val="24"/>
        </w:rPr>
        <w:t>'</w:t>
      </w:r>
      <w:r w:rsidR="00AF0503" w:rsidRPr="0037376F">
        <w:rPr>
          <w:rFonts w:eastAsia="BatangChe"/>
          <w:szCs w:val="24"/>
        </w:rPr>
        <w:t>ajout d</w:t>
      </w:r>
      <w:r w:rsidR="002E2B30" w:rsidRPr="0037376F">
        <w:rPr>
          <w:rFonts w:eastAsia="BatangChe"/>
          <w:szCs w:val="24"/>
        </w:rPr>
        <w:t>'</w:t>
      </w:r>
      <w:r w:rsidR="00AF0503" w:rsidRPr="0037376F">
        <w:rPr>
          <w:rFonts w:eastAsia="BatangChe"/>
          <w:szCs w:val="24"/>
        </w:rPr>
        <w:t>un autre système (dans cet exemple</w:t>
      </w:r>
      <w:r w:rsidRPr="0037376F">
        <w:rPr>
          <w:rFonts w:eastAsia="BatangChe"/>
          <w:szCs w:val="24"/>
        </w:rPr>
        <w:t>,</w:t>
      </w:r>
      <w:r w:rsidR="00AF0503" w:rsidRPr="0037376F">
        <w:rPr>
          <w:rFonts w:eastAsia="BatangChe"/>
          <w:szCs w:val="24"/>
        </w:rPr>
        <w:t xml:space="preserve"> le système jaune) qui veut coexister à la même altitude orbitale. Lorsque le système jaune est ajouté, ces systèmes ne peuvent pas coexister </w:t>
      </w:r>
      <w:r w:rsidRPr="0037376F">
        <w:rPr>
          <w:rFonts w:eastAsia="BatangChe"/>
          <w:szCs w:val="24"/>
        </w:rPr>
        <w:t>en l'état</w:t>
      </w:r>
      <w:r w:rsidR="00AF0503" w:rsidRPr="0037376F">
        <w:rPr>
          <w:rFonts w:eastAsia="BatangChe"/>
          <w:szCs w:val="24"/>
        </w:rPr>
        <w:t xml:space="preserve">, une tolérance supplémentaire </w:t>
      </w:r>
      <w:r w:rsidRPr="0037376F">
        <w:rPr>
          <w:rFonts w:eastAsia="BatangChe"/>
          <w:szCs w:val="24"/>
        </w:rPr>
        <w:t xml:space="preserve">est nécessaire </w:t>
      </w:r>
      <w:r w:rsidR="00AF0503" w:rsidRPr="0037376F">
        <w:rPr>
          <w:rFonts w:eastAsia="BatangChe"/>
          <w:szCs w:val="24"/>
        </w:rPr>
        <w:t>et l</w:t>
      </w:r>
      <w:r w:rsidR="002E2B30" w:rsidRPr="0037376F">
        <w:rPr>
          <w:rFonts w:eastAsia="BatangChe"/>
          <w:szCs w:val="24"/>
        </w:rPr>
        <w:t>'</w:t>
      </w:r>
      <w:r w:rsidR="00AF0503" w:rsidRPr="0037376F">
        <w:rPr>
          <w:rFonts w:eastAsia="BatangChe"/>
          <w:szCs w:val="24"/>
        </w:rPr>
        <w:t>un des deux</w:t>
      </w:r>
      <w:r w:rsidR="007B69DC" w:rsidRPr="0037376F">
        <w:rPr>
          <w:rFonts w:eastAsia="BatangChe"/>
          <w:szCs w:val="24"/>
        </w:rPr>
        <w:t> </w:t>
      </w:r>
      <w:r w:rsidRPr="0037376F">
        <w:rPr>
          <w:rFonts w:eastAsia="BatangChe"/>
          <w:szCs w:val="24"/>
        </w:rPr>
        <w:t>systèmes</w:t>
      </w:r>
      <w:r w:rsidR="00AF0503" w:rsidRPr="0037376F">
        <w:rPr>
          <w:rFonts w:eastAsia="BatangChe"/>
          <w:szCs w:val="24"/>
        </w:rPr>
        <w:t xml:space="preserve"> doit </w:t>
      </w:r>
      <w:r w:rsidRPr="0037376F">
        <w:rPr>
          <w:rFonts w:eastAsia="BatangChe"/>
          <w:szCs w:val="24"/>
        </w:rPr>
        <w:t>accroître ou réduire son altitude d'une distance minimum donnée</w:t>
      </w:r>
      <w:r w:rsidR="00AF0503" w:rsidRPr="0037376F">
        <w:rPr>
          <w:rFonts w:eastAsia="BatangChe"/>
          <w:szCs w:val="24"/>
        </w:rPr>
        <w:t>. En plus des 30</w:t>
      </w:r>
      <w:r w:rsidR="007B69DC" w:rsidRPr="0037376F">
        <w:rPr>
          <w:rFonts w:eastAsia="BatangChe"/>
          <w:szCs w:val="24"/>
        </w:rPr>
        <w:t> </w:t>
      </w:r>
      <w:r w:rsidR="00AF0503" w:rsidRPr="0037376F">
        <w:rPr>
          <w:rFonts w:eastAsia="BatangChe"/>
          <w:szCs w:val="24"/>
        </w:rPr>
        <w:t xml:space="preserve">km, </w:t>
      </w:r>
      <w:r w:rsidRPr="0037376F">
        <w:rPr>
          <w:rFonts w:eastAsia="BatangChe"/>
          <w:szCs w:val="24"/>
        </w:rPr>
        <w:t xml:space="preserve">il est </w:t>
      </w:r>
      <w:r w:rsidR="0037376F" w:rsidRPr="0037376F">
        <w:rPr>
          <w:rFonts w:eastAsia="BatangChe"/>
          <w:szCs w:val="24"/>
        </w:rPr>
        <w:t>nécessaire</w:t>
      </w:r>
      <w:r w:rsidR="00AF0503" w:rsidRPr="0037376F">
        <w:rPr>
          <w:rFonts w:eastAsia="BatangChe"/>
          <w:szCs w:val="24"/>
        </w:rPr>
        <w:t xml:space="preserve"> </w:t>
      </w:r>
      <w:r w:rsidRPr="0037376F">
        <w:rPr>
          <w:rFonts w:eastAsia="BatangChe"/>
          <w:szCs w:val="24"/>
        </w:rPr>
        <w:t>d'</w:t>
      </w:r>
      <w:r w:rsidR="00AF0503" w:rsidRPr="0037376F">
        <w:rPr>
          <w:rFonts w:eastAsia="BatangChe"/>
          <w:szCs w:val="24"/>
        </w:rPr>
        <w:t xml:space="preserve">ajouter 10 km pour le mouvement de tolérance réel, puis 5/10 km de tampon de sécurité, </w:t>
      </w:r>
      <w:r w:rsidRPr="0037376F">
        <w:rPr>
          <w:rFonts w:eastAsia="BatangChe"/>
          <w:szCs w:val="24"/>
        </w:rPr>
        <w:t>ce qui porte</w:t>
      </w:r>
      <w:r w:rsidR="00AF0503" w:rsidRPr="0037376F">
        <w:rPr>
          <w:rFonts w:eastAsia="BatangChe"/>
          <w:szCs w:val="24"/>
        </w:rPr>
        <w:t xml:space="preserve"> la tolérance calculée </w:t>
      </w:r>
      <w:r w:rsidRPr="0037376F">
        <w:rPr>
          <w:rFonts w:eastAsia="BatangChe"/>
          <w:szCs w:val="24"/>
        </w:rPr>
        <w:t>à</w:t>
      </w:r>
      <w:r w:rsidR="00AF0503" w:rsidRPr="0037376F">
        <w:rPr>
          <w:rFonts w:eastAsia="BatangChe"/>
          <w:szCs w:val="24"/>
        </w:rPr>
        <w:t xml:space="preserve"> 50 km dans le cas de systèmes collaboratifs (voir ci-dessous). </w:t>
      </w:r>
      <w:r w:rsidRPr="0037376F">
        <w:rPr>
          <w:rFonts w:eastAsia="BatangChe"/>
          <w:szCs w:val="24"/>
        </w:rPr>
        <w:t>Les systèmes</w:t>
      </w:r>
      <w:r w:rsidR="00AF0503" w:rsidRPr="0037376F">
        <w:rPr>
          <w:rFonts w:eastAsia="BatangChe"/>
          <w:szCs w:val="24"/>
        </w:rPr>
        <w:t xml:space="preserve"> peuvent </w:t>
      </w:r>
      <w:r w:rsidRPr="0037376F">
        <w:rPr>
          <w:rFonts w:eastAsia="BatangChe"/>
          <w:szCs w:val="24"/>
        </w:rPr>
        <w:t>alors</w:t>
      </w:r>
      <w:r w:rsidR="00AF0503" w:rsidRPr="0037376F">
        <w:rPr>
          <w:rFonts w:eastAsia="BatangChe"/>
          <w:szCs w:val="24"/>
        </w:rPr>
        <w:t xml:space="preserve"> facilement coexister. Ils échangent régulièrement des informations et coexistent sans risque. Mais </w:t>
      </w:r>
      <w:r w:rsidRPr="0037376F">
        <w:rPr>
          <w:rFonts w:eastAsia="BatangChe"/>
          <w:szCs w:val="24"/>
        </w:rPr>
        <w:t>il faut une tolérance</w:t>
      </w:r>
      <w:r w:rsidR="00AF0503" w:rsidRPr="0037376F">
        <w:rPr>
          <w:rFonts w:eastAsia="BatangChe"/>
          <w:szCs w:val="24"/>
        </w:rPr>
        <w:t xml:space="preserve"> </w:t>
      </w:r>
      <w:r w:rsidR="007B69DC" w:rsidRPr="0037376F">
        <w:rPr>
          <w:rFonts w:eastAsia="BatangChe"/>
          <w:szCs w:val="24"/>
        </w:rPr>
        <w:t xml:space="preserve">de </w:t>
      </w:r>
      <w:r w:rsidR="00AF0503" w:rsidRPr="0037376F">
        <w:rPr>
          <w:rFonts w:eastAsia="BatangChe"/>
          <w:szCs w:val="24"/>
        </w:rPr>
        <w:t>50 km pour répondre aux besoins des deux</w:t>
      </w:r>
      <w:r w:rsidRPr="0037376F">
        <w:rPr>
          <w:rFonts w:eastAsia="BatangChe"/>
          <w:szCs w:val="24"/>
        </w:rPr>
        <w:t xml:space="preserve"> systèmes</w:t>
      </w:r>
      <w:r w:rsidR="00AF0503" w:rsidRPr="0037376F">
        <w:rPr>
          <w:rFonts w:eastAsia="BatangChe"/>
          <w:szCs w:val="24"/>
        </w:rPr>
        <w:t>.</w:t>
      </w:r>
    </w:p>
    <w:p w14:paraId="25A43DC6" w14:textId="77777777" w:rsidR="00AF0503" w:rsidRPr="0037376F" w:rsidRDefault="00AF0503" w:rsidP="007B69DC">
      <w:pPr>
        <w:pStyle w:val="Figure"/>
        <w:keepNext w:val="0"/>
        <w:keepLines w:val="0"/>
        <w:rPr>
          <w:rFonts w:eastAsia="BatangChe"/>
        </w:rPr>
      </w:pPr>
      <w:r w:rsidRPr="0037376F">
        <w:rPr>
          <w:rFonts w:eastAsia="BatangChe"/>
          <w:noProof/>
        </w:rPr>
        <w:drawing>
          <wp:inline distT="0" distB="0" distL="0" distR="0" wp14:anchorId="59B47B62" wp14:editId="7BEE4BD8">
            <wp:extent cx="3816350" cy="2231390"/>
            <wp:effectExtent l="0" t="0" r="0" b="0"/>
            <wp:docPr id="1429562340" name="Picture 2" descr="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62340" name="Picture 2" descr="A red and yellow 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350" cy="2231390"/>
                    </a:xfrm>
                    <a:prstGeom prst="rect">
                      <a:avLst/>
                    </a:prstGeom>
                    <a:noFill/>
                  </pic:spPr>
                </pic:pic>
              </a:graphicData>
            </a:graphic>
          </wp:inline>
        </w:drawing>
      </w:r>
    </w:p>
    <w:p w14:paraId="76561EC0" w14:textId="77777777" w:rsidR="00FE1B5A" w:rsidRPr="0037376F" w:rsidRDefault="009B16AE" w:rsidP="007B69DC">
      <w:pPr>
        <w:pStyle w:val="Figurelegend"/>
        <w:keepNext w:val="0"/>
        <w:keepLines w:val="0"/>
        <w:rPr>
          <w:rFonts w:eastAsia="BatangChe"/>
        </w:rPr>
      </w:pPr>
      <w:r w:rsidRPr="0037376F">
        <w:rPr>
          <w:rFonts w:eastAsia="BatangChe"/>
          <w:b/>
          <w:bCs/>
          <w:u w:val="single"/>
        </w:rPr>
        <w:t>Légende</w:t>
      </w:r>
      <w:r w:rsidR="00FE1B5A" w:rsidRPr="0037376F">
        <w:rPr>
          <w:rFonts w:eastAsia="BatangChe"/>
          <w:b/>
          <w:bCs/>
        </w:rPr>
        <w:t>:</w:t>
      </w:r>
      <w:r w:rsidR="00FE1B5A" w:rsidRPr="0037376F">
        <w:rPr>
          <w:rFonts w:eastAsia="BatangChe"/>
        </w:rPr>
        <w:br/>
      </w:r>
      <w:r w:rsidRPr="0037376F">
        <w:rPr>
          <w:rFonts w:eastAsia="BatangChe"/>
        </w:rPr>
        <w:t>Altitude géocentrique par rapport à la latitude géocentrique</w:t>
      </w:r>
      <w:r w:rsidR="00FE1B5A" w:rsidRPr="0037376F">
        <w:rPr>
          <w:rFonts w:eastAsia="BatangChe"/>
        </w:rPr>
        <w:br/>
      </w:r>
      <w:r w:rsidRPr="0037376F">
        <w:rPr>
          <w:rFonts w:eastAsia="BatangChe"/>
        </w:rPr>
        <w:t>Latitude géocentrique</w:t>
      </w:r>
    </w:p>
    <w:p w14:paraId="28E29A9D" w14:textId="0C555B0C" w:rsidR="00AF0503" w:rsidRPr="0037376F" w:rsidRDefault="00AF0503" w:rsidP="00AF0503">
      <w:pPr>
        <w:rPr>
          <w:rFonts w:eastAsia="BatangChe"/>
        </w:rPr>
      </w:pPr>
      <w:r w:rsidRPr="0037376F">
        <w:rPr>
          <w:rFonts w:eastAsia="BatangChe"/>
        </w:rPr>
        <w:lastRenderedPageBreak/>
        <w:t xml:space="preserve">En bref, </w:t>
      </w:r>
      <w:r w:rsidRPr="0037376F">
        <w:rPr>
          <w:rFonts w:eastAsia="BatangChe"/>
          <w:b/>
          <w:bCs/>
        </w:rPr>
        <w:t>même dans le cas de systèmes collaboratifs, une tolérance inférieure à 50 km conduirait à un monopole</w:t>
      </w:r>
      <w:r w:rsidR="009B16AE" w:rsidRPr="0037376F">
        <w:rPr>
          <w:rFonts w:eastAsia="BatangChe"/>
          <w:b/>
          <w:bCs/>
        </w:rPr>
        <w:t>/mise en réserve des positions orbitales</w:t>
      </w:r>
      <w:r w:rsidRPr="0037376F">
        <w:rPr>
          <w:rFonts w:eastAsia="BatangChe"/>
          <w:b/>
          <w:bCs/>
        </w:rPr>
        <w:t xml:space="preserve"> et </w:t>
      </w:r>
      <w:r w:rsidR="009B16AE" w:rsidRPr="0037376F">
        <w:rPr>
          <w:rFonts w:eastAsia="BatangChe"/>
          <w:b/>
          <w:bCs/>
        </w:rPr>
        <w:t>à des nappes de satellites</w:t>
      </w:r>
      <w:r w:rsidRPr="0037376F">
        <w:rPr>
          <w:rFonts w:eastAsia="BatangChe"/>
          <w:b/>
          <w:bCs/>
        </w:rPr>
        <w:t>, ce que l</w:t>
      </w:r>
      <w:r w:rsidR="002E2B30" w:rsidRPr="0037376F">
        <w:rPr>
          <w:rFonts w:eastAsia="BatangChe"/>
          <w:b/>
          <w:bCs/>
        </w:rPr>
        <w:t>'</w:t>
      </w:r>
      <w:r w:rsidRPr="0037376F">
        <w:rPr>
          <w:rFonts w:eastAsia="BatangChe"/>
          <w:b/>
          <w:bCs/>
        </w:rPr>
        <w:t>UIT devrait éviter car cela va à l</w:t>
      </w:r>
      <w:r w:rsidR="002E2B30" w:rsidRPr="0037376F">
        <w:rPr>
          <w:rFonts w:eastAsia="BatangChe"/>
          <w:b/>
          <w:bCs/>
        </w:rPr>
        <w:t>'</w:t>
      </w:r>
      <w:r w:rsidRPr="0037376F">
        <w:rPr>
          <w:rFonts w:eastAsia="BatangChe"/>
          <w:b/>
          <w:bCs/>
        </w:rPr>
        <w:t>encontre du principe de l</w:t>
      </w:r>
      <w:r w:rsidR="002E2B30" w:rsidRPr="0037376F">
        <w:rPr>
          <w:rFonts w:eastAsia="BatangChe"/>
          <w:b/>
          <w:bCs/>
        </w:rPr>
        <w:t>'</w:t>
      </w:r>
      <w:r w:rsidRPr="0037376F">
        <w:rPr>
          <w:rFonts w:eastAsia="BatangChe"/>
          <w:b/>
          <w:bCs/>
        </w:rPr>
        <w:t xml:space="preserve">utilisation durable des ressources orbitales. </w:t>
      </w:r>
      <w:r w:rsidR="009B16AE" w:rsidRPr="0037376F">
        <w:rPr>
          <w:rFonts w:eastAsia="BatangChe"/>
          <w:b/>
          <w:bCs/>
        </w:rPr>
        <w:t xml:space="preserve">S'agissant </w:t>
      </w:r>
      <w:r w:rsidR="004325B0" w:rsidRPr="0037376F">
        <w:rPr>
          <w:rFonts w:eastAsia="BatangChe"/>
          <w:b/>
          <w:bCs/>
        </w:rPr>
        <w:t xml:space="preserve">du cas </w:t>
      </w:r>
      <w:r w:rsidR="009B16AE" w:rsidRPr="0037376F">
        <w:rPr>
          <w:rFonts w:eastAsia="BatangChe"/>
          <w:b/>
          <w:bCs/>
        </w:rPr>
        <w:t>des</w:t>
      </w:r>
      <w:r w:rsidRPr="0037376F">
        <w:rPr>
          <w:rFonts w:eastAsia="BatangChe"/>
          <w:b/>
          <w:bCs/>
        </w:rPr>
        <w:t xml:space="preserve"> systèmes non collaboratifs, une tolérance allant jusqu</w:t>
      </w:r>
      <w:r w:rsidR="002E2B30" w:rsidRPr="0037376F">
        <w:rPr>
          <w:rFonts w:eastAsia="BatangChe"/>
          <w:b/>
          <w:bCs/>
        </w:rPr>
        <w:t>'</w:t>
      </w:r>
      <w:r w:rsidRPr="0037376F">
        <w:rPr>
          <w:rFonts w:eastAsia="BatangChe"/>
          <w:b/>
          <w:bCs/>
        </w:rPr>
        <w:t>à 70 km sera nécessaire, car l</w:t>
      </w:r>
      <w:r w:rsidR="002E2B30" w:rsidRPr="0037376F">
        <w:rPr>
          <w:rFonts w:eastAsia="BatangChe"/>
          <w:b/>
          <w:bCs/>
        </w:rPr>
        <w:t>'</w:t>
      </w:r>
      <w:r w:rsidRPr="0037376F">
        <w:rPr>
          <w:rFonts w:eastAsia="BatangChe"/>
          <w:b/>
          <w:bCs/>
        </w:rPr>
        <w:t>un des systèmes doit s</w:t>
      </w:r>
      <w:r w:rsidR="002E2B30" w:rsidRPr="0037376F">
        <w:rPr>
          <w:rFonts w:eastAsia="BatangChe"/>
          <w:b/>
          <w:bCs/>
        </w:rPr>
        <w:t>'</w:t>
      </w:r>
      <w:r w:rsidRPr="0037376F">
        <w:rPr>
          <w:rFonts w:eastAsia="BatangChe"/>
          <w:b/>
          <w:bCs/>
        </w:rPr>
        <w:t xml:space="preserve">écarter </w:t>
      </w:r>
      <w:r w:rsidR="004325B0" w:rsidRPr="0037376F">
        <w:rPr>
          <w:rFonts w:eastAsia="BatangChe"/>
          <w:b/>
          <w:bCs/>
        </w:rPr>
        <w:t>de la trajectoire</w:t>
      </w:r>
      <w:r w:rsidRPr="0037376F">
        <w:rPr>
          <w:rFonts w:eastAsia="BatangChe"/>
          <w:b/>
          <w:bCs/>
        </w:rPr>
        <w:t>.</w:t>
      </w:r>
    </w:p>
    <w:p w14:paraId="18525008" w14:textId="77777777" w:rsidR="00AF0503" w:rsidRPr="0037376F" w:rsidRDefault="00AF0503" w:rsidP="00AF0503">
      <w:pPr>
        <w:pStyle w:val="Figure"/>
        <w:rPr>
          <w:rFonts w:eastAsia="BatangChe"/>
        </w:rPr>
      </w:pPr>
      <w:r w:rsidRPr="0037376F">
        <w:rPr>
          <w:rFonts w:eastAsia="BatangChe"/>
          <w:noProof/>
        </w:rPr>
        <w:drawing>
          <wp:inline distT="0" distB="0" distL="0" distR="0" wp14:anchorId="7FE09739" wp14:editId="66166C5A">
            <wp:extent cx="3841115" cy="2261870"/>
            <wp:effectExtent l="0" t="0" r="6985" b="5080"/>
            <wp:docPr id="1176311955" name="Picture 3" descr="A red circle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11955" name="Picture 3" descr="A red circle with a yellow 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1115" cy="2261870"/>
                    </a:xfrm>
                    <a:prstGeom prst="rect">
                      <a:avLst/>
                    </a:prstGeom>
                    <a:noFill/>
                  </pic:spPr>
                </pic:pic>
              </a:graphicData>
            </a:graphic>
          </wp:inline>
        </w:drawing>
      </w:r>
    </w:p>
    <w:p w14:paraId="7B3DBE2E" w14:textId="77777777" w:rsidR="0037376F" w:rsidRPr="0037376F" w:rsidRDefault="0037376F" w:rsidP="0037376F">
      <w:pPr>
        <w:pStyle w:val="Figurelegend"/>
        <w:keepNext w:val="0"/>
        <w:keepLines w:val="0"/>
        <w:rPr>
          <w:rFonts w:eastAsia="BatangChe"/>
        </w:rPr>
      </w:pPr>
      <w:r w:rsidRPr="0037376F">
        <w:rPr>
          <w:rFonts w:eastAsia="BatangChe"/>
          <w:b/>
          <w:bCs/>
          <w:u w:val="single"/>
        </w:rPr>
        <w:t>Légende</w:t>
      </w:r>
      <w:r w:rsidRPr="0037376F">
        <w:rPr>
          <w:rFonts w:eastAsia="BatangChe"/>
          <w:b/>
          <w:bCs/>
        </w:rPr>
        <w:t>:</w:t>
      </w:r>
      <w:r w:rsidRPr="0037376F">
        <w:rPr>
          <w:rFonts w:eastAsia="BatangChe"/>
        </w:rPr>
        <w:br/>
        <w:t>Altitude géocentrique par rapport à la latitude géocentrique</w:t>
      </w:r>
      <w:r w:rsidRPr="0037376F">
        <w:rPr>
          <w:rFonts w:eastAsia="BatangChe"/>
        </w:rPr>
        <w:br/>
        <w:t>Latitude géocentrique</w:t>
      </w:r>
    </w:p>
    <w:p w14:paraId="28D4F1F7" w14:textId="6BFDC7AE" w:rsidR="00AF0503" w:rsidRPr="0037376F" w:rsidRDefault="00AF0503" w:rsidP="00AF0503">
      <w:pPr>
        <w:rPr>
          <w:rFonts w:eastAsia="BatangChe"/>
        </w:rPr>
      </w:pPr>
      <w:r w:rsidRPr="0037376F">
        <w:rPr>
          <w:rFonts w:eastAsia="BatangChe"/>
        </w:rPr>
        <w:t xml:space="preserve">En conclusion, </w:t>
      </w:r>
      <w:r w:rsidR="00417B0D" w:rsidRPr="0037376F">
        <w:rPr>
          <w:rFonts w:eastAsia="BatangChe"/>
        </w:rPr>
        <w:t>l</w:t>
      </w:r>
      <w:r w:rsidRPr="0037376F">
        <w:rPr>
          <w:rFonts w:eastAsia="BatangChe"/>
        </w:rPr>
        <w:t>es études ont montré qu</w:t>
      </w:r>
      <w:r w:rsidR="002E2B30" w:rsidRPr="0037376F">
        <w:rPr>
          <w:rFonts w:eastAsia="BatangChe"/>
        </w:rPr>
        <w:t>'</w:t>
      </w:r>
      <w:r w:rsidRPr="0037376F">
        <w:rPr>
          <w:rFonts w:eastAsia="BatangChe"/>
        </w:rPr>
        <w:t xml:space="preserve">une tolérance inférieure à 50 km conduirait fondamentalement à </w:t>
      </w:r>
      <w:r w:rsidR="005A55F5" w:rsidRPr="0037376F">
        <w:rPr>
          <w:rFonts w:eastAsia="BatangChe"/>
        </w:rPr>
        <w:t>une réservation de</w:t>
      </w:r>
      <w:r w:rsidRPr="0037376F">
        <w:rPr>
          <w:rFonts w:eastAsia="BatangChe"/>
        </w:rPr>
        <w:t xml:space="preserve"> l</w:t>
      </w:r>
      <w:r w:rsidR="002E2B30" w:rsidRPr="0037376F">
        <w:rPr>
          <w:rFonts w:eastAsia="BatangChe"/>
        </w:rPr>
        <w:t>'</w:t>
      </w:r>
      <w:r w:rsidRPr="0037376F">
        <w:rPr>
          <w:rFonts w:eastAsia="BatangChe"/>
        </w:rPr>
        <w:t xml:space="preserve">orbite par un seul système, même dans le cas de systèmes collaboratifs. </w:t>
      </w:r>
      <w:r w:rsidR="005A55F5" w:rsidRPr="0037376F">
        <w:rPr>
          <w:rFonts w:eastAsia="BatangChe"/>
        </w:rPr>
        <w:t>La valeur de la tolérance orbitale</w:t>
      </w:r>
      <w:r w:rsidRPr="0037376F">
        <w:rPr>
          <w:rFonts w:eastAsia="BatangChe"/>
        </w:rPr>
        <w:t xml:space="preserve"> s</w:t>
      </w:r>
      <w:r w:rsidR="002E2B30" w:rsidRPr="0037376F">
        <w:rPr>
          <w:rFonts w:eastAsia="BatangChe"/>
        </w:rPr>
        <w:t>'</w:t>
      </w:r>
      <w:r w:rsidRPr="0037376F">
        <w:rPr>
          <w:rFonts w:eastAsia="BatangChe"/>
        </w:rPr>
        <w:t xml:space="preserve">élève </w:t>
      </w:r>
      <w:r w:rsidR="005A55F5" w:rsidRPr="0037376F">
        <w:rPr>
          <w:rFonts w:eastAsia="BatangChe"/>
        </w:rPr>
        <w:t xml:space="preserve">même </w:t>
      </w:r>
      <w:r w:rsidRPr="0037376F">
        <w:rPr>
          <w:rFonts w:eastAsia="BatangChe"/>
        </w:rPr>
        <w:t>à 70 km dans le cas de systèmes non collaboratifs.</w:t>
      </w:r>
    </w:p>
    <w:p w14:paraId="0C5346E8" w14:textId="0E2DD4D9" w:rsidR="00AF0503" w:rsidRPr="0037376F" w:rsidRDefault="00AF0503" w:rsidP="00AF0503">
      <w:pPr>
        <w:rPr>
          <w:rFonts w:eastAsia="BatangChe"/>
        </w:rPr>
      </w:pPr>
      <w:r w:rsidRPr="0037376F">
        <w:rPr>
          <w:rFonts w:eastAsia="BatangChe"/>
        </w:rPr>
        <w:t xml:space="preserve">Enfin, la dernière réunion du GT 4A a montré combien il est facile de gérer les brouillages </w:t>
      </w:r>
      <w:r w:rsidR="005A55F5" w:rsidRPr="0037376F">
        <w:rPr>
          <w:rFonts w:eastAsia="BatangChe"/>
        </w:rPr>
        <w:t>qui pourraient être causés à d'autres systèmes</w:t>
      </w:r>
      <w:r w:rsidRPr="0037376F">
        <w:rPr>
          <w:rFonts w:eastAsia="BatangChe"/>
        </w:rPr>
        <w:t xml:space="preserve"> afin que la situation ne s</w:t>
      </w:r>
      <w:r w:rsidR="002E2B30" w:rsidRPr="0037376F">
        <w:rPr>
          <w:rFonts w:eastAsia="BatangChe"/>
        </w:rPr>
        <w:t>'</w:t>
      </w:r>
      <w:r w:rsidRPr="0037376F">
        <w:rPr>
          <w:rFonts w:eastAsia="BatangChe"/>
        </w:rPr>
        <w:t xml:space="preserve">aggrave pas. Sur la liaison descendante, il suffit de maintenir la puissance surfacique </w:t>
      </w:r>
      <w:r w:rsidR="005A55F5" w:rsidRPr="0037376F">
        <w:rPr>
          <w:rFonts w:eastAsia="BatangChe"/>
        </w:rPr>
        <w:t xml:space="preserve">à un niveau </w:t>
      </w:r>
      <w:r w:rsidRPr="0037376F">
        <w:rPr>
          <w:rFonts w:eastAsia="BatangChe"/>
        </w:rPr>
        <w:t>constant au sol. Sur la liaison montante, il suffit de respecter l</w:t>
      </w:r>
      <w:r w:rsidR="002E2B30" w:rsidRPr="0037376F">
        <w:rPr>
          <w:rFonts w:eastAsia="BatangChe"/>
        </w:rPr>
        <w:t>'</w:t>
      </w:r>
      <w:r w:rsidRPr="0037376F">
        <w:rPr>
          <w:rFonts w:eastAsia="BatangChe"/>
        </w:rPr>
        <w:t>enveloppe d</w:t>
      </w:r>
      <w:r w:rsidR="002E2B30" w:rsidRPr="0037376F">
        <w:rPr>
          <w:rFonts w:eastAsia="BatangChe"/>
        </w:rPr>
        <w:t>'</w:t>
      </w:r>
      <w:r w:rsidRPr="0037376F">
        <w:rPr>
          <w:rFonts w:eastAsia="BatangChe"/>
        </w:rPr>
        <w:t xml:space="preserve">émission de la liaison montante </w:t>
      </w:r>
      <w:r w:rsidR="005A55F5" w:rsidRPr="0037376F">
        <w:rPr>
          <w:rFonts w:eastAsia="BatangChe"/>
        </w:rPr>
        <w:t>indiquée dans</w:t>
      </w:r>
      <w:r w:rsidRPr="0037376F">
        <w:rPr>
          <w:rFonts w:eastAsia="BatangChe"/>
        </w:rPr>
        <w:t xml:space="preserve"> la fiche de notification ou le gabarit de p.i.r.e. soumis conformément à la fiche de notification d</w:t>
      </w:r>
      <w:r w:rsidR="002E2B30" w:rsidRPr="0037376F">
        <w:rPr>
          <w:rFonts w:eastAsia="BatangChe"/>
        </w:rPr>
        <w:t>'</w:t>
      </w:r>
      <w:r w:rsidRPr="0037376F">
        <w:rPr>
          <w:rFonts w:eastAsia="BatangChe"/>
        </w:rPr>
        <w:t>epfd.</w:t>
      </w:r>
    </w:p>
    <w:p w14:paraId="71D3F244" w14:textId="37100C08" w:rsidR="00AF0503" w:rsidRPr="0037376F" w:rsidRDefault="00AF0503" w:rsidP="00AF0503">
      <w:pPr>
        <w:rPr>
          <w:rFonts w:eastAsia="BatangChe"/>
          <w:szCs w:val="24"/>
        </w:rPr>
      </w:pPr>
      <w:r w:rsidRPr="0037376F">
        <w:rPr>
          <w:rFonts w:eastAsia="BatangChe"/>
          <w:szCs w:val="24"/>
        </w:rPr>
        <w:t>De l</w:t>
      </w:r>
      <w:r w:rsidR="002E2B30" w:rsidRPr="0037376F">
        <w:rPr>
          <w:rFonts w:eastAsia="BatangChe"/>
          <w:szCs w:val="24"/>
        </w:rPr>
        <w:t>'</w:t>
      </w:r>
      <w:r w:rsidRPr="0037376F">
        <w:rPr>
          <w:rFonts w:eastAsia="BatangChe"/>
          <w:szCs w:val="24"/>
        </w:rPr>
        <w:t xml:space="preserve">avis de certaines administrations, </w:t>
      </w:r>
      <w:r w:rsidR="004B180B" w:rsidRPr="0037376F">
        <w:rPr>
          <w:rFonts w:eastAsia="BatangChe"/>
          <w:szCs w:val="24"/>
        </w:rPr>
        <w:t>l'adoption</w:t>
      </w:r>
      <w:r w:rsidRPr="0037376F">
        <w:rPr>
          <w:rFonts w:eastAsia="BatangChe"/>
          <w:szCs w:val="24"/>
        </w:rPr>
        <w:t xml:space="preserve"> </w:t>
      </w:r>
      <w:r w:rsidR="004B180B" w:rsidRPr="0037376F">
        <w:rPr>
          <w:rFonts w:eastAsia="BatangChe"/>
          <w:szCs w:val="24"/>
        </w:rPr>
        <w:t>d'</w:t>
      </w:r>
      <w:r w:rsidRPr="0037376F">
        <w:rPr>
          <w:rFonts w:eastAsia="BatangChe"/>
          <w:szCs w:val="24"/>
        </w:rPr>
        <w:t>une grande tolérance, par exemple</w:t>
      </w:r>
      <w:r w:rsidR="004B180B" w:rsidRPr="0037376F">
        <w:rPr>
          <w:rFonts w:eastAsia="BatangChe"/>
          <w:szCs w:val="24"/>
        </w:rPr>
        <w:t xml:space="preserve"> de</w:t>
      </w:r>
      <w:r w:rsidRPr="0037376F">
        <w:rPr>
          <w:rFonts w:eastAsia="BatangChe"/>
          <w:szCs w:val="24"/>
        </w:rPr>
        <w:t xml:space="preserve"> 70 km, serait source d</w:t>
      </w:r>
      <w:r w:rsidR="002E2B30" w:rsidRPr="0037376F">
        <w:rPr>
          <w:rFonts w:eastAsia="BatangChe"/>
          <w:szCs w:val="24"/>
        </w:rPr>
        <w:t>'</w:t>
      </w:r>
      <w:r w:rsidRPr="0037376F">
        <w:rPr>
          <w:rFonts w:eastAsia="BatangChe"/>
          <w:szCs w:val="24"/>
        </w:rPr>
        <w:t xml:space="preserve">incertitude pour </w:t>
      </w:r>
      <w:r w:rsidR="004B180B" w:rsidRPr="0037376F">
        <w:rPr>
          <w:rFonts w:eastAsia="BatangChe"/>
          <w:szCs w:val="24"/>
        </w:rPr>
        <w:t xml:space="preserve">les </w:t>
      </w:r>
      <w:r w:rsidRPr="0037376F">
        <w:rPr>
          <w:rFonts w:eastAsia="BatangChe"/>
          <w:szCs w:val="24"/>
        </w:rPr>
        <w:t>autres</w:t>
      </w:r>
      <w:r w:rsidR="004B180B" w:rsidRPr="0037376F">
        <w:rPr>
          <w:rFonts w:eastAsia="BatangChe"/>
          <w:szCs w:val="24"/>
        </w:rPr>
        <w:t>/nouveaux</w:t>
      </w:r>
      <w:r w:rsidRPr="0037376F">
        <w:rPr>
          <w:rFonts w:eastAsia="BatangChe"/>
          <w:szCs w:val="24"/>
        </w:rPr>
        <w:t xml:space="preserve"> systèmes. Ce n</w:t>
      </w:r>
      <w:r w:rsidR="002E2B30" w:rsidRPr="0037376F">
        <w:rPr>
          <w:rFonts w:eastAsia="BatangChe"/>
          <w:szCs w:val="24"/>
        </w:rPr>
        <w:t>'</w:t>
      </w:r>
      <w:r w:rsidRPr="0037376F">
        <w:rPr>
          <w:rFonts w:eastAsia="BatangChe"/>
          <w:szCs w:val="24"/>
        </w:rPr>
        <w:t xml:space="preserve">est pas le cas. Avant le lancement, chaque opérateur </w:t>
      </w:r>
      <w:r w:rsidR="00081365" w:rsidRPr="0037376F">
        <w:rPr>
          <w:rFonts w:eastAsia="BatangChe"/>
          <w:szCs w:val="24"/>
        </w:rPr>
        <w:t xml:space="preserve">de système </w:t>
      </w:r>
      <w:r w:rsidRPr="0037376F">
        <w:rPr>
          <w:rFonts w:eastAsia="BatangChe"/>
          <w:szCs w:val="24"/>
        </w:rPr>
        <w:t xml:space="preserve">non OSG conclut </w:t>
      </w:r>
      <w:r w:rsidR="00081365" w:rsidRPr="0037376F">
        <w:rPr>
          <w:rFonts w:eastAsia="BatangChe"/>
          <w:szCs w:val="24"/>
        </w:rPr>
        <w:t>l</w:t>
      </w:r>
      <w:r w:rsidRPr="0037376F">
        <w:rPr>
          <w:rFonts w:eastAsia="BatangChe"/>
          <w:szCs w:val="24"/>
        </w:rPr>
        <w:t>es</w:t>
      </w:r>
      <w:r w:rsidR="00081365" w:rsidRPr="0037376F">
        <w:rPr>
          <w:rFonts w:eastAsia="BatangChe"/>
          <w:szCs w:val="24"/>
        </w:rPr>
        <w:t xml:space="preserve"> arrangements et les</w:t>
      </w:r>
      <w:r w:rsidRPr="0037376F">
        <w:rPr>
          <w:rFonts w:eastAsia="BatangChe"/>
          <w:szCs w:val="24"/>
        </w:rPr>
        <w:t xml:space="preserve"> accords </w:t>
      </w:r>
      <w:r w:rsidR="00081365" w:rsidRPr="0037376F">
        <w:rPr>
          <w:rFonts w:eastAsia="BatangChe"/>
          <w:szCs w:val="24"/>
        </w:rPr>
        <w:t xml:space="preserve">nécessaires </w:t>
      </w:r>
      <w:r w:rsidRPr="0037376F">
        <w:rPr>
          <w:rFonts w:eastAsia="BatangChe"/>
          <w:szCs w:val="24"/>
        </w:rPr>
        <w:t>avec</w:t>
      </w:r>
      <w:r w:rsidR="00081365" w:rsidRPr="0037376F">
        <w:rPr>
          <w:rFonts w:eastAsia="BatangChe"/>
          <w:szCs w:val="24"/>
        </w:rPr>
        <w:t xml:space="preserve"> les </w:t>
      </w:r>
      <w:r w:rsidRPr="0037376F">
        <w:rPr>
          <w:rFonts w:eastAsia="BatangChe"/>
          <w:szCs w:val="24"/>
        </w:rPr>
        <w:t xml:space="preserve">autres opérateurs </w:t>
      </w:r>
      <w:r w:rsidR="00081365" w:rsidRPr="0037376F">
        <w:rPr>
          <w:rFonts w:eastAsia="BatangChe"/>
          <w:szCs w:val="24"/>
        </w:rPr>
        <w:t xml:space="preserve">de systèmes </w:t>
      </w:r>
      <w:r w:rsidRPr="0037376F">
        <w:rPr>
          <w:rFonts w:eastAsia="BatangChe"/>
          <w:szCs w:val="24"/>
        </w:rPr>
        <w:t>non OSG</w:t>
      </w:r>
      <w:r w:rsidR="00081365" w:rsidRPr="0037376F">
        <w:rPr>
          <w:rFonts w:eastAsia="BatangChe"/>
          <w:szCs w:val="24"/>
        </w:rPr>
        <w:t xml:space="preserve"> concernés,</w:t>
      </w:r>
      <w:r w:rsidRPr="0037376F">
        <w:rPr>
          <w:rFonts w:eastAsia="BatangChe"/>
          <w:szCs w:val="24"/>
        </w:rPr>
        <w:t xml:space="preserve"> afin de </w:t>
      </w:r>
      <w:r w:rsidR="00081365" w:rsidRPr="0037376F">
        <w:rPr>
          <w:rFonts w:eastAsia="BatangChe"/>
          <w:szCs w:val="24"/>
        </w:rPr>
        <w:t>réduire autant que faire se peut</w:t>
      </w:r>
      <w:r w:rsidRPr="0037376F">
        <w:rPr>
          <w:rFonts w:eastAsia="BatangChe"/>
          <w:szCs w:val="24"/>
        </w:rPr>
        <w:t xml:space="preserve"> les menaces et les risques. Ces </w:t>
      </w:r>
      <w:r w:rsidR="00081365" w:rsidRPr="0037376F">
        <w:rPr>
          <w:rFonts w:eastAsia="BatangChe"/>
          <w:szCs w:val="24"/>
        </w:rPr>
        <w:t>arrangements</w:t>
      </w:r>
      <w:r w:rsidRPr="0037376F">
        <w:rPr>
          <w:rFonts w:eastAsia="BatangChe"/>
          <w:szCs w:val="24"/>
        </w:rPr>
        <w:t>/accords ne dépendent pas de l</w:t>
      </w:r>
      <w:r w:rsidR="002E2B30" w:rsidRPr="0037376F">
        <w:rPr>
          <w:rFonts w:eastAsia="BatangChe"/>
          <w:szCs w:val="24"/>
        </w:rPr>
        <w:t>'</w:t>
      </w:r>
      <w:r w:rsidRPr="0037376F">
        <w:rPr>
          <w:rFonts w:eastAsia="BatangChe"/>
          <w:szCs w:val="24"/>
        </w:rPr>
        <w:t>UIT et, dans la plupart des cas, il s</w:t>
      </w:r>
      <w:r w:rsidR="002E2B30" w:rsidRPr="0037376F">
        <w:rPr>
          <w:rFonts w:eastAsia="BatangChe"/>
          <w:szCs w:val="24"/>
        </w:rPr>
        <w:t>'</w:t>
      </w:r>
      <w:r w:rsidRPr="0037376F">
        <w:rPr>
          <w:rFonts w:eastAsia="BatangChe"/>
          <w:szCs w:val="24"/>
        </w:rPr>
        <w:t>agit d</w:t>
      </w:r>
      <w:r w:rsidR="002E2B30" w:rsidRPr="0037376F">
        <w:rPr>
          <w:rFonts w:eastAsia="BatangChe"/>
          <w:szCs w:val="24"/>
        </w:rPr>
        <w:t>'</w:t>
      </w:r>
      <w:r w:rsidRPr="0037376F">
        <w:rPr>
          <w:rFonts w:eastAsia="BatangChe"/>
          <w:szCs w:val="24"/>
        </w:rPr>
        <w:t>accords bilatéraux. Par conséquent, ce type d</w:t>
      </w:r>
      <w:r w:rsidR="002E2B30" w:rsidRPr="0037376F">
        <w:rPr>
          <w:rFonts w:eastAsia="BatangChe"/>
          <w:szCs w:val="24"/>
        </w:rPr>
        <w:t>'</w:t>
      </w:r>
      <w:r w:rsidRPr="0037376F">
        <w:rPr>
          <w:rFonts w:eastAsia="BatangChe"/>
          <w:szCs w:val="24"/>
        </w:rPr>
        <w:t>analyses et d</w:t>
      </w:r>
      <w:r w:rsidR="002E2B30" w:rsidRPr="0037376F">
        <w:rPr>
          <w:rFonts w:eastAsia="BatangChe"/>
          <w:szCs w:val="24"/>
        </w:rPr>
        <w:t>'</w:t>
      </w:r>
      <w:r w:rsidRPr="0037376F">
        <w:rPr>
          <w:rFonts w:eastAsia="BatangChe"/>
          <w:szCs w:val="24"/>
        </w:rPr>
        <w:t xml:space="preserve">accords serait en </w:t>
      </w:r>
      <w:r w:rsidR="00081365" w:rsidRPr="0037376F">
        <w:rPr>
          <w:rFonts w:eastAsia="BatangChe"/>
          <w:szCs w:val="24"/>
        </w:rPr>
        <w:t>vigueur</w:t>
      </w:r>
      <w:r w:rsidRPr="0037376F">
        <w:rPr>
          <w:rFonts w:eastAsia="BatangChe"/>
          <w:szCs w:val="24"/>
        </w:rPr>
        <w:t xml:space="preserve"> même si l</w:t>
      </w:r>
      <w:r w:rsidR="002E2B30" w:rsidRPr="0037376F">
        <w:rPr>
          <w:rFonts w:eastAsia="BatangChe"/>
          <w:szCs w:val="24"/>
        </w:rPr>
        <w:t>'</w:t>
      </w:r>
      <w:r w:rsidRPr="0037376F">
        <w:rPr>
          <w:rFonts w:eastAsia="BatangChe"/>
          <w:szCs w:val="24"/>
        </w:rPr>
        <w:t>UIT n</w:t>
      </w:r>
      <w:r w:rsidR="002E2B30" w:rsidRPr="0037376F">
        <w:rPr>
          <w:rFonts w:eastAsia="BatangChe"/>
          <w:szCs w:val="24"/>
        </w:rPr>
        <w:t>'</w:t>
      </w:r>
      <w:r w:rsidRPr="0037376F">
        <w:rPr>
          <w:rFonts w:eastAsia="BatangChe"/>
          <w:szCs w:val="24"/>
        </w:rPr>
        <w:t xml:space="preserve">avait pas fixé de tolérances ou si celles-ci </w:t>
      </w:r>
      <w:r w:rsidR="0037376F" w:rsidRPr="0037376F">
        <w:rPr>
          <w:rFonts w:eastAsia="BatangChe"/>
          <w:szCs w:val="24"/>
        </w:rPr>
        <w:t>faisaient</w:t>
      </w:r>
      <w:r w:rsidR="00081365" w:rsidRPr="0037376F">
        <w:rPr>
          <w:rFonts w:eastAsia="BatangChe"/>
          <w:szCs w:val="24"/>
        </w:rPr>
        <w:t xml:space="preserve"> seulement </w:t>
      </w:r>
      <w:r w:rsidRPr="0037376F">
        <w:rPr>
          <w:rFonts w:eastAsia="BatangChe"/>
          <w:szCs w:val="24"/>
        </w:rPr>
        <w:t>1</w:t>
      </w:r>
      <w:r w:rsidR="0005005A">
        <w:rPr>
          <w:rFonts w:eastAsia="BatangChe"/>
          <w:szCs w:val="24"/>
        </w:rPr>
        <w:t> </w:t>
      </w:r>
      <w:r w:rsidRPr="0037376F">
        <w:rPr>
          <w:rFonts w:eastAsia="BatangChe"/>
          <w:szCs w:val="24"/>
        </w:rPr>
        <w:t xml:space="preserve">km ou </w:t>
      </w:r>
      <w:r w:rsidR="00081365" w:rsidRPr="0037376F">
        <w:rPr>
          <w:rFonts w:eastAsia="BatangChe"/>
          <w:szCs w:val="24"/>
        </w:rPr>
        <w:t>au contraire</w:t>
      </w:r>
      <w:r w:rsidRPr="0037376F">
        <w:rPr>
          <w:rFonts w:eastAsia="BatangChe"/>
          <w:szCs w:val="24"/>
        </w:rPr>
        <w:t xml:space="preserve"> 150 km. En bref, la décision de l</w:t>
      </w:r>
      <w:r w:rsidR="002E2B30" w:rsidRPr="0037376F">
        <w:rPr>
          <w:rFonts w:eastAsia="BatangChe"/>
          <w:szCs w:val="24"/>
        </w:rPr>
        <w:t>'</w:t>
      </w:r>
      <w:r w:rsidRPr="0037376F">
        <w:rPr>
          <w:rFonts w:eastAsia="BatangChe"/>
          <w:szCs w:val="24"/>
        </w:rPr>
        <w:t>UIT concernant les tolérances n</w:t>
      </w:r>
      <w:r w:rsidR="002E2B30" w:rsidRPr="0037376F">
        <w:rPr>
          <w:rFonts w:eastAsia="BatangChe"/>
          <w:szCs w:val="24"/>
        </w:rPr>
        <w:t>'</w:t>
      </w:r>
      <w:r w:rsidRPr="0037376F">
        <w:rPr>
          <w:rFonts w:eastAsia="BatangChe"/>
          <w:szCs w:val="24"/>
        </w:rPr>
        <w:t>aurait aucune incidence sur l</w:t>
      </w:r>
      <w:r w:rsidR="00081365" w:rsidRPr="0037376F">
        <w:rPr>
          <w:rFonts w:eastAsia="BatangChe"/>
          <w:szCs w:val="24"/>
        </w:rPr>
        <w:t>e choix</w:t>
      </w:r>
      <w:r w:rsidRPr="0037376F">
        <w:rPr>
          <w:rFonts w:eastAsia="BatangChe"/>
          <w:szCs w:val="24"/>
        </w:rPr>
        <w:t xml:space="preserve"> stratégique des opérateurs de lancer</w:t>
      </w:r>
      <w:r w:rsidR="00081365" w:rsidRPr="0037376F">
        <w:rPr>
          <w:rFonts w:eastAsia="BatangChe"/>
          <w:szCs w:val="24"/>
        </w:rPr>
        <w:t xml:space="preserve"> des systèmes</w:t>
      </w:r>
      <w:r w:rsidRPr="0037376F">
        <w:rPr>
          <w:rFonts w:eastAsia="BatangChe"/>
          <w:szCs w:val="24"/>
        </w:rPr>
        <w:t xml:space="preserve"> à des altitudes et avec des paramètres orbitaux spécifiques. </w:t>
      </w:r>
      <w:r w:rsidR="00081365" w:rsidRPr="0037376F">
        <w:rPr>
          <w:rFonts w:eastAsia="BatangChe"/>
          <w:szCs w:val="24"/>
        </w:rPr>
        <w:t>Celui qui est le plus concerné</w:t>
      </w:r>
      <w:r w:rsidRPr="0037376F">
        <w:rPr>
          <w:rFonts w:eastAsia="BatangChe"/>
          <w:szCs w:val="24"/>
        </w:rPr>
        <w:t xml:space="preserve"> par la sécurité des vols et la coexistence </w:t>
      </w:r>
      <w:r w:rsidR="00081365" w:rsidRPr="0037376F">
        <w:rPr>
          <w:rFonts w:eastAsia="BatangChe"/>
          <w:szCs w:val="24"/>
        </w:rPr>
        <w:t>pacifique</w:t>
      </w:r>
      <w:r w:rsidRPr="0037376F">
        <w:rPr>
          <w:rFonts w:eastAsia="BatangChe"/>
          <w:szCs w:val="24"/>
        </w:rPr>
        <w:t xml:space="preserve"> avec </w:t>
      </w:r>
      <w:r w:rsidR="00081365" w:rsidRPr="0037376F">
        <w:rPr>
          <w:rFonts w:eastAsia="BatangChe"/>
          <w:szCs w:val="24"/>
        </w:rPr>
        <w:t xml:space="preserve">les </w:t>
      </w:r>
      <w:r w:rsidRPr="0037376F">
        <w:rPr>
          <w:rFonts w:eastAsia="BatangChe"/>
          <w:szCs w:val="24"/>
        </w:rPr>
        <w:t>autres</w:t>
      </w:r>
      <w:r w:rsidR="00081365" w:rsidRPr="0037376F">
        <w:rPr>
          <w:rFonts w:eastAsia="BatangChe"/>
          <w:szCs w:val="24"/>
        </w:rPr>
        <w:t xml:space="preserve"> systèmes</w:t>
      </w:r>
      <w:r w:rsidRPr="0037376F">
        <w:rPr>
          <w:rFonts w:eastAsia="BatangChe"/>
          <w:szCs w:val="24"/>
        </w:rPr>
        <w:t xml:space="preserve"> est l</w:t>
      </w:r>
      <w:r w:rsidR="002E2B30" w:rsidRPr="0037376F">
        <w:rPr>
          <w:rFonts w:eastAsia="BatangChe"/>
          <w:szCs w:val="24"/>
        </w:rPr>
        <w:t>'</w:t>
      </w:r>
      <w:r w:rsidRPr="0037376F">
        <w:rPr>
          <w:rFonts w:eastAsia="BatangChe"/>
          <w:szCs w:val="24"/>
        </w:rPr>
        <w:t xml:space="preserve">opérateur du système lui-même, et ses </w:t>
      </w:r>
      <w:r w:rsidR="00081365" w:rsidRPr="0037376F">
        <w:rPr>
          <w:rFonts w:eastAsia="BatangChe"/>
          <w:szCs w:val="24"/>
        </w:rPr>
        <w:t>choix</w:t>
      </w:r>
      <w:r w:rsidRPr="0037376F">
        <w:rPr>
          <w:rFonts w:eastAsia="BatangChe"/>
          <w:szCs w:val="24"/>
        </w:rPr>
        <w:t xml:space="preserve"> ne dépendent pas de </w:t>
      </w:r>
      <w:r w:rsidR="00081365" w:rsidRPr="0037376F">
        <w:rPr>
          <w:rFonts w:eastAsia="BatangChe"/>
          <w:szCs w:val="24"/>
        </w:rPr>
        <w:t>ce que</w:t>
      </w:r>
      <w:r w:rsidRPr="0037376F">
        <w:rPr>
          <w:rFonts w:eastAsia="BatangChe"/>
          <w:szCs w:val="24"/>
        </w:rPr>
        <w:t xml:space="preserve"> l</w:t>
      </w:r>
      <w:r w:rsidR="002E2B30" w:rsidRPr="0037376F">
        <w:rPr>
          <w:rFonts w:eastAsia="BatangChe"/>
          <w:szCs w:val="24"/>
        </w:rPr>
        <w:t>'</w:t>
      </w:r>
      <w:r w:rsidRPr="0037376F">
        <w:rPr>
          <w:rFonts w:eastAsia="BatangChe"/>
          <w:szCs w:val="24"/>
        </w:rPr>
        <w:t xml:space="preserve">UIT </w:t>
      </w:r>
      <w:r w:rsidR="00081365" w:rsidRPr="0037376F">
        <w:rPr>
          <w:rFonts w:eastAsia="BatangChe"/>
          <w:szCs w:val="24"/>
        </w:rPr>
        <w:t xml:space="preserve">décidera </w:t>
      </w:r>
      <w:r w:rsidRPr="0037376F">
        <w:rPr>
          <w:rFonts w:eastAsia="BatangChe"/>
          <w:szCs w:val="24"/>
        </w:rPr>
        <w:t xml:space="preserve">sur </w:t>
      </w:r>
      <w:r w:rsidR="00081365" w:rsidRPr="0037376F">
        <w:rPr>
          <w:rFonts w:eastAsia="BatangChe"/>
          <w:szCs w:val="24"/>
        </w:rPr>
        <w:t>la Question</w:t>
      </w:r>
      <w:r w:rsidRPr="0037376F">
        <w:rPr>
          <w:rFonts w:eastAsia="BatangChe"/>
          <w:szCs w:val="24"/>
        </w:rPr>
        <w:t xml:space="preserve"> A. </w:t>
      </w:r>
      <w:r w:rsidR="00081365" w:rsidRPr="0037376F">
        <w:rPr>
          <w:rFonts w:eastAsia="BatangChe"/>
          <w:szCs w:val="24"/>
        </w:rPr>
        <w:t>De plus,</w:t>
      </w:r>
      <w:r w:rsidRPr="0037376F">
        <w:rPr>
          <w:rFonts w:eastAsia="BatangChe"/>
          <w:szCs w:val="24"/>
        </w:rPr>
        <w:t xml:space="preserve"> chaque partie concernée sait bien où les satellites des autres parties </w:t>
      </w:r>
      <w:r w:rsidR="00081365" w:rsidRPr="0037376F">
        <w:rPr>
          <w:rFonts w:eastAsia="BatangChe"/>
          <w:szCs w:val="24"/>
        </w:rPr>
        <w:t xml:space="preserve">sont positionnés </w:t>
      </w:r>
      <w:r w:rsidRPr="0037376F">
        <w:rPr>
          <w:rFonts w:eastAsia="BatangChe"/>
          <w:szCs w:val="24"/>
        </w:rPr>
        <w:t>à un moment donné grâce aux bases de données et outils en temps réel couramment utilisés.</w:t>
      </w:r>
    </w:p>
    <w:p w14:paraId="6B021F8C" w14:textId="2E09A50B" w:rsidR="00AF0503" w:rsidRPr="0037376F" w:rsidRDefault="00AF0503" w:rsidP="002B704B">
      <w:pPr>
        <w:keepNext/>
        <w:keepLines/>
        <w:spacing w:after="240"/>
        <w:rPr>
          <w:rFonts w:eastAsia="BatangChe"/>
        </w:rPr>
      </w:pPr>
      <w:r w:rsidRPr="0037376F">
        <w:rPr>
          <w:rFonts w:eastAsia="BatangChe"/>
        </w:rPr>
        <w:lastRenderedPageBreak/>
        <w:t>En conclusion, sur la base d</w:t>
      </w:r>
      <w:r w:rsidR="002E2B30" w:rsidRPr="0037376F">
        <w:rPr>
          <w:rFonts w:eastAsia="BatangChe"/>
        </w:rPr>
        <w:t>'</w:t>
      </w:r>
      <w:r w:rsidRPr="0037376F">
        <w:rPr>
          <w:rFonts w:eastAsia="BatangChe"/>
        </w:rPr>
        <w:t xml:space="preserve">études et pour éviter </w:t>
      </w:r>
      <w:r w:rsidR="00081365" w:rsidRPr="0037376F">
        <w:rPr>
          <w:rFonts w:eastAsia="BatangChe"/>
        </w:rPr>
        <w:t xml:space="preserve">la </w:t>
      </w:r>
      <w:r w:rsidR="0037376F" w:rsidRPr="0037376F">
        <w:rPr>
          <w:rFonts w:eastAsia="BatangChe"/>
        </w:rPr>
        <w:t>réservation</w:t>
      </w:r>
      <w:r w:rsidR="00081365" w:rsidRPr="0037376F">
        <w:rPr>
          <w:rFonts w:eastAsia="BatangChe"/>
        </w:rPr>
        <w:t xml:space="preserve"> des orbites par des systèmes donnés</w:t>
      </w:r>
      <w:r w:rsidRPr="0037376F">
        <w:rPr>
          <w:rFonts w:eastAsia="BatangChe"/>
        </w:rPr>
        <w:t xml:space="preserve">, nous </w:t>
      </w:r>
      <w:r w:rsidR="00081365" w:rsidRPr="0037376F">
        <w:rPr>
          <w:rFonts w:eastAsia="BatangChe"/>
        </w:rPr>
        <w:t xml:space="preserve">estimons, justifications à l'appui, qu'il est </w:t>
      </w:r>
      <w:r w:rsidR="0037376F" w:rsidRPr="0037376F">
        <w:rPr>
          <w:rFonts w:eastAsia="BatangChe"/>
        </w:rPr>
        <w:t>nécessaire</w:t>
      </w:r>
      <w:r w:rsidR="00081365" w:rsidRPr="0037376F">
        <w:rPr>
          <w:rFonts w:eastAsia="BatangChe"/>
        </w:rPr>
        <w:t xml:space="preserve"> de prévoir une</w:t>
      </w:r>
      <w:r w:rsidRPr="0037376F">
        <w:rPr>
          <w:rFonts w:eastAsia="BatangChe"/>
        </w:rPr>
        <w:t xml:space="preserve"> valeur </w:t>
      </w:r>
      <w:r w:rsidR="00081365" w:rsidRPr="0037376F">
        <w:rPr>
          <w:rFonts w:eastAsia="BatangChe"/>
        </w:rPr>
        <w:t xml:space="preserve">minimale </w:t>
      </w:r>
      <w:r w:rsidRPr="0037376F">
        <w:rPr>
          <w:rFonts w:eastAsia="BatangChe"/>
        </w:rPr>
        <w:t>de 70 km</w:t>
      </w:r>
      <w:r w:rsidR="00081365" w:rsidRPr="0037376F">
        <w:rPr>
          <w:rFonts w:eastAsia="BatangChe"/>
        </w:rPr>
        <w:t xml:space="preserve"> pour la tolérance en ce qui concerne l'altitude</w:t>
      </w:r>
      <w:r w:rsidRPr="0037376F">
        <w:rPr>
          <w:rFonts w:eastAsia="BatangChe"/>
        </w:rPr>
        <w:t xml:space="preserve">, </w:t>
      </w:r>
      <w:r w:rsidR="00081365" w:rsidRPr="0037376F">
        <w:rPr>
          <w:rFonts w:eastAsia="BatangChe"/>
        </w:rPr>
        <w:t xml:space="preserve">et que cette </w:t>
      </w:r>
      <w:r w:rsidRPr="0037376F">
        <w:rPr>
          <w:rFonts w:eastAsia="BatangChe"/>
        </w:rPr>
        <w:t>valeur est nécessaire pour l</w:t>
      </w:r>
      <w:r w:rsidR="002E2B30" w:rsidRPr="0037376F">
        <w:rPr>
          <w:rFonts w:eastAsia="BatangChe"/>
        </w:rPr>
        <w:t>'</w:t>
      </w:r>
      <w:r w:rsidRPr="0037376F">
        <w:rPr>
          <w:rFonts w:eastAsia="BatangChe"/>
        </w:rPr>
        <w:t>exploitation, c</w:t>
      </w:r>
      <w:r w:rsidR="002E2B30" w:rsidRPr="0037376F">
        <w:rPr>
          <w:rFonts w:eastAsia="BatangChe"/>
        </w:rPr>
        <w:t>'</w:t>
      </w:r>
      <w:r w:rsidRPr="0037376F">
        <w:rPr>
          <w:rFonts w:eastAsia="BatangChe"/>
        </w:rPr>
        <w:t>est-à-dire après la notification.</w:t>
      </w:r>
    </w:p>
    <w:tbl>
      <w:tblPr>
        <w:tblW w:w="9216" w:type="dxa"/>
        <w:jc w:val="center"/>
        <w:tblLayout w:type="fixed"/>
        <w:tblCellMar>
          <w:left w:w="29" w:type="dxa"/>
          <w:right w:w="29" w:type="dxa"/>
        </w:tblCellMar>
        <w:tblLook w:val="0000" w:firstRow="0" w:lastRow="0" w:firstColumn="0" w:lastColumn="0" w:noHBand="0" w:noVBand="0"/>
      </w:tblPr>
      <w:tblGrid>
        <w:gridCol w:w="1276"/>
        <w:gridCol w:w="4111"/>
        <w:gridCol w:w="3829"/>
      </w:tblGrid>
      <w:tr w:rsidR="00AF0503" w:rsidRPr="0037376F" w14:paraId="3E72998F" w14:textId="77777777" w:rsidTr="000D0A7A">
        <w:trPr>
          <w:cantSplit/>
          <w:trHeight w:val="204"/>
          <w:jc w:val="center"/>
        </w:trPr>
        <w:tc>
          <w:tcPr>
            <w:tcW w:w="1276" w:type="dxa"/>
          </w:tcPr>
          <w:p w14:paraId="38817A33" w14:textId="77777777" w:rsidR="00AF0503" w:rsidRPr="0037376F" w:rsidRDefault="00AF0503" w:rsidP="002B704B">
            <w:pPr>
              <w:keepNext/>
              <w:keepLines/>
              <w:rPr>
                <w:rFonts w:eastAsia="BatangChe"/>
                <w:b/>
                <w:bCs/>
              </w:rPr>
            </w:pPr>
            <w:r w:rsidRPr="0037376F">
              <w:rPr>
                <w:rFonts w:eastAsia="BatangChe"/>
                <w:b/>
                <w:bCs/>
              </w:rPr>
              <w:t>Contact:</w:t>
            </w:r>
          </w:p>
        </w:tc>
        <w:tc>
          <w:tcPr>
            <w:tcW w:w="4111" w:type="dxa"/>
          </w:tcPr>
          <w:p w14:paraId="5A39B877" w14:textId="77777777" w:rsidR="00AF0503" w:rsidRPr="0037376F" w:rsidRDefault="00AF0503" w:rsidP="002B704B">
            <w:pPr>
              <w:keepNext/>
              <w:keepLines/>
              <w:rPr>
                <w:rFonts w:eastAsia="Batang"/>
                <w:szCs w:val="22"/>
              </w:rPr>
            </w:pPr>
            <w:r w:rsidRPr="0037376F">
              <w:rPr>
                <w:rFonts w:eastAsia="Batang"/>
                <w:szCs w:val="22"/>
              </w:rPr>
              <w:t>Stan Ahio</w:t>
            </w:r>
            <w:r w:rsidRPr="0037376F">
              <w:rPr>
                <w:rFonts w:eastAsia="Batang"/>
                <w:szCs w:val="22"/>
              </w:rPr>
              <w:br/>
              <w:t xml:space="preserve">Ministère des communications, </w:t>
            </w:r>
            <w:r w:rsidRPr="0037376F">
              <w:rPr>
                <w:rFonts w:eastAsia="Batang"/>
                <w:szCs w:val="22"/>
              </w:rPr>
              <w:br/>
              <w:t>Tonga</w:t>
            </w:r>
          </w:p>
        </w:tc>
        <w:tc>
          <w:tcPr>
            <w:tcW w:w="3829" w:type="dxa"/>
          </w:tcPr>
          <w:p w14:paraId="73668113" w14:textId="297107DC" w:rsidR="00AF0503" w:rsidRPr="0037376F" w:rsidRDefault="002B704B" w:rsidP="002B704B">
            <w:pPr>
              <w:keepNext/>
              <w:keepLines/>
              <w:rPr>
                <w:rFonts w:eastAsia="BatangChe"/>
                <w:lang w:eastAsia="ja-JP"/>
              </w:rPr>
            </w:pPr>
            <w:r w:rsidRPr="0037376F">
              <w:rPr>
                <w:rFonts w:eastAsia="BatangChe"/>
                <w:b/>
                <w:bCs/>
              </w:rPr>
              <w:t>Courriel</w:t>
            </w:r>
            <w:r w:rsidR="00AF0503" w:rsidRPr="0037376F">
              <w:rPr>
                <w:rFonts w:eastAsia="BatangChe"/>
                <w:b/>
                <w:bCs/>
              </w:rPr>
              <w:t>:</w:t>
            </w:r>
            <w:r w:rsidR="00AF0503" w:rsidRPr="0037376F">
              <w:rPr>
                <w:rFonts w:eastAsia="BatangChe"/>
              </w:rPr>
              <w:t xml:space="preserve"> </w:t>
            </w:r>
            <w:hyperlink r:id="rId13" w:history="1">
              <w:r w:rsidR="00AF0503" w:rsidRPr="0037376F">
                <w:rPr>
                  <w:rFonts w:eastAsia="BatangChe"/>
                  <w:color w:val="0000FF" w:themeColor="hyperlink"/>
                  <w:u w:val="single"/>
                </w:rPr>
                <w:t>sahi</w:t>
              </w:r>
              <w:r w:rsidR="00AF0503" w:rsidRPr="0037376F">
                <w:rPr>
                  <w:rFonts w:eastAsia="BatangChe"/>
                  <w:color w:val="0000FF" w:themeColor="hyperlink"/>
                  <w:u w:val="single"/>
                </w:rPr>
                <w:t>o</w:t>
              </w:r>
              <w:r w:rsidR="00AF0503" w:rsidRPr="0037376F">
                <w:rPr>
                  <w:rFonts w:eastAsia="BatangChe"/>
                  <w:color w:val="0000FF" w:themeColor="hyperlink"/>
                  <w:u w:val="single"/>
                </w:rPr>
                <w:t>@mic.gov.to</w:t>
              </w:r>
            </w:hyperlink>
            <w:r w:rsidR="00AF0503" w:rsidRPr="0037376F">
              <w:rPr>
                <w:rFonts w:eastAsia="BatangChe"/>
              </w:rPr>
              <w:t xml:space="preserve"> </w:t>
            </w:r>
          </w:p>
        </w:tc>
      </w:tr>
    </w:tbl>
    <w:p w14:paraId="54B69E79" w14:textId="77777777" w:rsidR="00AF0503" w:rsidRPr="0037376F" w:rsidRDefault="00AF0503" w:rsidP="002B704B">
      <w:pPr>
        <w:keepNext/>
        <w:keepLines/>
        <w:jc w:val="center"/>
      </w:pPr>
      <w:r w:rsidRPr="0037376F">
        <w:t>______________</w:t>
      </w:r>
    </w:p>
    <w:sectPr w:rsidR="00AF0503" w:rsidRPr="0037376F">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7EE8" w14:textId="77777777" w:rsidR="00AF0503" w:rsidRDefault="00AF0503">
      <w:r>
        <w:separator/>
      </w:r>
    </w:p>
  </w:endnote>
  <w:endnote w:type="continuationSeparator" w:id="0">
    <w:p w14:paraId="74FF518B" w14:textId="77777777" w:rsidR="00AF0503" w:rsidRDefault="00A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371" w14:textId="30638701" w:rsidR="00936D25" w:rsidRDefault="00936D25">
    <w:pPr>
      <w:rPr>
        <w:lang w:val="en-US"/>
      </w:rPr>
    </w:pPr>
    <w:r>
      <w:fldChar w:fldCharType="begin"/>
    </w:r>
    <w:r>
      <w:rPr>
        <w:lang w:val="en-US"/>
      </w:rPr>
      <w:instrText xml:space="preserve"> FILENAME \p  \* MERGEFORMAT </w:instrText>
    </w:r>
    <w:r>
      <w:fldChar w:fldCharType="separate"/>
    </w:r>
    <w:r w:rsidR="0005005A">
      <w:rPr>
        <w:noProof/>
        <w:lang w:val="en-US"/>
      </w:rPr>
      <w:t>P:\FRA\ITU-R\CONF-R\CMR23\100\123F.docx</w:t>
    </w:r>
    <w:r>
      <w:fldChar w:fldCharType="end"/>
    </w:r>
    <w:r>
      <w:rPr>
        <w:lang w:val="en-US"/>
      </w:rPr>
      <w:tab/>
    </w:r>
    <w:r>
      <w:fldChar w:fldCharType="begin"/>
    </w:r>
    <w:r>
      <w:instrText xml:space="preserve"> SAVEDATE \@ DD.MM.YY </w:instrText>
    </w:r>
    <w:r>
      <w:fldChar w:fldCharType="separate"/>
    </w:r>
    <w:r w:rsidR="0005005A">
      <w:rPr>
        <w:noProof/>
      </w:rPr>
      <w:t>17.11.23</w:t>
    </w:r>
    <w:r>
      <w:fldChar w:fldCharType="end"/>
    </w:r>
    <w:r>
      <w:rPr>
        <w:lang w:val="en-US"/>
      </w:rPr>
      <w:tab/>
    </w:r>
    <w:r>
      <w:fldChar w:fldCharType="begin"/>
    </w:r>
    <w:r>
      <w:instrText xml:space="preserve"> PRINTDATE \@ DD.MM.YY </w:instrText>
    </w:r>
    <w:r>
      <w:fldChar w:fldCharType="separate"/>
    </w:r>
    <w:r w:rsidR="0005005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1756" w14:textId="0E8C5C57"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05005A">
      <w:rPr>
        <w:lang w:val="en-US"/>
      </w:rPr>
      <w:t>P:\FRA\ITU-R\CONF-R\CMR23\100\123F.docx</w:t>
    </w:r>
    <w:r>
      <w:fldChar w:fldCharType="end"/>
    </w:r>
    <w:r w:rsidR="00FE1B5A" w:rsidRPr="007B69DC">
      <w:rPr>
        <w:lang w:val="en-US"/>
      </w:rPr>
      <w:t xml:space="preserve"> (530282)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C9A" w14:textId="793B3265"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05005A">
      <w:rPr>
        <w:lang w:val="en-US"/>
      </w:rPr>
      <w:t>P:\FRA\ITU-R\CONF-R\CMR23\100\123F.docx</w:t>
    </w:r>
    <w:r>
      <w:fldChar w:fldCharType="end"/>
    </w:r>
    <w:r w:rsidR="00FE1B5A" w:rsidRPr="007B69DC">
      <w:rPr>
        <w:lang w:val="en-US"/>
      </w:rPr>
      <w:t xml:space="preserve"> (530282)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AA00" w14:textId="77777777" w:rsidR="00AF0503" w:rsidRDefault="00AF0503">
      <w:r>
        <w:rPr>
          <w:b/>
        </w:rPr>
        <w:t>_______________</w:t>
      </w:r>
    </w:p>
  </w:footnote>
  <w:footnote w:type="continuationSeparator" w:id="0">
    <w:p w14:paraId="1EADB632" w14:textId="77777777" w:rsidR="00AF0503" w:rsidRDefault="00AF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992"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0EA50D69" w14:textId="00B5D973" w:rsidR="004F1F8E" w:rsidRDefault="00F372DE" w:rsidP="00587A4E">
    <w:pPr>
      <w:pStyle w:val="Header"/>
    </w:pPr>
    <w:r>
      <w:t>WRC</w:t>
    </w:r>
    <w:r w:rsidR="00CD3928">
      <w:t>23</w:t>
    </w:r>
    <w:r w:rsidR="004F1F8E">
      <w:t>/</w:t>
    </w:r>
    <w:r w:rsidR="007B69DC">
      <w:t>123</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03"/>
    <w:rsid w:val="00016648"/>
    <w:rsid w:val="0003522F"/>
    <w:rsid w:val="0005005A"/>
    <w:rsid w:val="00080E2C"/>
    <w:rsid w:val="00081365"/>
    <w:rsid w:val="000A4755"/>
    <w:rsid w:val="000B2E0C"/>
    <w:rsid w:val="000B3D0C"/>
    <w:rsid w:val="001167B9"/>
    <w:rsid w:val="001267A0"/>
    <w:rsid w:val="00134655"/>
    <w:rsid w:val="00160C64"/>
    <w:rsid w:val="0019352B"/>
    <w:rsid w:val="001960D0"/>
    <w:rsid w:val="001B0914"/>
    <w:rsid w:val="00232FD2"/>
    <w:rsid w:val="00261057"/>
    <w:rsid w:val="002A4622"/>
    <w:rsid w:val="002B17E5"/>
    <w:rsid w:val="002B704B"/>
    <w:rsid w:val="002C0EBF"/>
    <w:rsid w:val="002C5FCD"/>
    <w:rsid w:val="002E2B30"/>
    <w:rsid w:val="00315AFE"/>
    <w:rsid w:val="003606A6"/>
    <w:rsid w:val="0036650C"/>
    <w:rsid w:val="0037376F"/>
    <w:rsid w:val="003A583E"/>
    <w:rsid w:val="003E112B"/>
    <w:rsid w:val="003E5E3D"/>
    <w:rsid w:val="00416F68"/>
    <w:rsid w:val="00417B0D"/>
    <w:rsid w:val="004325B0"/>
    <w:rsid w:val="00457428"/>
    <w:rsid w:val="00466211"/>
    <w:rsid w:val="004B180B"/>
    <w:rsid w:val="004D01FC"/>
    <w:rsid w:val="004E28C3"/>
    <w:rsid w:val="004F1F8E"/>
    <w:rsid w:val="005275EA"/>
    <w:rsid w:val="00584FF8"/>
    <w:rsid w:val="00586CF2"/>
    <w:rsid w:val="00587A4E"/>
    <w:rsid w:val="005A55F5"/>
    <w:rsid w:val="005C3768"/>
    <w:rsid w:val="005C6C3F"/>
    <w:rsid w:val="00613635"/>
    <w:rsid w:val="0062093D"/>
    <w:rsid w:val="00637ECF"/>
    <w:rsid w:val="00647B59"/>
    <w:rsid w:val="00654E39"/>
    <w:rsid w:val="006F7F9D"/>
    <w:rsid w:val="00701BAE"/>
    <w:rsid w:val="00730E95"/>
    <w:rsid w:val="00774362"/>
    <w:rsid w:val="007A04E8"/>
    <w:rsid w:val="007B69DC"/>
    <w:rsid w:val="0084553F"/>
    <w:rsid w:val="008A3120"/>
    <w:rsid w:val="008C000E"/>
    <w:rsid w:val="008D41BE"/>
    <w:rsid w:val="008D58D3"/>
    <w:rsid w:val="008D6821"/>
    <w:rsid w:val="008F51F1"/>
    <w:rsid w:val="00910C7F"/>
    <w:rsid w:val="00923064"/>
    <w:rsid w:val="00936D25"/>
    <w:rsid w:val="0094082A"/>
    <w:rsid w:val="00941EA5"/>
    <w:rsid w:val="00966C16"/>
    <w:rsid w:val="009765A8"/>
    <w:rsid w:val="0098732F"/>
    <w:rsid w:val="009B16AE"/>
    <w:rsid w:val="009C7E7C"/>
    <w:rsid w:val="00A00473"/>
    <w:rsid w:val="00A03C9B"/>
    <w:rsid w:val="00A606C3"/>
    <w:rsid w:val="00A83B09"/>
    <w:rsid w:val="00A84541"/>
    <w:rsid w:val="00AE36A0"/>
    <w:rsid w:val="00AF0503"/>
    <w:rsid w:val="00B00294"/>
    <w:rsid w:val="00B23EDF"/>
    <w:rsid w:val="00B64FD0"/>
    <w:rsid w:val="00BE0902"/>
    <w:rsid w:val="00BF26E7"/>
    <w:rsid w:val="00C01C69"/>
    <w:rsid w:val="00C814B9"/>
    <w:rsid w:val="00CD3928"/>
    <w:rsid w:val="00CD516F"/>
    <w:rsid w:val="00CE2C8D"/>
    <w:rsid w:val="00CE6A1C"/>
    <w:rsid w:val="00D119A7"/>
    <w:rsid w:val="00D25FBA"/>
    <w:rsid w:val="00D66EAC"/>
    <w:rsid w:val="00D730DF"/>
    <w:rsid w:val="00D772F0"/>
    <w:rsid w:val="00D77BDC"/>
    <w:rsid w:val="00D8241C"/>
    <w:rsid w:val="00DC402B"/>
    <w:rsid w:val="00DD3216"/>
    <w:rsid w:val="00DE0932"/>
    <w:rsid w:val="00E049F1"/>
    <w:rsid w:val="00E37A25"/>
    <w:rsid w:val="00E70A31"/>
    <w:rsid w:val="00E977A2"/>
    <w:rsid w:val="00EA3F38"/>
    <w:rsid w:val="00EA5AB6"/>
    <w:rsid w:val="00EC7615"/>
    <w:rsid w:val="00ED16AA"/>
    <w:rsid w:val="00EF662E"/>
    <w:rsid w:val="00F148F1"/>
    <w:rsid w:val="00F372DE"/>
    <w:rsid w:val="00F9722E"/>
    <w:rsid w:val="00FA3BBF"/>
    <w:rsid w:val="00FB699D"/>
    <w:rsid w:val="00FC0101"/>
    <w:rsid w:val="00FC41F8"/>
    <w:rsid w:val="00FC4ADC"/>
    <w:rsid w:val="00FE1B5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8CACC"/>
  <w15:docId w15:val="{8225FA06-B39E-4CF1-BE1A-932E669E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styleId="Revision">
    <w:name w:val="Revision"/>
    <w:hidden/>
    <w:uiPriority w:val="99"/>
    <w:semiHidden/>
    <w:rsid w:val="00FE1B5A"/>
    <w:rPr>
      <w:rFonts w:ascii="Times New Roman" w:hAnsi="Times New Roman"/>
      <w:sz w:val="24"/>
      <w:lang w:val="fr-FR" w:eastAsia="en-US"/>
    </w:rPr>
  </w:style>
  <w:style w:type="character" w:styleId="Hyperlink">
    <w:name w:val="Hyperlink"/>
    <w:basedOn w:val="DefaultParagraphFont"/>
    <w:unhideWhenUsed/>
    <w:rsid w:val="00FE1B5A"/>
    <w:rPr>
      <w:color w:val="0000FF" w:themeColor="hyperlink"/>
      <w:u w:val="single"/>
    </w:rPr>
  </w:style>
  <w:style w:type="character" w:styleId="UnresolvedMention">
    <w:name w:val="Unresolved Mention"/>
    <w:basedOn w:val="DefaultParagraphFont"/>
    <w:uiPriority w:val="99"/>
    <w:semiHidden/>
    <w:unhideWhenUsed/>
    <w:rsid w:val="00FE1B5A"/>
    <w:rPr>
      <w:color w:val="605E5C"/>
      <w:shd w:val="clear" w:color="auto" w:fill="E1DFDD"/>
    </w:rPr>
  </w:style>
  <w:style w:type="character" w:styleId="FollowedHyperlink">
    <w:name w:val="FollowedHyperlink"/>
    <w:basedOn w:val="DefaultParagraphFont"/>
    <w:semiHidden/>
    <w:unhideWhenUsed/>
    <w:rsid w:val="007B6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hio@mic.gov.t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onardotimes.com/2016/09/22/frozen-orbi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36</TotalTime>
  <Pages>5</Pages>
  <Words>1593</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9</cp:revision>
  <cp:lastPrinted>2003-06-05T19:34:00Z</cp:lastPrinted>
  <dcterms:created xsi:type="dcterms:W3CDTF">2023-11-16T10:41:00Z</dcterms:created>
  <dcterms:modified xsi:type="dcterms:W3CDTF">2023-11-17T06:20:00Z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