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2443D5" w14:paraId="342688A5" w14:textId="77777777" w:rsidTr="0080079E">
        <w:trPr>
          <w:cantSplit/>
        </w:trPr>
        <w:tc>
          <w:tcPr>
            <w:tcW w:w="1418" w:type="dxa"/>
            <w:vAlign w:val="center"/>
          </w:tcPr>
          <w:p w14:paraId="6975B691" w14:textId="77777777" w:rsidR="0080079E" w:rsidRPr="002443D5" w:rsidRDefault="0080079E" w:rsidP="0080079E">
            <w:pPr>
              <w:spacing w:before="0" w:line="240" w:lineRule="atLeast"/>
              <w:rPr>
                <w:rFonts w:ascii="Verdana" w:hAnsi="Verdana"/>
                <w:position w:val="6"/>
                <w:lang w:val="es-ES"/>
              </w:rPr>
            </w:pPr>
            <w:r w:rsidRPr="002443D5">
              <w:rPr>
                <w:noProof/>
                <w:lang w:val="es-ES" w:eastAsia="es-ES"/>
              </w:rPr>
              <w:drawing>
                <wp:inline distT="0" distB="0" distL="0" distR="0" wp14:anchorId="0EAE9C88" wp14:editId="5BB7D03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63E9D8CD" w14:textId="77777777" w:rsidR="0080079E" w:rsidRPr="002443D5" w:rsidRDefault="0080079E" w:rsidP="00C44E9E">
            <w:pPr>
              <w:spacing w:before="400" w:after="48" w:line="240" w:lineRule="atLeast"/>
              <w:rPr>
                <w:rFonts w:ascii="Verdana" w:hAnsi="Verdana"/>
                <w:position w:val="6"/>
                <w:lang w:val="es-ES"/>
              </w:rPr>
            </w:pPr>
            <w:r w:rsidRPr="002443D5">
              <w:rPr>
                <w:rFonts w:ascii="Verdana" w:hAnsi="Verdana" w:cs="Times"/>
                <w:b/>
                <w:position w:val="6"/>
                <w:sz w:val="20"/>
                <w:lang w:val="es-ES"/>
              </w:rPr>
              <w:t>Conferencia Mundial de Radiocomunicaciones (CMR-23)</w:t>
            </w:r>
            <w:r w:rsidRPr="002443D5">
              <w:rPr>
                <w:rFonts w:ascii="Verdana" w:hAnsi="Verdana" w:cs="Times"/>
                <w:b/>
                <w:position w:val="6"/>
                <w:sz w:val="20"/>
                <w:lang w:val="es-ES"/>
              </w:rPr>
              <w:br/>
            </w:r>
            <w:r w:rsidRPr="002443D5">
              <w:rPr>
                <w:rFonts w:ascii="Verdana" w:hAnsi="Verdana" w:cs="Times"/>
                <w:b/>
                <w:position w:val="6"/>
                <w:sz w:val="18"/>
                <w:szCs w:val="18"/>
                <w:lang w:val="es-ES"/>
              </w:rPr>
              <w:t>Dubái, 20 de noviembre - 15 de diciembre de 2023</w:t>
            </w:r>
          </w:p>
        </w:tc>
        <w:tc>
          <w:tcPr>
            <w:tcW w:w="1809" w:type="dxa"/>
            <w:vAlign w:val="center"/>
          </w:tcPr>
          <w:p w14:paraId="1D2F218B" w14:textId="77777777" w:rsidR="0080079E" w:rsidRPr="002443D5" w:rsidRDefault="0080079E" w:rsidP="0080079E">
            <w:pPr>
              <w:spacing w:before="0" w:line="240" w:lineRule="atLeast"/>
              <w:rPr>
                <w:lang w:val="es-ES"/>
              </w:rPr>
            </w:pPr>
            <w:r w:rsidRPr="002443D5">
              <w:rPr>
                <w:noProof/>
                <w:lang w:val="es-ES" w:eastAsia="es-ES"/>
              </w:rPr>
              <w:drawing>
                <wp:inline distT="0" distB="0" distL="0" distR="0" wp14:anchorId="35BCB543" wp14:editId="2382A3E8">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2443D5" w14:paraId="59A6B666" w14:textId="77777777" w:rsidTr="0050008E">
        <w:trPr>
          <w:cantSplit/>
        </w:trPr>
        <w:tc>
          <w:tcPr>
            <w:tcW w:w="6911" w:type="dxa"/>
            <w:gridSpan w:val="2"/>
            <w:tcBorders>
              <w:bottom w:val="single" w:sz="12" w:space="0" w:color="auto"/>
            </w:tcBorders>
          </w:tcPr>
          <w:p w14:paraId="4554EFCB" w14:textId="77777777" w:rsidR="0090121B" w:rsidRPr="002443D5" w:rsidRDefault="0090121B" w:rsidP="0090121B">
            <w:pPr>
              <w:spacing w:before="0" w:after="48" w:line="240" w:lineRule="atLeast"/>
              <w:rPr>
                <w:b/>
                <w:smallCaps/>
                <w:szCs w:val="24"/>
                <w:lang w:val="es-ES"/>
              </w:rPr>
            </w:pPr>
            <w:bookmarkStart w:id="0" w:name="dhead"/>
          </w:p>
        </w:tc>
        <w:tc>
          <w:tcPr>
            <w:tcW w:w="3120" w:type="dxa"/>
            <w:gridSpan w:val="2"/>
            <w:tcBorders>
              <w:bottom w:val="single" w:sz="12" w:space="0" w:color="auto"/>
            </w:tcBorders>
          </w:tcPr>
          <w:p w14:paraId="66800E05" w14:textId="77777777" w:rsidR="0090121B" w:rsidRPr="002443D5" w:rsidRDefault="0090121B" w:rsidP="0090121B">
            <w:pPr>
              <w:spacing w:before="0" w:line="240" w:lineRule="atLeast"/>
              <w:rPr>
                <w:rFonts w:ascii="Verdana" w:hAnsi="Verdana"/>
                <w:szCs w:val="24"/>
                <w:lang w:val="es-ES"/>
              </w:rPr>
            </w:pPr>
          </w:p>
        </w:tc>
      </w:tr>
      <w:tr w:rsidR="0090121B" w:rsidRPr="002443D5" w14:paraId="1FF61C35" w14:textId="77777777" w:rsidTr="0090121B">
        <w:trPr>
          <w:cantSplit/>
        </w:trPr>
        <w:tc>
          <w:tcPr>
            <w:tcW w:w="6911" w:type="dxa"/>
            <w:gridSpan w:val="2"/>
            <w:tcBorders>
              <w:top w:val="single" w:sz="12" w:space="0" w:color="auto"/>
            </w:tcBorders>
          </w:tcPr>
          <w:p w14:paraId="6BB04610" w14:textId="77777777" w:rsidR="0090121B" w:rsidRPr="002443D5" w:rsidRDefault="0090121B" w:rsidP="0090121B">
            <w:pPr>
              <w:spacing w:before="0" w:after="48" w:line="240" w:lineRule="atLeast"/>
              <w:rPr>
                <w:rFonts w:ascii="Verdana" w:hAnsi="Verdana"/>
                <w:b/>
                <w:smallCaps/>
                <w:sz w:val="20"/>
                <w:lang w:val="es-ES"/>
              </w:rPr>
            </w:pPr>
          </w:p>
        </w:tc>
        <w:tc>
          <w:tcPr>
            <w:tcW w:w="3120" w:type="dxa"/>
            <w:gridSpan w:val="2"/>
            <w:tcBorders>
              <w:top w:val="single" w:sz="12" w:space="0" w:color="auto"/>
            </w:tcBorders>
          </w:tcPr>
          <w:p w14:paraId="647CB9F0" w14:textId="77777777" w:rsidR="0090121B" w:rsidRPr="002443D5" w:rsidRDefault="0090121B" w:rsidP="0090121B">
            <w:pPr>
              <w:spacing w:before="0" w:line="240" w:lineRule="atLeast"/>
              <w:rPr>
                <w:rFonts w:ascii="Verdana" w:hAnsi="Verdana"/>
                <w:sz w:val="20"/>
                <w:lang w:val="es-ES"/>
              </w:rPr>
            </w:pPr>
          </w:p>
        </w:tc>
      </w:tr>
      <w:tr w:rsidR="0090121B" w:rsidRPr="002443D5" w14:paraId="46B28DC1" w14:textId="77777777" w:rsidTr="0090121B">
        <w:trPr>
          <w:cantSplit/>
        </w:trPr>
        <w:tc>
          <w:tcPr>
            <w:tcW w:w="6911" w:type="dxa"/>
            <w:gridSpan w:val="2"/>
          </w:tcPr>
          <w:p w14:paraId="3FA4E5EF" w14:textId="77777777" w:rsidR="0090121B" w:rsidRPr="002443D5" w:rsidRDefault="001E7D42" w:rsidP="00EA77F0">
            <w:pPr>
              <w:pStyle w:val="Committee"/>
              <w:framePr w:hSpace="0" w:wrap="auto" w:hAnchor="text" w:yAlign="inline"/>
              <w:rPr>
                <w:sz w:val="18"/>
                <w:szCs w:val="18"/>
                <w:lang w:val="es-ES"/>
              </w:rPr>
            </w:pPr>
            <w:r w:rsidRPr="002443D5">
              <w:rPr>
                <w:sz w:val="18"/>
                <w:szCs w:val="18"/>
                <w:lang w:val="es-ES"/>
              </w:rPr>
              <w:t>SESIÓN PLENARIA</w:t>
            </w:r>
          </w:p>
        </w:tc>
        <w:tc>
          <w:tcPr>
            <w:tcW w:w="3120" w:type="dxa"/>
            <w:gridSpan w:val="2"/>
          </w:tcPr>
          <w:p w14:paraId="3415E302" w14:textId="77777777" w:rsidR="0090121B" w:rsidRPr="002443D5" w:rsidRDefault="00AE658F" w:rsidP="0045384C">
            <w:pPr>
              <w:spacing w:before="0"/>
              <w:rPr>
                <w:rFonts w:ascii="Verdana" w:hAnsi="Verdana"/>
                <w:sz w:val="18"/>
                <w:szCs w:val="18"/>
                <w:lang w:val="es-ES"/>
              </w:rPr>
            </w:pPr>
            <w:r w:rsidRPr="002443D5">
              <w:rPr>
                <w:rFonts w:ascii="Verdana" w:hAnsi="Verdana"/>
                <w:b/>
                <w:sz w:val="18"/>
                <w:szCs w:val="18"/>
                <w:lang w:val="es-ES"/>
              </w:rPr>
              <w:t>Documento 120</w:t>
            </w:r>
            <w:r w:rsidR="0090121B" w:rsidRPr="002443D5">
              <w:rPr>
                <w:rFonts w:ascii="Verdana" w:hAnsi="Verdana"/>
                <w:b/>
                <w:sz w:val="18"/>
                <w:szCs w:val="18"/>
                <w:lang w:val="es-ES"/>
              </w:rPr>
              <w:t>-</w:t>
            </w:r>
            <w:r w:rsidRPr="002443D5">
              <w:rPr>
                <w:rFonts w:ascii="Verdana" w:hAnsi="Verdana"/>
                <w:b/>
                <w:sz w:val="18"/>
                <w:szCs w:val="18"/>
                <w:lang w:val="es-ES"/>
              </w:rPr>
              <w:t>S</w:t>
            </w:r>
          </w:p>
        </w:tc>
      </w:tr>
      <w:bookmarkEnd w:id="0"/>
      <w:tr w:rsidR="000A5B9A" w:rsidRPr="002443D5" w14:paraId="35607CA6" w14:textId="77777777" w:rsidTr="0090121B">
        <w:trPr>
          <w:cantSplit/>
        </w:trPr>
        <w:tc>
          <w:tcPr>
            <w:tcW w:w="6911" w:type="dxa"/>
            <w:gridSpan w:val="2"/>
          </w:tcPr>
          <w:p w14:paraId="4AF510A3" w14:textId="77777777" w:rsidR="000A5B9A" w:rsidRPr="002443D5" w:rsidRDefault="000A5B9A" w:rsidP="0045384C">
            <w:pPr>
              <w:spacing w:before="0" w:after="48"/>
              <w:rPr>
                <w:rFonts w:ascii="Verdana" w:hAnsi="Verdana"/>
                <w:b/>
                <w:smallCaps/>
                <w:sz w:val="18"/>
                <w:szCs w:val="18"/>
                <w:lang w:val="es-ES"/>
              </w:rPr>
            </w:pPr>
          </w:p>
        </w:tc>
        <w:tc>
          <w:tcPr>
            <w:tcW w:w="3120" w:type="dxa"/>
            <w:gridSpan w:val="2"/>
          </w:tcPr>
          <w:p w14:paraId="368C09CB" w14:textId="77777777" w:rsidR="000A5B9A" w:rsidRPr="002443D5" w:rsidRDefault="000A5B9A" w:rsidP="0045384C">
            <w:pPr>
              <w:spacing w:before="0"/>
              <w:rPr>
                <w:rFonts w:ascii="Verdana" w:hAnsi="Verdana"/>
                <w:b/>
                <w:sz w:val="18"/>
                <w:szCs w:val="18"/>
                <w:lang w:val="es-ES"/>
              </w:rPr>
            </w:pPr>
            <w:r w:rsidRPr="002443D5">
              <w:rPr>
                <w:rFonts w:ascii="Verdana" w:hAnsi="Verdana"/>
                <w:b/>
                <w:sz w:val="18"/>
                <w:szCs w:val="18"/>
                <w:lang w:val="es-ES"/>
              </w:rPr>
              <w:t>29 de octubre de 2023</w:t>
            </w:r>
          </w:p>
        </w:tc>
      </w:tr>
      <w:tr w:rsidR="000A5B9A" w:rsidRPr="002443D5" w14:paraId="2984DAD1" w14:textId="77777777" w:rsidTr="0090121B">
        <w:trPr>
          <w:cantSplit/>
        </w:trPr>
        <w:tc>
          <w:tcPr>
            <w:tcW w:w="6911" w:type="dxa"/>
            <w:gridSpan w:val="2"/>
          </w:tcPr>
          <w:p w14:paraId="519AC638" w14:textId="77777777" w:rsidR="000A5B9A" w:rsidRPr="002443D5" w:rsidRDefault="000A5B9A" w:rsidP="0045384C">
            <w:pPr>
              <w:spacing w:before="0" w:after="48"/>
              <w:rPr>
                <w:rFonts w:ascii="Verdana" w:hAnsi="Verdana"/>
                <w:b/>
                <w:smallCaps/>
                <w:sz w:val="18"/>
                <w:szCs w:val="18"/>
                <w:lang w:val="es-ES"/>
              </w:rPr>
            </w:pPr>
          </w:p>
        </w:tc>
        <w:tc>
          <w:tcPr>
            <w:tcW w:w="3120" w:type="dxa"/>
            <w:gridSpan w:val="2"/>
          </w:tcPr>
          <w:p w14:paraId="39B32AFC" w14:textId="77777777" w:rsidR="000A5B9A" w:rsidRPr="002443D5" w:rsidRDefault="000A5B9A" w:rsidP="0045384C">
            <w:pPr>
              <w:spacing w:before="0"/>
              <w:rPr>
                <w:rFonts w:ascii="Verdana" w:hAnsi="Verdana"/>
                <w:b/>
                <w:sz w:val="18"/>
                <w:szCs w:val="18"/>
                <w:lang w:val="es-ES"/>
              </w:rPr>
            </w:pPr>
            <w:r w:rsidRPr="002443D5">
              <w:rPr>
                <w:rFonts w:ascii="Verdana" w:hAnsi="Verdana"/>
                <w:b/>
                <w:sz w:val="18"/>
                <w:szCs w:val="18"/>
                <w:lang w:val="es-ES"/>
              </w:rPr>
              <w:t>Original: inglés</w:t>
            </w:r>
          </w:p>
        </w:tc>
      </w:tr>
      <w:tr w:rsidR="000A5B9A" w:rsidRPr="002443D5" w14:paraId="5B29CD46" w14:textId="77777777" w:rsidTr="006744FC">
        <w:trPr>
          <w:cantSplit/>
        </w:trPr>
        <w:tc>
          <w:tcPr>
            <w:tcW w:w="10031" w:type="dxa"/>
            <w:gridSpan w:val="4"/>
          </w:tcPr>
          <w:p w14:paraId="68CB5286" w14:textId="77777777" w:rsidR="000A5B9A" w:rsidRPr="002443D5" w:rsidRDefault="000A5B9A" w:rsidP="0045384C">
            <w:pPr>
              <w:spacing w:before="0"/>
              <w:rPr>
                <w:rFonts w:ascii="Verdana" w:hAnsi="Verdana"/>
                <w:b/>
                <w:sz w:val="18"/>
                <w:szCs w:val="22"/>
                <w:lang w:val="es-ES"/>
              </w:rPr>
            </w:pPr>
          </w:p>
        </w:tc>
      </w:tr>
      <w:tr w:rsidR="000A5B9A" w:rsidRPr="002443D5" w14:paraId="4D3C3203" w14:textId="77777777" w:rsidTr="0050008E">
        <w:trPr>
          <w:cantSplit/>
        </w:trPr>
        <w:tc>
          <w:tcPr>
            <w:tcW w:w="10031" w:type="dxa"/>
            <w:gridSpan w:val="4"/>
          </w:tcPr>
          <w:p w14:paraId="6DB4D42A" w14:textId="77777777" w:rsidR="000A5B9A" w:rsidRPr="002443D5" w:rsidRDefault="000A5B9A" w:rsidP="000A5B9A">
            <w:pPr>
              <w:pStyle w:val="Source"/>
              <w:rPr>
                <w:lang w:val="es-ES"/>
              </w:rPr>
            </w:pPr>
            <w:bookmarkStart w:id="1" w:name="dsource" w:colFirst="0" w:colLast="0"/>
            <w:r w:rsidRPr="002443D5">
              <w:rPr>
                <w:lang w:val="es-ES"/>
              </w:rPr>
              <w:t>Tonga (Reino de)</w:t>
            </w:r>
          </w:p>
        </w:tc>
      </w:tr>
      <w:tr w:rsidR="000A5B9A" w:rsidRPr="002443D5" w14:paraId="4DD03F3C" w14:textId="77777777" w:rsidTr="0050008E">
        <w:trPr>
          <w:cantSplit/>
        </w:trPr>
        <w:tc>
          <w:tcPr>
            <w:tcW w:w="10031" w:type="dxa"/>
            <w:gridSpan w:val="4"/>
          </w:tcPr>
          <w:p w14:paraId="19578684" w14:textId="17BA9FA0" w:rsidR="000A5B9A" w:rsidRPr="002443D5" w:rsidRDefault="002443D5" w:rsidP="000A5B9A">
            <w:pPr>
              <w:pStyle w:val="Title1"/>
              <w:rPr>
                <w:lang w:val="es-ES"/>
              </w:rPr>
            </w:pPr>
            <w:bookmarkStart w:id="2" w:name="dtitle1" w:colFirst="0" w:colLast="0"/>
            <w:bookmarkEnd w:id="1"/>
            <w:r w:rsidRPr="002443D5">
              <w:rPr>
                <w:lang w:val="es-ES"/>
              </w:rPr>
              <w:t>propuestas para los trabajos de la conferencia</w:t>
            </w:r>
          </w:p>
        </w:tc>
      </w:tr>
      <w:tr w:rsidR="000A5B9A" w:rsidRPr="002443D5" w14:paraId="05F7A86E" w14:textId="77777777" w:rsidTr="0050008E">
        <w:trPr>
          <w:cantSplit/>
        </w:trPr>
        <w:tc>
          <w:tcPr>
            <w:tcW w:w="10031" w:type="dxa"/>
            <w:gridSpan w:val="4"/>
          </w:tcPr>
          <w:p w14:paraId="4916AD00" w14:textId="77777777" w:rsidR="000A5B9A" w:rsidRPr="002443D5" w:rsidRDefault="000A5B9A" w:rsidP="000A5B9A">
            <w:pPr>
              <w:pStyle w:val="Title2"/>
              <w:rPr>
                <w:lang w:val="es-ES"/>
              </w:rPr>
            </w:pPr>
            <w:bookmarkStart w:id="3" w:name="dtitle2" w:colFirst="0" w:colLast="0"/>
            <w:bookmarkEnd w:id="2"/>
          </w:p>
        </w:tc>
      </w:tr>
      <w:tr w:rsidR="000A5B9A" w:rsidRPr="002443D5" w14:paraId="258633E2" w14:textId="77777777" w:rsidTr="0050008E">
        <w:trPr>
          <w:cantSplit/>
        </w:trPr>
        <w:tc>
          <w:tcPr>
            <w:tcW w:w="10031" w:type="dxa"/>
            <w:gridSpan w:val="4"/>
          </w:tcPr>
          <w:p w14:paraId="090525C2" w14:textId="77777777" w:rsidR="000A5B9A" w:rsidRPr="002443D5" w:rsidRDefault="000A5B9A" w:rsidP="000A5B9A">
            <w:pPr>
              <w:pStyle w:val="Agendaitem"/>
              <w:rPr>
                <w:lang w:val="es-ES"/>
              </w:rPr>
            </w:pPr>
            <w:bookmarkStart w:id="4" w:name="dtitle3" w:colFirst="0" w:colLast="0"/>
            <w:bookmarkEnd w:id="3"/>
            <w:r w:rsidRPr="002443D5">
              <w:rPr>
                <w:lang w:val="es-ES"/>
              </w:rPr>
              <w:t>Punto 7(B) del orden del día</w:t>
            </w:r>
          </w:p>
        </w:tc>
      </w:tr>
    </w:tbl>
    <w:bookmarkEnd w:id="4"/>
    <w:p w14:paraId="2881259E" w14:textId="77777777" w:rsidR="00C37035" w:rsidRPr="002443D5" w:rsidRDefault="00C37035" w:rsidP="00F3193C">
      <w:pPr>
        <w:rPr>
          <w:lang w:val="es-ES"/>
        </w:rPr>
      </w:pPr>
      <w:r w:rsidRPr="002443D5">
        <w:rPr>
          <w:lang w:val="es-ES"/>
        </w:rPr>
        <w:t>7</w:t>
      </w:r>
      <w:r w:rsidRPr="002443D5">
        <w:rPr>
          <w:lang w:val="es-ES"/>
        </w:rPr>
        <w:tab/>
        <w:t>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2443D5">
        <w:rPr>
          <w:b/>
          <w:bCs/>
          <w:lang w:val="es-ES"/>
        </w:rPr>
        <w:t>86 (Rev.CMR-07</w:t>
      </w:r>
      <w:r w:rsidRPr="002443D5">
        <w:rPr>
          <w:b/>
          <w:lang w:val="es-ES"/>
        </w:rPr>
        <w:t>)</w:t>
      </w:r>
      <w:r w:rsidRPr="002443D5">
        <w:rPr>
          <w:b/>
          <w:bCs/>
          <w:lang w:val="es-ES"/>
        </w:rPr>
        <w:t xml:space="preserve">, </w:t>
      </w:r>
      <w:r w:rsidRPr="002443D5">
        <w:rPr>
          <w:lang w:val="es-ES"/>
        </w:rPr>
        <w:t>para facilitar el uso</w:t>
      </w:r>
      <w:r w:rsidRPr="002443D5">
        <w:rPr>
          <w:b/>
          <w:bCs/>
          <w:lang w:val="es-ES"/>
        </w:rPr>
        <w:t xml:space="preserve"> </w:t>
      </w:r>
      <w:r w:rsidRPr="002443D5">
        <w:rPr>
          <w:lang w:val="es-ES"/>
        </w:rPr>
        <w:t>racional, eficiente y económico de las radiofrecuencias y órbitas asociadas, incluida la órbita de los satélites geoestacionarios;</w:t>
      </w:r>
    </w:p>
    <w:p w14:paraId="7D8CE0EE" w14:textId="77777777" w:rsidR="00C37035" w:rsidRPr="002443D5" w:rsidRDefault="00C37035" w:rsidP="00ED3AAB">
      <w:pPr>
        <w:rPr>
          <w:lang w:val="es-ES"/>
        </w:rPr>
      </w:pPr>
      <w:r w:rsidRPr="002443D5">
        <w:rPr>
          <w:lang w:val="es-ES"/>
        </w:rPr>
        <w:t xml:space="preserve">7(B) </w:t>
      </w:r>
      <w:r w:rsidRPr="002443D5">
        <w:rPr>
          <w:lang w:val="es-ES"/>
        </w:rPr>
        <w:tab/>
        <w:t>Tema B – Procedimiento de puesta en servicio de sistemas no OSG después de cada objetivo intermedio</w:t>
      </w:r>
    </w:p>
    <w:p w14:paraId="209E160E" w14:textId="77777777" w:rsidR="00363A65" w:rsidRPr="002443D5" w:rsidRDefault="00363A65" w:rsidP="002C1A52">
      <w:pPr>
        <w:rPr>
          <w:lang w:val="es-ES"/>
        </w:rPr>
      </w:pPr>
    </w:p>
    <w:p w14:paraId="6BC0D9D8" w14:textId="77777777" w:rsidR="008750A8" w:rsidRPr="002443D5" w:rsidRDefault="008750A8" w:rsidP="008750A8">
      <w:pPr>
        <w:tabs>
          <w:tab w:val="clear" w:pos="1134"/>
          <w:tab w:val="clear" w:pos="1871"/>
          <w:tab w:val="clear" w:pos="2268"/>
        </w:tabs>
        <w:overflowPunct/>
        <w:autoSpaceDE/>
        <w:autoSpaceDN/>
        <w:adjustRightInd/>
        <w:spacing w:before="0"/>
        <w:textAlignment w:val="auto"/>
        <w:rPr>
          <w:lang w:val="es-ES"/>
        </w:rPr>
      </w:pPr>
      <w:r w:rsidRPr="002443D5">
        <w:rPr>
          <w:lang w:val="es-ES"/>
        </w:rPr>
        <w:br w:type="page"/>
      </w:r>
    </w:p>
    <w:p w14:paraId="60722D9A" w14:textId="77777777" w:rsidR="00CA78B9" w:rsidRPr="002443D5" w:rsidRDefault="00C37035">
      <w:pPr>
        <w:pStyle w:val="Proposal"/>
        <w:rPr>
          <w:lang w:val="es-ES"/>
        </w:rPr>
      </w:pPr>
      <w:r w:rsidRPr="002443D5">
        <w:rPr>
          <w:u w:val="single"/>
          <w:lang w:val="es-ES"/>
        </w:rPr>
        <w:lastRenderedPageBreak/>
        <w:t>NOC</w:t>
      </w:r>
      <w:r w:rsidRPr="002443D5">
        <w:rPr>
          <w:lang w:val="es-ES"/>
        </w:rPr>
        <w:tab/>
        <w:t>TON/120/1</w:t>
      </w:r>
      <w:r w:rsidRPr="002443D5">
        <w:rPr>
          <w:vanish/>
          <w:color w:val="7F7F7F" w:themeColor="text1" w:themeTint="80"/>
          <w:vertAlign w:val="superscript"/>
          <w:lang w:val="es-ES"/>
        </w:rPr>
        <w:t>#1990</w:t>
      </w:r>
    </w:p>
    <w:p w14:paraId="174C49C9" w14:textId="77777777" w:rsidR="00C37035" w:rsidRPr="002443D5" w:rsidRDefault="00C37035" w:rsidP="005211CB">
      <w:pPr>
        <w:pStyle w:val="ArtNo"/>
        <w:rPr>
          <w:lang w:val="es-ES"/>
        </w:rPr>
      </w:pPr>
      <w:r w:rsidRPr="002443D5">
        <w:rPr>
          <w:lang w:val="es-ES"/>
        </w:rPr>
        <w:t>ARTÍCULOS</w:t>
      </w:r>
    </w:p>
    <w:p w14:paraId="64B75984" w14:textId="77777777" w:rsidR="00CA78B9" w:rsidRPr="002443D5" w:rsidRDefault="00CA78B9">
      <w:pPr>
        <w:pStyle w:val="Reasons"/>
        <w:rPr>
          <w:lang w:val="es-ES"/>
        </w:rPr>
      </w:pPr>
    </w:p>
    <w:p w14:paraId="68F21151" w14:textId="77777777" w:rsidR="00CA78B9" w:rsidRPr="002443D5" w:rsidRDefault="00C37035">
      <w:pPr>
        <w:pStyle w:val="Proposal"/>
        <w:rPr>
          <w:lang w:val="es-ES"/>
        </w:rPr>
      </w:pPr>
      <w:r w:rsidRPr="002443D5">
        <w:rPr>
          <w:u w:val="single"/>
          <w:lang w:val="es-ES"/>
        </w:rPr>
        <w:t>NOC</w:t>
      </w:r>
      <w:r w:rsidRPr="002443D5">
        <w:rPr>
          <w:lang w:val="es-ES"/>
        </w:rPr>
        <w:tab/>
        <w:t>TON/120/2</w:t>
      </w:r>
      <w:r w:rsidRPr="002443D5">
        <w:rPr>
          <w:vanish/>
          <w:color w:val="7F7F7F" w:themeColor="text1" w:themeTint="80"/>
          <w:vertAlign w:val="superscript"/>
          <w:lang w:val="es-ES"/>
        </w:rPr>
        <w:t>#1991</w:t>
      </w:r>
    </w:p>
    <w:p w14:paraId="298F2DA3" w14:textId="77777777" w:rsidR="00C37035" w:rsidRPr="002443D5" w:rsidRDefault="00C37035" w:rsidP="005211CB">
      <w:pPr>
        <w:pStyle w:val="AppArtNo"/>
        <w:rPr>
          <w:lang w:val="es-ES"/>
        </w:rPr>
      </w:pPr>
      <w:r w:rsidRPr="002443D5">
        <w:rPr>
          <w:lang w:val="es-ES"/>
        </w:rPr>
        <w:t>APÉNDICES</w:t>
      </w:r>
    </w:p>
    <w:p w14:paraId="74D69E8D" w14:textId="77777777" w:rsidR="00CA78B9" w:rsidRPr="002443D5" w:rsidRDefault="00CA78B9">
      <w:pPr>
        <w:pStyle w:val="Reasons"/>
        <w:rPr>
          <w:lang w:val="es-ES"/>
        </w:rPr>
      </w:pPr>
    </w:p>
    <w:p w14:paraId="688D8D58" w14:textId="77777777" w:rsidR="00CA78B9" w:rsidRPr="002443D5" w:rsidRDefault="00C37035">
      <w:pPr>
        <w:pStyle w:val="Proposal"/>
        <w:rPr>
          <w:lang w:val="es-ES"/>
        </w:rPr>
      </w:pPr>
      <w:r w:rsidRPr="002443D5">
        <w:rPr>
          <w:u w:val="single"/>
          <w:lang w:val="es-ES"/>
        </w:rPr>
        <w:t>NOC</w:t>
      </w:r>
      <w:r w:rsidRPr="002443D5">
        <w:rPr>
          <w:lang w:val="es-ES"/>
        </w:rPr>
        <w:tab/>
        <w:t>TON/120/3</w:t>
      </w:r>
      <w:r w:rsidRPr="002443D5">
        <w:rPr>
          <w:vanish/>
          <w:color w:val="7F7F7F" w:themeColor="text1" w:themeTint="80"/>
          <w:vertAlign w:val="superscript"/>
          <w:lang w:val="es-ES"/>
        </w:rPr>
        <w:t>#1992</w:t>
      </w:r>
    </w:p>
    <w:p w14:paraId="19744835" w14:textId="77777777" w:rsidR="00C37035" w:rsidRPr="002443D5" w:rsidRDefault="00C37035" w:rsidP="005211CB">
      <w:pPr>
        <w:pStyle w:val="ResNo"/>
        <w:rPr>
          <w:lang w:val="es-ES"/>
        </w:rPr>
      </w:pPr>
      <w:r w:rsidRPr="002443D5">
        <w:rPr>
          <w:lang w:val="es-ES"/>
        </w:rPr>
        <w:t>RESOLUCIONES</w:t>
      </w:r>
    </w:p>
    <w:p w14:paraId="7FF42EEF" w14:textId="71D5DE98" w:rsidR="002443D5" w:rsidRPr="002443D5" w:rsidRDefault="00C37035" w:rsidP="002443D5">
      <w:pPr>
        <w:pStyle w:val="Reasons"/>
        <w:rPr>
          <w:rFonts w:eastAsia="Calibri"/>
          <w:lang w:val="es-ES"/>
        </w:rPr>
      </w:pPr>
      <w:r w:rsidRPr="002443D5">
        <w:rPr>
          <w:b/>
          <w:lang w:val="es-ES"/>
        </w:rPr>
        <w:t>Motivos:</w:t>
      </w:r>
      <w:r w:rsidRPr="002443D5">
        <w:rPr>
          <w:lang w:val="es-ES"/>
        </w:rPr>
        <w:tab/>
      </w:r>
      <w:r w:rsidR="002443D5" w:rsidRPr="002443D5">
        <w:rPr>
          <w:rFonts w:eastAsia="Calibri"/>
          <w:lang w:val="es-ES"/>
        </w:rPr>
        <w:t xml:space="preserve">La elaboración de un procedimiento posterior al objetivo es prematuro en esta etapa porque no se han proporcionado datos operacionales a la Oficina con arreglo al </w:t>
      </w:r>
      <w:r w:rsidR="002443D5" w:rsidRPr="002443D5">
        <w:rPr>
          <w:rFonts w:eastAsia="Calibri"/>
          <w:i/>
          <w:lang w:val="es-ES"/>
        </w:rPr>
        <w:t>resuelve</w:t>
      </w:r>
      <w:r w:rsidR="002443D5" w:rsidRPr="002443D5">
        <w:rPr>
          <w:rFonts w:eastAsia="Calibri"/>
          <w:lang w:val="es-ES"/>
        </w:rPr>
        <w:t xml:space="preserve"> 19 de la Resolución </w:t>
      </w:r>
      <w:r w:rsidR="002443D5" w:rsidRPr="002443D5">
        <w:rPr>
          <w:b/>
          <w:bCs/>
          <w:lang w:val="es-ES"/>
        </w:rPr>
        <w:t>35 (CM R-19)</w:t>
      </w:r>
      <w:r w:rsidR="002443D5" w:rsidRPr="002443D5">
        <w:rPr>
          <w:lang w:val="es-ES"/>
        </w:rPr>
        <w:t>. Si bien es necesario elaborar un procedimiento reglamentario para abordar la reducción de los satélites desplegados con posterioridad al objetivo, es más adecuado que este tema se examine en el futuro cuando se hayan recopilado datos operacionales suficientes y significativos con arreglo al</w:t>
      </w:r>
      <w:r w:rsidR="002443D5" w:rsidRPr="002443D5">
        <w:rPr>
          <w:rFonts w:eastAsia="Calibri"/>
          <w:i/>
          <w:lang w:val="es-ES"/>
        </w:rPr>
        <w:t xml:space="preserve"> resuelve</w:t>
      </w:r>
      <w:r w:rsidR="002443D5" w:rsidRPr="002443D5">
        <w:rPr>
          <w:rFonts w:eastAsia="Calibri"/>
          <w:lang w:val="es-ES"/>
        </w:rPr>
        <w:t xml:space="preserve"> 19 de la Resolución </w:t>
      </w:r>
      <w:r w:rsidR="002443D5" w:rsidRPr="002443D5">
        <w:rPr>
          <w:bCs/>
          <w:lang w:val="es-ES"/>
        </w:rPr>
        <w:t>35.</w:t>
      </w:r>
    </w:p>
    <w:p w14:paraId="16E403DD" w14:textId="77777777" w:rsidR="002443D5" w:rsidRPr="002443D5" w:rsidRDefault="002443D5" w:rsidP="002443D5">
      <w:pPr>
        <w:jc w:val="center"/>
        <w:rPr>
          <w:lang w:val="es-ES"/>
        </w:rPr>
      </w:pPr>
      <w:r w:rsidRPr="002443D5">
        <w:rPr>
          <w:lang w:val="es-ES"/>
        </w:rPr>
        <w:t>__________________</w:t>
      </w:r>
    </w:p>
    <w:sectPr w:rsidR="002443D5" w:rsidRPr="002443D5">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31D18" w14:textId="77777777" w:rsidR="00987A39" w:rsidRDefault="00987A39">
      <w:r>
        <w:separator/>
      </w:r>
    </w:p>
  </w:endnote>
  <w:endnote w:type="continuationSeparator" w:id="0">
    <w:p w14:paraId="327B1A89" w14:textId="77777777" w:rsidR="00987A39" w:rsidRDefault="0098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878C6"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2DF89A" w14:textId="62DF7D54"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5211CB">
      <w:rPr>
        <w:noProof/>
      </w:rPr>
      <w:t>02.11.23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3F3F" w14:textId="4CECE2C9" w:rsidR="0077084A" w:rsidRDefault="00C37035" w:rsidP="00B86034">
    <w:pPr>
      <w:pStyle w:val="Footer"/>
      <w:ind w:right="360"/>
      <w:rPr>
        <w:lang w:val="en-US"/>
      </w:rPr>
    </w:pPr>
    <w:r>
      <w:fldChar w:fldCharType="begin"/>
    </w:r>
    <w:r>
      <w:rPr>
        <w:lang w:val="en-US"/>
      </w:rPr>
      <w:instrText xml:space="preserve"> FILENAME \p  \* MERGEFORMAT </w:instrText>
    </w:r>
    <w:r>
      <w:fldChar w:fldCharType="separate"/>
    </w:r>
    <w:r w:rsidR="00BD28C3">
      <w:rPr>
        <w:lang w:val="en-US"/>
      </w:rPr>
      <w:t>P:\ESP\ITU-R\CONF-R\CMR23\100\120S.docx</w:t>
    </w:r>
    <w:r>
      <w:fldChar w:fldCharType="end"/>
    </w:r>
    <w:r w:rsidRPr="00C37035">
      <w:rPr>
        <w:lang w:val="en-US"/>
      </w:rPr>
      <w:t xml:space="preserve"> </w:t>
    </w:r>
    <w:r>
      <w:rPr>
        <w:lang w:val="en-US"/>
      </w:rPr>
      <w:t>(530264)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E1C7" w14:textId="1990571E" w:rsidR="0077084A" w:rsidRPr="00C37035" w:rsidRDefault="0077084A" w:rsidP="00B47331">
    <w:pPr>
      <w:pStyle w:val="Footer"/>
      <w:rPr>
        <w:lang w:val="en-US"/>
      </w:rPr>
    </w:pPr>
    <w:r>
      <w:fldChar w:fldCharType="begin"/>
    </w:r>
    <w:r>
      <w:rPr>
        <w:lang w:val="en-US"/>
      </w:rPr>
      <w:instrText xml:space="preserve"> FILENAME \p  \* MERGEFORMAT </w:instrText>
    </w:r>
    <w:r>
      <w:fldChar w:fldCharType="separate"/>
    </w:r>
    <w:r w:rsidR="00BD28C3">
      <w:rPr>
        <w:lang w:val="en-US"/>
      </w:rPr>
      <w:t>P:\ESP\ITU-R\CONF-R\CMR23\100\120S.docx</w:t>
    </w:r>
    <w:r>
      <w:fldChar w:fldCharType="end"/>
    </w:r>
    <w:r w:rsidR="00C37035" w:rsidRPr="00C37035">
      <w:rPr>
        <w:lang w:val="en-US"/>
      </w:rPr>
      <w:t xml:space="preserve"> </w:t>
    </w:r>
    <w:r w:rsidR="00C37035">
      <w:rPr>
        <w:lang w:val="en-US"/>
      </w:rPr>
      <w:t>(530264)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8BAB3" w14:textId="77777777" w:rsidR="00987A39" w:rsidRDefault="00987A39">
      <w:r>
        <w:rPr>
          <w:b/>
        </w:rPr>
        <w:t>_______________</w:t>
      </w:r>
    </w:p>
  </w:footnote>
  <w:footnote w:type="continuationSeparator" w:id="0">
    <w:p w14:paraId="7EAD2202" w14:textId="77777777" w:rsidR="00987A39" w:rsidRDefault="00987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FAF6"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443D5">
      <w:rPr>
        <w:rStyle w:val="PageNumber"/>
        <w:noProof/>
      </w:rPr>
      <w:t>2</w:t>
    </w:r>
    <w:r>
      <w:rPr>
        <w:rStyle w:val="PageNumber"/>
      </w:rPr>
      <w:fldChar w:fldCharType="end"/>
    </w:r>
  </w:p>
  <w:p w14:paraId="45FF8BC1"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120-</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092432778">
    <w:abstractNumId w:val="8"/>
  </w:num>
  <w:num w:numId="2" w16cid:durableId="179832763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35101368">
    <w:abstractNumId w:val="9"/>
  </w:num>
  <w:num w:numId="4" w16cid:durableId="345637596">
    <w:abstractNumId w:val="7"/>
  </w:num>
  <w:num w:numId="5" w16cid:durableId="655302348">
    <w:abstractNumId w:val="6"/>
  </w:num>
  <w:num w:numId="6" w16cid:durableId="1837187000">
    <w:abstractNumId w:val="5"/>
  </w:num>
  <w:num w:numId="7" w16cid:durableId="1797874195">
    <w:abstractNumId w:val="4"/>
  </w:num>
  <w:num w:numId="8" w16cid:durableId="1645040361">
    <w:abstractNumId w:val="3"/>
  </w:num>
  <w:num w:numId="9" w16cid:durableId="1218932842">
    <w:abstractNumId w:val="2"/>
  </w:num>
  <w:num w:numId="10" w16cid:durableId="846286702">
    <w:abstractNumId w:val="1"/>
  </w:num>
  <w:num w:numId="11" w16cid:durableId="94307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43D5"/>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11CB"/>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D3316"/>
    <w:rsid w:val="008E5AF2"/>
    <w:rsid w:val="0090121B"/>
    <w:rsid w:val="009144C9"/>
    <w:rsid w:val="0094091F"/>
    <w:rsid w:val="00962171"/>
    <w:rsid w:val="00973754"/>
    <w:rsid w:val="00987A39"/>
    <w:rsid w:val="009C0BED"/>
    <w:rsid w:val="009E11EC"/>
    <w:rsid w:val="00A021CC"/>
    <w:rsid w:val="00A118DB"/>
    <w:rsid w:val="00A4450C"/>
    <w:rsid w:val="00AA5E6C"/>
    <w:rsid w:val="00AC49B1"/>
    <w:rsid w:val="00AE5677"/>
    <w:rsid w:val="00AE658F"/>
    <w:rsid w:val="00AF2F78"/>
    <w:rsid w:val="00B239FA"/>
    <w:rsid w:val="00B372AB"/>
    <w:rsid w:val="00B47331"/>
    <w:rsid w:val="00B52D55"/>
    <w:rsid w:val="00B8288C"/>
    <w:rsid w:val="00B86034"/>
    <w:rsid w:val="00BD28C3"/>
    <w:rsid w:val="00BE2E80"/>
    <w:rsid w:val="00BE5EDD"/>
    <w:rsid w:val="00BE6A1F"/>
    <w:rsid w:val="00C126C4"/>
    <w:rsid w:val="00C37035"/>
    <w:rsid w:val="00C44E9E"/>
    <w:rsid w:val="00C63EB5"/>
    <w:rsid w:val="00C87DA7"/>
    <w:rsid w:val="00CA4945"/>
    <w:rsid w:val="00CA78B9"/>
    <w:rsid w:val="00CB48F5"/>
    <w:rsid w:val="00CC01E0"/>
    <w:rsid w:val="00CD5FEE"/>
    <w:rsid w:val="00CE60D2"/>
    <w:rsid w:val="00CE7431"/>
    <w:rsid w:val="00D00CA8"/>
    <w:rsid w:val="00D0288A"/>
    <w:rsid w:val="00D72A5D"/>
    <w:rsid w:val="00DA71A3"/>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56BB1F"/>
  <w15:docId w15:val="{035C14A2-118A-45F2-9AEB-FBE0B0413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basedOn w:val="DefaultParagraphFont"/>
    <w:uiPriority w:val="99"/>
    <w:semiHidden/>
    <w:unhideWhenUsed/>
    <w:rPr>
      <w:color w:val="0000FF" w:themeColor="hyperlink"/>
      <w:u w:val="single"/>
    </w:rPr>
  </w:style>
  <w:style w:type="paragraph" w:styleId="BalloonText">
    <w:name w:val="Balloon Text"/>
    <w:basedOn w:val="Normal"/>
    <w:link w:val="BalloonTextChar"/>
    <w:semiHidden/>
    <w:unhideWhenUsed/>
    <w:rsid w:val="002443D5"/>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2443D5"/>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R23-WRC23-C-0120!!MSW-S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265BFD-A580-4DE8-87E6-8C4D8D67760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9B77996C-AA5F-4942-8A62-3B7F5FEA1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66E44B-BB13-42E5-81B6-89F698CB09B5}">
  <ds:schemaRefs>
    <ds:schemaRef ds:uri="http://schemas.microsoft.com/sharepoint/events"/>
  </ds:schemaRefs>
</ds:datastoreItem>
</file>

<file path=customXml/itemProps4.xml><?xml version="1.0" encoding="utf-8"?>
<ds:datastoreItem xmlns:ds="http://schemas.openxmlformats.org/officeDocument/2006/customXml" ds:itemID="{E4DC2E59-700D-4A5C-9D45-DA4147775122}">
  <ds:schemaRefs>
    <ds:schemaRef ds:uri="http://schemas.openxmlformats.org/officeDocument/2006/bibliography"/>
  </ds:schemaRefs>
</ds:datastoreItem>
</file>

<file path=customXml/itemProps5.xml><?xml version="1.0" encoding="utf-8"?>
<ds:datastoreItem xmlns:ds="http://schemas.openxmlformats.org/officeDocument/2006/customXml" ds:itemID="{38A9C1C4-1B49-46F5-961D-F581248D58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221</Words>
  <Characters>1326</Characters>
  <Application>Microsoft Office Word</Application>
  <DocSecurity>0</DocSecurity>
  <Lines>24</Lines>
  <Paragraphs>9</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R23-WRC23-C-0120!!MSW-S</dc:title>
  <dc:subject>Conferencia Mundial de Radiocomunicaciones - 2019</dc:subject>
  <dc:creator>Documents Proposals Manager (DPM)</dc:creator>
  <cp:keywords>DPM_v2023.8.1.1_prod</cp:keywords>
  <dc:description/>
  <cp:lastModifiedBy>Spanish</cp:lastModifiedBy>
  <cp:revision>3</cp:revision>
  <cp:lastPrinted>2003-02-19T20:20:00Z</cp:lastPrinted>
  <dcterms:created xsi:type="dcterms:W3CDTF">2023-11-03T14:43:00Z</dcterms:created>
  <dcterms:modified xsi:type="dcterms:W3CDTF">2023-11-03T14:43:00Z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