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3716334" w14:textId="77777777" w:rsidTr="00F467B6">
        <w:trPr>
          <w:cantSplit/>
        </w:trPr>
        <w:tc>
          <w:tcPr>
            <w:tcW w:w="1560" w:type="dxa"/>
            <w:vAlign w:val="center"/>
          </w:tcPr>
          <w:p w14:paraId="50A5C8C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78A7EEA" wp14:editId="37338A0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31407A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2759211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F43497E" wp14:editId="636758E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4AAF57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FF7A83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AFE310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AC6FA60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D96B01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8EF2E0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4F4106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E7FF15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D5A86D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F83851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226ADB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0E22A7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1606CA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395EB9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97B11A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7750EB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B347B9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7516698" w14:textId="77777777">
        <w:trPr>
          <w:cantSplit/>
        </w:trPr>
        <w:tc>
          <w:tcPr>
            <w:tcW w:w="10031" w:type="dxa"/>
            <w:gridSpan w:val="4"/>
          </w:tcPr>
          <w:p w14:paraId="10C16BCE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汤加（王国</w:t>
            </w:r>
            <w:proofErr w:type="spellEnd"/>
            <w:r w:rsidRPr="000273B7">
              <w:t>）</w:t>
            </w:r>
          </w:p>
        </w:tc>
      </w:tr>
      <w:tr w:rsidR="008221A4" w14:paraId="16C96E53" w14:textId="77777777">
        <w:trPr>
          <w:cantSplit/>
        </w:trPr>
        <w:tc>
          <w:tcPr>
            <w:tcW w:w="10031" w:type="dxa"/>
            <w:gridSpan w:val="4"/>
          </w:tcPr>
          <w:p w14:paraId="38D9CE3B" w14:textId="716C7562" w:rsidR="008221A4" w:rsidRDefault="00AD366B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AD366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5C90B33E" w14:textId="77777777">
        <w:trPr>
          <w:cantSplit/>
        </w:trPr>
        <w:tc>
          <w:tcPr>
            <w:tcW w:w="10031" w:type="dxa"/>
            <w:gridSpan w:val="4"/>
          </w:tcPr>
          <w:p w14:paraId="489A252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CD0C2F8" w14:textId="77777777">
        <w:trPr>
          <w:cantSplit/>
        </w:trPr>
        <w:tc>
          <w:tcPr>
            <w:tcW w:w="10031" w:type="dxa"/>
            <w:gridSpan w:val="4"/>
          </w:tcPr>
          <w:p w14:paraId="36393C7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7(B)</w:t>
            </w:r>
          </w:p>
        </w:tc>
      </w:tr>
    </w:tbl>
    <w:bookmarkEnd w:id="7"/>
    <w:p w14:paraId="7FD490F6" w14:textId="77777777" w:rsidR="00B87410" w:rsidRPr="001D4EC0" w:rsidRDefault="00B226DC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18CA2AA6" w14:textId="3187F83B" w:rsidR="00B87410" w:rsidRPr="009916D2" w:rsidRDefault="00B226DC" w:rsidP="009916D2">
      <w:pPr>
        <w:rPr>
          <w:lang w:eastAsia="zh-CN"/>
        </w:rPr>
      </w:pPr>
      <w:r>
        <w:rPr>
          <w:lang w:eastAsia="zh-CN"/>
        </w:rPr>
        <w:t>7(B)</w:t>
      </w:r>
      <w:r>
        <w:rPr>
          <w:lang w:eastAsia="zh-CN"/>
        </w:rPr>
        <w:tab/>
      </w:r>
      <w:r w:rsidRPr="00D958EC">
        <w:rPr>
          <w:lang w:eastAsia="zh-CN"/>
        </w:rPr>
        <w:t>议题</w:t>
      </w:r>
      <w:r w:rsidRPr="00D958EC">
        <w:rPr>
          <w:lang w:eastAsia="zh-CN"/>
        </w:rPr>
        <w:t>B -</w:t>
      </w:r>
      <w:r w:rsidR="00AA3806">
        <w:rPr>
          <w:lang w:eastAsia="zh-CN"/>
        </w:rPr>
        <w:t xml:space="preserve"> </w:t>
      </w:r>
      <w:r w:rsidRPr="00D958EC">
        <w:rPr>
          <w:rFonts w:hint="eastAsia"/>
          <w:lang w:eastAsia="zh-CN"/>
        </w:rPr>
        <w:t>N</w:t>
      </w:r>
      <w:r w:rsidRPr="00D958EC">
        <w:rPr>
          <w:lang w:eastAsia="zh-CN"/>
        </w:rPr>
        <w:t>on-</w:t>
      </w:r>
      <w:r w:rsidRPr="00D958EC">
        <w:rPr>
          <w:rFonts w:hint="eastAsia"/>
          <w:lang w:eastAsia="zh-CN"/>
        </w:rPr>
        <w:t>GSO</w:t>
      </w:r>
      <w:r w:rsidRPr="00D958EC">
        <w:rPr>
          <w:rFonts w:hint="eastAsia"/>
          <w:lang w:eastAsia="zh-CN"/>
        </w:rPr>
        <w:t>系统投入使用里程碑后程序</w:t>
      </w:r>
    </w:p>
    <w:p w14:paraId="1D6AFCC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C6FF78C" w14:textId="77777777" w:rsidR="006579AC" w:rsidRDefault="00B226DC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TON/120/1</w:t>
      </w:r>
      <w:r>
        <w:rPr>
          <w:vanish/>
          <w:color w:val="7F7F7F" w:themeColor="text1" w:themeTint="80"/>
          <w:vertAlign w:val="superscript"/>
          <w:lang w:eastAsia="zh-CN"/>
        </w:rPr>
        <w:t>#1990</w:t>
      </w:r>
    </w:p>
    <w:p w14:paraId="5E787180" w14:textId="77777777" w:rsidR="00B87410" w:rsidRPr="00B24A4A" w:rsidRDefault="00B226DC" w:rsidP="00665097">
      <w:pPr>
        <w:pStyle w:val="Volumetitle"/>
        <w:rPr>
          <w:b/>
          <w:bCs/>
          <w:lang w:eastAsia="zh-CN"/>
        </w:rPr>
      </w:pPr>
      <w:r w:rsidRPr="00B24A4A">
        <w:rPr>
          <w:b/>
          <w:bCs/>
          <w:lang w:eastAsia="zh-CN"/>
        </w:rPr>
        <w:t>条款</w:t>
      </w:r>
    </w:p>
    <w:p w14:paraId="4DA72BD1" w14:textId="77777777" w:rsidR="006579AC" w:rsidRDefault="006579AC">
      <w:pPr>
        <w:pStyle w:val="Reasons"/>
        <w:rPr>
          <w:lang w:eastAsia="zh-CN"/>
        </w:rPr>
      </w:pPr>
    </w:p>
    <w:p w14:paraId="2148D57B" w14:textId="77777777" w:rsidR="006579AC" w:rsidRDefault="00B226D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TON/120/2</w:t>
      </w:r>
      <w:r>
        <w:rPr>
          <w:vanish/>
          <w:color w:val="7F7F7F" w:themeColor="text1" w:themeTint="80"/>
          <w:vertAlign w:val="superscript"/>
          <w:lang w:eastAsia="zh-CN"/>
        </w:rPr>
        <w:t>#1991</w:t>
      </w:r>
    </w:p>
    <w:p w14:paraId="0232A063" w14:textId="77777777" w:rsidR="00B87410" w:rsidRPr="00B24A4A" w:rsidRDefault="00B226DC" w:rsidP="00665097">
      <w:pPr>
        <w:pStyle w:val="Volumetitle"/>
        <w:rPr>
          <w:b/>
          <w:bCs/>
          <w:lang w:eastAsia="zh-CN"/>
        </w:rPr>
      </w:pPr>
      <w:r w:rsidRPr="00B24A4A">
        <w:rPr>
          <w:b/>
          <w:bCs/>
          <w:lang w:eastAsia="zh-CN"/>
        </w:rPr>
        <w:t>附录</w:t>
      </w:r>
    </w:p>
    <w:p w14:paraId="6B3F9B21" w14:textId="77777777" w:rsidR="006579AC" w:rsidRDefault="006579AC">
      <w:pPr>
        <w:pStyle w:val="Reasons"/>
        <w:rPr>
          <w:lang w:eastAsia="zh-CN"/>
        </w:rPr>
      </w:pPr>
    </w:p>
    <w:p w14:paraId="022F1E6E" w14:textId="77777777" w:rsidR="006579AC" w:rsidRDefault="00B226D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TON/120/3</w:t>
      </w:r>
      <w:r>
        <w:rPr>
          <w:vanish/>
          <w:color w:val="7F7F7F" w:themeColor="text1" w:themeTint="80"/>
          <w:vertAlign w:val="superscript"/>
          <w:lang w:eastAsia="zh-CN"/>
        </w:rPr>
        <w:t>#1992</w:t>
      </w:r>
    </w:p>
    <w:p w14:paraId="64AF197B" w14:textId="77777777" w:rsidR="00B87410" w:rsidRPr="00B24A4A" w:rsidRDefault="00B226DC" w:rsidP="00665097">
      <w:pPr>
        <w:pStyle w:val="Volumetitle"/>
        <w:rPr>
          <w:b/>
          <w:bCs/>
          <w:lang w:eastAsia="zh-CN"/>
        </w:rPr>
      </w:pPr>
      <w:r w:rsidRPr="00B24A4A">
        <w:rPr>
          <w:b/>
          <w:bCs/>
          <w:lang w:eastAsia="zh-CN"/>
        </w:rPr>
        <w:t>决议</w:t>
      </w:r>
    </w:p>
    <w:p w14:paraId="2C717461" w14:textId="23E7ED38" w:rsidR="006579AC" w:rsidRDefault="00B226DC">
      <w:pPr>
        <w:pStyle w:val="Reasons"/>
        <w:rPr>
          <w:rFonts w:eastAsia="Calibri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87410" w:rsidRPr="00B87410">
        <w:rPr>
          <w:rFonts w:eastAsiaTheme="minorEastAsia"/>
          <w:lang w:eastAsia="zh-CN"/>
        </w:rPr>
        <w:t>由于没有根据第</w:t>
      </w:r>
      <w:r w:rsidR="00B87410" w:rsidRPr="00B87410">
        <w:rPr>
          <w:rFonts w:eastAsiaTheme="minorEastAsia"/>
          <w:b/>
          <w:bCs/>
          <w:lang w:eastAsia="zh-CN"/>
        </w:rPr>
        <w:t>35</w:t>
      </w:r>
      <w:r w:rsidR="00B87410" w:rsidRPr="00B87410">
        <w:rPr>
          <w:rFonts w:eastAsiaTheme="minorEastAsia"/>
          <w:lang w:eastAsia="zh-CN"/>
        </w:rPr>
        <w:t>号决议</w:t>
      </w:r>
      <w:r w:rsidR="00B87410" w:rsidRPr="00B87410">
        <w:rPr>
          <w:rFonts w:eastAsiaTheme="minorEastAsia" w:hint="eastAsia"/>
          <w:b/>
          <w:bCs/>
          <w:lang w:eastAsia="zh-CN"/>
        </w:rPr>
        <w:t>（</w:t>
      </w:r>
      <w:r w:rsidR="00B87410" w:rsidRPr="00B87410">
        <w:rPr>
          <w:rFonts w:eastAsiaTheme="minorEastAsia"/>
          <w:b/>
          <w:bCs/>
          <w:lang w:eastAsia="zh-CN"/>
        </w:rPr>
        <w:t>WRC-19</w:t>
      </w:r>
      <w:r w:rsidR="00B87410" w:rsidRPr="00B87410">
        <w:rPr>
          <w:rFonts w:eastAsiaTheme="minorEastAsia" w:hint="eastAsia"/>
          <w:b/>
          <w:bCs/>
          <w:lang w:eastAsia="zh-CN"/>
        </w:rPr>
        <w:t>）</w:t>
      </w:r>
      <w:r w:rsidR="00B87410" w:rsidRPr="00B87410">
        <w:rPr>
          <w:rFonts w:eastAsiaTheme="minorEastAsia"/>
          <w:lang w:eastAsia="zh-CN"/>
        </w:rPr>
        <w:t>向无线电通信局提供操作数据，分阶段后程序的制定在现阶段尚不成熟。虽然有必要制定一个规则程序来解决分阶段</w:t>
      </w:r>
      <w:proofErr w:type="gramStart"/>
      <w:r w:rsidR="00B87410" w:rsidRPr="00B87410">
        <w:rPr>
          <w:rFonts w:eastAsiaTheme="minorEastAsia"/>
          <w:lang w:eastAsia="zh-CN"/>
        </w:rPr>
        <w:t>后部署</w:t>
      </w:r>
      <w:proofErr w:type="gramEnd"/>
      <w:r w:rsidR="00B87410" w:rsidRPr="00B87410">
        <w:rPr>
          <w:rFonts w:eastAsiaTheme="minorEastAsia"/>
          <w:lang w:eastAsia="zh-CN"/>
        </w:rPr>
        <w:t>的卫星数量减少的问题，但更合适的做法是在将来根据第</w:t>
      </w:r>
      <w:r w:rsidR="00B87410" w:rsidRPr="00B87410">
        <w:rPr>
          <w:rFonts w:eastAsiaTheme="minorEastAsia"/>
          <w:b/>
          <w:bCs/>
          <w:lang w:eastAsia="zh-CN"/>
        </w:rPr>
        <w:t>35</w:t>
      </w:r>
      <w:r w:rsidR="00B87410" w:rsidRPr="00B87410">
        <w:rPr>
          <w:rFonts w:eastAsiaTheme="minorEastAsia"/>
          <w:lang w:eastAsia="zh-CN"/>
        </w:rPr>
        <w:t>号决议</w:t>
      </w:r>
      <w:r w:rsidR="00B87410" w:rsidRPr="00B87410">
        <w:rPr>
          <w:rFonts w:ascii="STKaiti" w:eastAsia="STKaiti" w:hAnsi="STKaiti"/>
          <w:lang w:eastAsia="zh-CN"/>
        </w:rPr>
        <w:t>做出决议</w:t>
      </w:r>
      <w:r w:rsidR="00B87410" w:rsidRPr="009A5315">
        <w:rPr>
          <w:rFonts w:eastAsia="STKaiti"/>
          <w:lang w:eastAsia="zh-CN"/>
        </w:rPr>
        <w:t>19</w:t>
      </w:r>
      <w:r w:rsidR="00B87410" w:rsidRPr="00B87410">
        <w:rPr>
          <w:rFonts w:eastAsiaTheme="minorEastAsia"/>
          <w:lang w:eastAsia="zh-CN"/>
        </w:rPr>
        <w:t>收集到</w:t>
      </w:r>
      <w:bookmarkStart w:id="8" w:name="_GoBack"/>
      <w:bookmarkEnd w:id="8"/>
      <w:r w:rsidR="00B87410" w:rsidRPr="00B87410">
        <w:rPr>
          <w:rFonts w:eastAsiaTheme="minorEastAsia"/>
          <w:lang w:eastAsia="zh-CN"/>
        </w:rPr>
        <w:t>足够和有意义的操作数据时再处理这个问题</w:t>
      </w:r>
      <w:r w:rsidR="00B87410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154C8485" w14:textId="392865F8" w:rsidR="00502841" w:rsidRDefault="00502841" w:rsidP="005E52CD">
      <w:pPr>
        <w:jc w:val="center"/>
      </w:pPr>
      <w:r>
        <w:t>______________</w:t>
      </w:r>
    </w:p>
    <w:sectPr w:rsidR="0050284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C00B" w14:textId="77777777" w:rsidR="00E8717D" w:rsidRDefault="00E8717D">
      <w:r>
        <w:separator/>
      </w:r>
    </w:p>
  </w:endnote>
  <w:endnote w:type="continuationSeparator" w:id="0">
    <w:p w14:paraId="51AFC85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555F" w14:textId="584DCDA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4AC4">
      <w:rPr>
        <w:lang w:val="en-US"/>
      </w:rPr>
      <w:t>P:\CHI\ITU-R\CONF-R\CMR23\100\120C.docx</w:t>
    </w:r>
    <w:r>
      <w:fldChar w:fldCharType="end"/>
    </w:r>
    <w:r w:rsidR="00B226DC">
      <w:t xml:space="preserve"> (530264)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AD1E" w14:textId="6473E53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24AC4">
      <w:rPr>
        <w:lang w:val="en-US"/>
      </w:rPr>
      <w:t>P:\CHI\ITU-R\CONF-R\CMR23\100\120C.docx</w:t>
    </w:r>
    <w:r>
      <w:fldChar w:fldCharType="end"/>
    </w:r>
    <w:r w:rsidR="00B226DC">
      <w:t xml:space="preserve"> (530264)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EECF" w14:textId="77777777" w:rsidR="00E8717D" w:rsidRDefault="00E8717D">
      <w:r>
        <w:t>____________________</w:t>
      </w:r>
    </w:p>
  </w:footnote>
  <w:footnote w:type="continuationSeparator" w:id="0">
    <w:p w14:paraId="3BA8A85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E35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86783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120-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02841"/>
    <w:rsid w:val="00527E8A"/>
    <w:rsid w:val="00532EA3"/>
    <w:rsid w:val="00542E85"/>
    <w:rsid w:val="00562479"/>
    <w:rsid w:val="00576849"/>
    <w:rsid w:val="005A0ACB"/>
    <w:rsid w:val="005E08D2"/>
    <w:rsid w:val="005E52CD"/>
    <w:rsid w:val="005E7FD8"/>
    <w:rsid w:val="00622560"/>
    <w:rsid w:val="00644391"/>
    <w:rsid w:val="00647712"/>
    <w:rsid w:val="006579AC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1142"/>
    <w:rsid w:val="008B6852"/>
    <w:rsid w:val="008C26FF"/>
    <w:rsid w:val="008D1D14"/>
    <w:rsid w:val="008D6D9C"/>
    <w:rsid w:val="008E1785"/>
    <w:rsid w:val="008E7127"/>
    <w:rsid w:val="008E7C8E"/>
    <w:rsid w:val="00912959"/>
    <w:rsid w:val="00914618"/>
    <w:rsid w:val="00924AC4"/>
    <w:rsid w:val="009657F9"/>
    <w:rsid w:val="00982F93"/>
    <w:rsid w:val="0099525B"/>
    <w:rsid w:val="009A5315"/>
    <w:rsid w:val="009C72B7"/>
    <w:rsid w:val="00A0052C"/>
    <w:rsid w:val="00A31B14"/>
    <w:rsid w:val="00A323DC"/>
    <w:rsid w:val="00A466E6"/>
    <w:rsid w:val="00A815BE"/>
    <w:rsid w:val="00A93295"/>
    <w:rsid w:val="00AA3806"/>
    <w:rsid w:val="00AA5DA1"/>
    <w:rsid w:val="00AC2C94"/>
    <w:rsid w:val="00AD366B"/>
    <w:rsid w:val="00AE369F"/>
    <w:rsid w:val="00B026CB"/>
    <w:rsid w:val="00B226DC"/>
    <w:rsid w:val="00B24A4A"/>
    <w:rsid w:val="00B33617"/>
    <w:rsid w:val="00B50377"/>
    <w:rsid w:val="00B6115E"/>
    <w:rsid w:val="00B711CC"/>
    <w:rsid w:val="00B851D4"/>
    <w:rsid w:val="00B868FC"/>
    <w:rsid w:val="00B87410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24FE"/>
    <w:rsid w:val="00CB4E5A"/>
    <w:rsid w:val="00CC73D7"/>
    <w:rsid w:val="00CE7A2C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2770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9f2999-23a4-4fb3-a5be-cd53fd7ac611" targetNamespace="http://schemas.microsoft.com/office/2006/metadata/properties" ma:root="true" ma:fieldsID="d41af5c836d734370eb92e7ee5f83852" ns2:_="" ns3:_="">
    <xsd:import namespace="996b2e75-67fd-4955-a3b0-5ab9934cb50b"/>
    <xsd:import namespace="ff9f2999-23a4-4fb3-a5be-cd53fd7ac6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2999-23a4-4fb3-a5be-cd53fd7ac6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9f2999-23a4-4fb3-a5be-cd53fd7ac611">DPM</DPM_x0020_Author>
    <DPM_x0020_File_x0020_name xmlns="ff9f2999-23a4-4fb3-a5be-cd53fd7ac611">R23-WRC23-C-0120!!MSW-C</DPM_x0020_File_x0020_name>
    <DPM_x0020_Version xmlns="ff9f2999-23a4-4fb3-a5be-cd53fd7ac611">DPM_2022.05.12.01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9f2999-23a4-4fb3-a5be-cd53fd7ac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f9f2999-23a4-4fb3-a5be-cd53fd7ac6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R23-WRC23-C-0120!!MSW-C</vt:lpstr>
    </vt:vector>
  </TitlesOfParts>
  <Manager>General Secretariat - Pool</Manager>
  <Company>International Telecommunication Union (ITU)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R23-WRC23-C-0120!!MSW-C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6</cp:revision>
  <cp:lastPrinted>2006-07-03T06:56:00Z</cp:lastPrinted>
  <dcterms:created xsi:type="dcterms:W3CDTF">2023-11-04T08:03:00Z</dcterms:created>
  <dcterms:modified xsi:type="dcterms:W3CDTF">2023-11-06T14:01:00Z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