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17F23" w14:paraId="4F64D6C7" w14:textId="77777777" w:rsidTr="00F320AA">
        <w:trPr>
          <w:cantSplit/>
        </w:trPr>
        <w:tc>
          <w:tcPr>
            <w:tcW w:w="1418" w:type="dxa"/>
            <w:vAlign w:val="center"/>
          </w:tcPr>
          <w:p w14:paraId="19207115" w14:textId="77777777" w:rsidR="00F320AA" w:rsidRPr="00D17F23" w:rsidRDefault="00F320AA" w:rsidP="00F320AA">
            <w:pPr>
              <w:spacing w:before="0"/>
              <w:rPr>
                <w:rFonts w:ascii="Verdana" w:hAnsi="Verdana"/>
                <w:position w:val="6"/>
              </w:rPr>
            </w:pPr>
            <w:r w:rsidRPr="00D17F23">
              <w:rPr>
                <w:noProof/>
              </w:rPr>
              <w:drawing>
                <wp:inline distT="0" distB="0" distL="0" distR="0" wp14:anchorId="4722621A" wp14:editId="0D1A604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C9EE7AE" w14:textId="77777777" w:rsidR="00F320AA" w:rsidRPr="00D17F23" w:rsidRDefault="00F320AA" w:rsidP="00F320AA">
            <w:pPr>
              <w:spacing w:before="400" w:after="48" w:line="240" w:lineRule="atLeast"/>
              <w:rPr>
                <w:rFonts w:ascii="Verdana" w:hAnsi="Verdana"/>
                <w:position w:val="6"/>
              </w:rPr>
            </w:pPr>
            <w:r w:rsidRPr="00D17F23">
              <w:rPr>
                <w:rFonts w:ascii="Verdana" w:hAnsi="Verdana" w:cs="Times"/>
                <w:b/>
                <w:position w:val="6"/>
                <w:sz w:val="22"/>
                <w:szCs w:val="22"/>
              </w:rPr>
              <w:t>World Radiocommunication Conference (WRC-23)</w:t>
            </w:r>
            <w:r w:rsidRPr="00D17F23">
              <w:rPr>
                <w:rFonts w:ascii="Verdana" w:hAnsi="Verdana" w:cs="Times"/>
                <w:b/>
                <w:position w:val="6"/>
                <w:sz w:val="26"/>
                <w:szCs w:val="26"/>
              </w:rPr>
              <w:br/>
            </w:r>
            <w:r w:rsidRPr="00D17F23">
              <w:rPr>
                <w:rFonts w:ascii="Verdana" w:hAnsi="Verdana"/>
                <w:b/>
                <w:bCs/>
                <w:position w:val="6"/>
                <w:sz w:val="18"/>
                <w:szCs w:val="18"/>
              </w:rPr>
              <w:t>Dubai, 20 November - 15 December 2023</w:t>
            </w:r>
          </w:p>
        </w:tc>
        <w:tc>
          <w:tcPr>
            <w:tcW w:w="1951" w:type="dxa"/>
            <w:vAlign w:val="center"/>
          </w:tcPr>
          <w:p w14:paraId="472AC8C4" w14:textId="77777777" w:rsidR="00F320AA" w:rsidRPr="00D17F23" w:rsidRDefault="00EB0812" w:rsidP="00F320AA">
            <w:pPr>
              <w:spacing w:before="0" w:line="240" w:lineRule="atLeast"/>
            </w:pPr>
            <w:r w:rsidRPr="00D17F23">
              <w:rPr>
                <w:noProof/>
              </w:rPr>
              <w:drawing>
                <wp:inline distT="0" distB="0" distL="0" distR="0" wp14:anchorId="47EB822B" wp14:editId="30ED7C5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17F23" w14:paraId="6F304D09" w14:textId="77777777">
        <w:trPr>
          <w:cantSplit/>
        </w:trPr>
        <w:tc>
          <w:tcPr>
            <w:tcW w:w="6911" w:type="dxa"/>
            <w:gridSpan w:val="2"/>
            <w:tcBorders>
              <w:bottom w:val="single" w:sz="12" w:space="0" w:color="auto"/>
            </w:tcBorders>
          </w:tcPr>
          <w:p w14:paraId="6A906662" w14:textId="77777777" w:rsidR="00A066F1" w:rsidRPr="00D17F2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0B4B27D" w14:textId="77777777" w:rsidR="00A066F1" w:rsidRPr="00D17F23" w:rsidRDefault="00A066F1" w:rsidP="00A066F1">
            <w:pPr>
              <w:spacing w:before="0" w:line="240" w:lineRule="atLeast"/>
              <w:rPr>
                <w:rFonts w:ascii="Verdana" w:hAnsi="Verdana"/>
                <w:szCs w:val="24"/>
              </w:rPr>
            </w:pPr>
          </w:p>
        </w:tc>
      </w:tr>
      <w:tr w:rsidR="00A066F1" w:rsidRPr="00D17F23" w14:paraId="3427DCE7" w14:textId="77777777">
        <w:trPr>
          <w:cantSplit/>
        </w:trPr>
        <w:tc>
          <w:tcPr>
            <w:tcW w:w="6911" w:type="dxa"/>
            <w:gridSpan w:val="2"/>
            <w:tcBorders>
              <w:top w:val="single" w:sz="12" w:space="0" w:color="auto"/>
            </w:tcBorders>
          </w:tcPr>
          <w:p w14:paraId="2B083421" w14:textId="77777777" w:rsidR="00A066F1" w:rsidRPr="00D17F2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4C49227" w14:textId="77777777" w:rsidR="00A066F1" w:rsidRPr="00D17F23" w:rsidRDefault="00A066F1" w:rsidP="00A066F1">
            <w:pPr>
              <w:spacing w:before="0" w:line="240" w:lineRule="atLeast"/>
              <w:rPr>
                <w:rFonts w:ascii="Verdana" w:hAnsi="Verdana"/>
                <w:sz w:val="20"/>
              </w:rPr>
            </w:pPr>
          </w:p>
        </w:tc>
      </w:tr>
      <w:tr w:rsidR="00A066F1" w:rsidRPr="00D17F23" w14:paraId="77E5D495" w14:textId="77777777">
        <w:trPr>
          <w:cantSplit/>
          <w:trHeight w:val="23"/>
        </w:trPr>
        <w:tc>
          <w:tcPr>
            <w:tcW w:w="6911" w:type="dxa"/>
            <w:gridSpan w:val="2"/>
            <w:shd w:val="clear" w:color="auto" w:fill="auto"/>
          </w:tcPr>
          <w:p w14:paraId="785251C5" w14:textId="77777777" w:rsidR="00A066F1" w:rsidRPr="00D17F2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17F23">
              <w:rPr>
                <w:rFonts w:ascii="Verdana" w:hAnsi="Verdana"/>
                <w:sz w:val="20"/>
                <w:szCs w:val="20"/>
              </w:rPr>
              <w:t>PLENARY MEETING</w:t>
            </w:r>
          </w:p>
        </w:tc>
        <w:tc>
          <w:tcPr>
            <w:tcW w:w="3120" w:type="dxa"/>
            <w:gridSpan w:val="2"/>
          </w:tcPr>
          <w:p w14:paraId="0917FA31" w14:textId="77777777" w:rsidR="00A066F1" w:rsidRPr="00D17F23" w:rsidRDefault="00E55816" w:rsidP="00AA666F">
            <w:pPr>
              <w:tabs>
                <w:tab w:val="left" w:pos="851"/>
              </w:tabs>
              <w:spacing w:before="0" w:line="240" w:lineRule="atLeast"/>
              <w:rPr>
                <w:rFonts w:ascii="Verdana" w:hAnsi="Verdana"/>
                <w:sz w:val="20"/>
              </w:rPr>
            </w:pPr>
            <w:r w:rsidRPr="00D17F23">
              <w:rPr>
                <w:rFonts w:ascii="Verdana" w:hAnsi="Verdana"/>
                <w:b/>
                <w:sz w:val="20"/>
              </w:rPr>
              <w:t>Document 118</w:t>
            </w:r>
            <w:r w:rsidR="00A066F1" w:rsidRPr="00D17F23">
              <w:rPr>
                <w:rFonts w:ascii="Verdana" w:hAnsi="Verdana"/>
                <w:b/>
                <w:sz w:val="20"/>
              </w:rPr>
              <w:t>-</w:t>
            </w:r>
            <w:r w:rsidR="005E10C9" w:rsidRPr="00D17F23">
              <w:rPr>
                <w:rFonts w:ascii="Verdana" w:hAnsi="Verdana"/>
                <w:b/>
                <w:sz w:val="20"/>
              </w:rPr>
              <w:t>E</w:t>
            </w:r>
          </w:p>
        </w:tc>
      </w:tr>
      <w:tr w:rsidR="00A066F1" w:rsidRPr="00D17F23" w14:paraId="79806E34" w14:textId="77777777">
        <w:trPr>
          <w:cantSplit/>
          <w:trHeight w:val="23"/>
        </w:trPr>
        <w:tc>
          <w:tcPr>
            <w:tcW w:w="6911" w:type="dxa"/>
            <w:gridSpan w:val="2"/>
            <w:shd w:val="clear" w:color="auto" w:fill="auto"/>
          </w:tcPr>
          <w:p w14:paraId="47194D77" w14:textId="77777777" w:rsidR="00A066F1" w:rsidRPr="00D17F2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0BDB974" w14:textId="77777777" w:rsidR="00A066F1" w:rsidRPr="00D17F23" w:rsidRDefault="00420873" w:rsidP="00A066F1">
            <w:pPr>
              <w:tabs>
                <w:tab w:val="left" w:pos="993"/>
              </w:tabs>
              <w:spacing w:before="0"/>
              <w:rPr>
                <w:rFonts w:ascii="Verdana" w:hAnsi="Verdana"/>
                <w:sz w:val="20"/>
              </w:rPr>
            </w:pPr>
            <w:r w:rsidRPr="00D17F23">
              <w:rPr>
                <w:rFonts w:ascii="Verdana" w:hAnsi="Verdana"/>
                <w:b/>
                <w:sz w:val="20"/>
              </w:rPr>
              <w:t>29 October 2023</w:t>
            </w:r>
          </w:p>
        </w:tc>
      </w:tr>
      <w:tr w:rsidR="00A066F1" w:rsidRPr="00D17F23" w14:paraId="76CFD0DE" w14:textId="77777777">
        <w:trPr>
          <w:cantSplit/>
          <w:trHeight w:val="23"/>
        </w:trPr>
        <w:tc>
          <w:tcPr>
            <w:tcW w:w="6911" w:type="dxa"/>
            <w:gridSpan w:val="2"/>
            <w:shd w:val="clear" w:color="auto" w:fill="auto"/>
          </w:tcPr>
          <w:p w14:paraId="4F10C3A4" w14:textId="77777777" w:rsidR="00A066F1" w:rsidRPr="00D17F2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12E4311" w14:textId="77777777" w:rsidR="00A066F1" w:rsidRPr="00D17F23" w:rsidRDefault="00E55816" w:rsidP="00A066F1">
            <w:pPr>
              <w:tabs>
                <w:tab w:val="left" w:pos="993"/>
              </w:tabs>
              <w:spacing w:before="0"/>
              <w:rPr>
                <w:rFonts w:ascii="Verdana" w:hAnsi="Verdana"/>
                <w:b/>
                <w:sz w:val="20"/>
              </w:rPr>
            </w:pPr>
            <w:r w:rsidRPr="00D17F23">
              <w:rPr>
                <w:rFonts w:ascii="Verdana" w:hAnsi="Verdana"/>
                <w:b/>
                <w:sz w:val="20"/>
              </w:rPr>
              <w:t>Original: English</w:t>
            </w:r>
          </w:p>
        </w:tc>
      </w:tr>
      <w:tr w:rsidR="00A066F1" w:rsidRPr="00D17F23" w14:paraId="3E5B861E" w14:textId="77777777" w:rsidTr="00025864">
        <w:trPr>
          <w:cantSplit/>
          <w:trHeight w:val="23"/>
        </w:trPr>
        <w:tc>
          <w:tcPr>
            <w:tcW w:w="10031" w:type="dxa"/>
            <w:gridSpan w:val="4"/>
            <w:shd w:val="clear" w:color="auto" w:fill="auto"/>
          </w:tcPr>
          <w:p w14:paraId="1D8CD1DB" w14:textId="77777777" w:rsidR="00A066F1" w:rsidRPr="00D17F23" w:rsidRDefault="00A066F1" w:rsidP="00A066F1">
            <w:pPr>
              <w:tabs>
                <w:tab w:val="left" w:pos="993"/>
              </w:tabs>
              <w:spacing w:before="0"/>
              <w:rPr>
                <w:rFonts w:ascii="Verdana" w:hAnsi="Verdana"/>
                <w:b/>
                <w:sz w:val="20"/>
              </w:rPr>
            </w:pPr>
          </w:p>
        </w:tc>
      </w:tr>
      <w:tr w:rsidR="00E55816" w:rsidRPr="00D17F23" w14:paraId="023F95A4" w14:textId="77777777" w:rsidTr="00025864">
        <w:trPr>
          <w:cantSplit/>
          <w:trHeight w:val="23"/>
        </w:trPr>
        <w:tc>
          <w:tcPr>
            <w:tcW w:w="10031" w:type="dxa"/>
            <w:gridSpan w:val="4"/>
            <w:shd w:val="clear" w:color="auto" w:fill="auto"/>
          </w:tcPr>
          <w:p w14:paraId="5834F248" w14:textId="77777777" w:rsidR="00E55816" w:rsidRPr="00D17F23" w:rsidRDefault="00884D60" w:rsidP="00E55816">
            <w:pPr>
              <w:pStyle w:val="Source"/>
            </w:pPr>
            <w:r w:rsidRPr="00D17F23">
              <w:t>Brazil (Federative Republic of)</w:t>
            </w:r>
          </w:p>
        </w:tc>
      </w:tr>
      <w:tr w:rsidR="00E55816" w:rsidRPr="00D17F23" w14:paraId="61DF7DF0" w14:textId="77777777" w:rsidTr="00025864">
        <w:trPr>
          <w:cantSplit/>
          <w:trHeight w:val="23"/>
        </w:trPr>
        <w:tc>
          <w:tcPr>
            <w:tcW w:w="10031" w:type="dxa"/>
            <w:gridSpan w:val="4"/>
            <w:shd w:val="clear" w:color="auto" w:fill="auto"/>
          </w:tcPr>
          <w:p w14:paraId="5C5C741E" w14:textId="77777777" w:rsidR="00E55816" w:rsidRPr="00D17F23" w:rsidRDefault="007D5320" w:rsidP="00E55816">
            <w:pPr>
              <w:pStyle w:val="Title1"/>
            </w:pPr>
            <w:r w:rsidRPr="00D17F23">
              <w:t>PROPOSALS FOR THE WORK OF THE CONFERENCE</w:t>
            </w:r>
          </w:p>
        </w:tc>
      </w:tr>
      <w:tr w:rsidR="00E55816" w:rsidRPr="00D17F23" w14:paraId="57411CD1" w14:textId="77777777" w:rsidTr="00025864">
        <w:trPr>
          <w:cantSplit/>
          <w:trHeight w:val="23"/>
        </w:trPr>
        <w:tc>
          <w:tcPr>
            <w:tcW w:w="10031" w:type="dxa"/>
            <w:gridSpan w:val="4"/>
            <w:shd w:val="clear" w:color="auto" w:fill="auto"/>
          </w:tcPr>
          <w:p w14:paraId="55EF4544" w14:textId="77777777" w:rsidR="00E55816" w:rsidRPr="00D17F23" w:rsidRDefault="00E55816" w:rsidP="00E55816">
            <w:pPr>
              <w:pStyle w:val="Title2"/>
            </w:pPr>
          </w:p>
        </w:tc>
      </w:tr>
      <w:tr w:rsidR="00A538A6" w:rsidRPr="00D17F23" w14:paraId="7FAAD426" w14:textId="77777777" w:rsidTr="00025864">
        <w:trPr>
          <w:cantSplit/>
          <w:trHeight w:val="23"/>
        </w:trPr>
        <w:tc>
          <w:tcPr>
            <w:tcW w:w="10031" w:type="dxa"/>
            <w:gridSpan w:val="4"/>
            <w:shd w:val="clear" w:color="auto" w:fill="auto"/>
          </w:tcPr>
          <w:p w14:paraId="77FB52F7" w14:textId="77777777" w:rsidR="00A538A6" w:rsidRPr="00D17F23" w:rsidRDefault="004B13CB" w:rsidP="004B13CB">
            <w:pPr>
              <w:pStyle w:val="Agendaitem"/>
              <w:rPr>
                <w:lang w:val="en-GB"/>
              </w:rPr>
            </w:pPr>
            <w:r w:rsidRPr="00D17F23">
              <w:rPr>
                <w:lang w:val="en-GB"/>
              </w:rPr>
              <w:t>Agenda item 7(J)</w:t>
            </w:r>
          </w:p>
        </w:tc>
      </w:tr>
    </w:tbl>
    <w:bookmarkEnd w:id="5"/>
    <w:bookmarkEnd w:id="6"/>
    <w:p w14:paraId="5799B0E9" w14:textId="7A2C0FDB" w:rsidR="00187BD9" w:rsidRPr="00D17F23" w:rsidRDefault="007E0D15" w:rsidP="007341B9">
      <w:r w:rsidRPr="00D17F23">
        <w:t>7</w:t>
      </w:r>
      <w:r w:rsidRPr="00D17F23">
        <w:tab/>
        <w:t>to consider possible changes, in response to Resolution </w:t>
      </w:r>
      <w:r w:rsidRPr="00D17F23">
        <w:rPr>
          <w:b/>
          <w:bCs/>
        </w:rPr>
        <w:t>86</w:t>
      </w:r>
      <w:r w:rsidRPr="00D17F23">
        <w:t xml:space="preserve"> (Rev. Marrakesh,</w:t>
      </w:r>
      <w:r w:rsidR="00A511FE" w:rsidRPr="00D17F23">
        <w:t> </w:t>
      </w:r>
      <w:r w:rsidRPr="00D17F23">
        <w:t>2002) of the Plenipotentiary Conference, on advance publication, coordination, notification and recording procedures for frequency assignments pertaining to satellite networks, in accordance with Resolution </w:t>
      </w:r>
      <w:r w:rsidRPr="00D17F23">
        <w:rPr>
          <w:b/>
        </w:rPr>
        <w:t>86</w:t>
      </w:r>
      <w:r w:rsidRPr="00D17F23">
        <w:t xml:space="preserve"> </w:t>
      </w:r>
      <w:r w:rsidRPr="00D17F23">
        <w:rPr>
          <w:b/>
        </w:rPr>
        <w:t>(Rev.WRC</w:t>
      </w:r>
      <w:r w:rsidRPr="00D17F23">
        <w:rPr>
          <w:b/>
        </w:rPr>
        <w:noBreakHyphen/>
        <w:t>07)</w:t>
      </w:r>
      <w:r w:rsidRPr="00D17F23">
        <w:rPr>
          <w:bCs/>
        </w:rPr>
        <w:t>, in order to facilitate the rational, efficient and economical use of radio frequencies and any associated orbits, including the geostationary-satellite orbit;</w:t>
      </w:r>
    </w:p>
    <w:p w14:paraId="3E24C545" w14:textId="6BF2E4FF" w:rsidR="00187BD9" w:rsidRPr="00D17F23" w:rsidRDefault="007E0D15" w:rsidP="009A5BC8">
      <w:r w:rsidRPr="00D17F23">
        <w:t xml:space="preserve">7(J) </w:t>
      </w:r>
      <w:r w:rsidRPr="00D17F23">
        <w:tab/>
        <w:t>Topic J - Modifications to Resolution</w:t>
      </w:r>
      <w:r w:rsidR="00A511FE" w:rsidRPr="00D17F23">
        <w:t> </w:t>
      </w:r>
      <w:r w:rsidRPr="00D17F23">
        <w:rPr>
          <w:b/>
          <w:bCs/>
        </w:rPr>
        <w:t>76 (Rev.WRC-15)</w:t>
      </w:r>
    </w:p>
    <w:p w14:paraId="0400E618" w14:textId="77777777" w:rsidR="003174B7" w:rsidRPr="00D17F23" w:rsidRDefault="003174B7" w:rsidP="003174B7">
      <w:pPr>
        <w:pStyle w:val="Headingb"/>
        <w:rPr>
          <w:lang w:val="en-GB"/>
        </w:rPr>
      </w:pPr>
      <w:r w:rsidRPr="00D17F23">
        <w:rPr>
          <w:lang w:val="en-GB"/>
        </w:rPr>
        <w:t>Introduction</w:t>
      </w:r>
    </w:p>
    <w:p w14:paraId="3187DADF" w14:textId="33B61438" w:rsidR="003174B7" w:rsidRPr="00D17F23" w:rsidRDefault="003174B7" w:rsidP="003174B7">
      <w:r w:rsidRPr="00D17F23">
        <w:t>Resolution</w:t>
      </w:r>
      <w:r w:rsidR="00A511FE" w:rsidRPr="00D17F23">
        <w:t> </w:t>
      </w:r>
      <w:r w:rsidRPr="00D17F23">
        <w:rPr>
          <w:b/>
          <w:bCs/>
        </w:rPr>
        <w:t>76 (Rev.WRC</w:t>
      </w:r>
      <w:r w:rsidR="00A511FE" w:rsidRPr="00D17F23">
        <w:rPr>
          <w:b/>
          <w:bCs/>
        </w:rPr>
        <w:noBreakHyphen/>
      </w:r>
      <w:r w:rsidRPr="00D17F23">
        <w:rPr>
          <w:b/>
          <w:bCs/>
        </w:rPr>
        <w:t>15)</w:t>
      </w:r>
      <w:r w:rsidRPr="00D17F23">
        <w:t xml:space="preserve"> addresses the protection of geostationary fixed-satellite service and geostationary broadcasting-satellite service networks from the maximum aggregate equivalent power flux</w:t>
      </w:r>
      <w:r w:rsidR="00AE7494" w:rsidRPr="00D17F23">
        <w:t>-</w:t>
      </w:r>
      <w:r w:rsidRPr="00D17F23">
        <w:t xml:space="preserve">density produced by multiple non geostationary fixed-satellite service systems in frequency bands where equivalent power flux-density limits have been adopted in </w:t>
      </w:r>
      <w:r w:rsidR="00AE7494" w:rsidRPr="00D17F23">
        <w:t xml:space="preserve">RR </w:t>
      </w:r>
      <w:r w:rsidRPr="00D17F23">
        <w:t>Article</w:t>
      </w:r>
      <w:r w:rsidR="00A511FE" w:rsidRPr="00D17F23">
        <w:t> </w:t>
      </w:r>
      <w:r w:rsidRPr="00D17F23">
        <w:rPr>
          <w:b/>
          <w:bCs/>
        </w:rPr>
        <w:t>22</w:t>
      </w:r>
      <w:r w:rsidRPr="00D17F23">
        <w:t xml:space="preserve">. </w:t>
      </w:r>
    </w:p>
    <w:p w14:paraId="43E460AC" w14:textId="08CAD881" w:rsidR="003174B7" w:rsidRPr="00D17F23" w:rsidRDefault="003174B7" w:rsidP="003174B7">
      <w:r w:rsidRPr="00D17F23">
        <w:t>This proposal from Brazil for amending Resolution</w:t>
      </w:r>
      <w:r w:rsidR="00A511FE" w:rsidRPr="00D17F23">
        <w:t> </w:t>
      </w:r>
      <w:r w:rsidRPr="00D17F23">
        <w:rPr>
          <w:b/>
          <w:bCs/>
        </w:rPr>
        <w:t>76</w:t>
      </w:r>
      <w:r w:rsidRPr="00D17F23">
        <w:t xml:space="preserve"> is based on CPM </w:t>
      </w:r>
      <w:r w:rsidR="00923869" w:rsidRPr="00D17F23">
        <w:t>R</w:t>
      </w:r>
      <w:r w:rsidRPr="00D17F23">
        <w:t xml:space="preserve">eport Method J2, harmonized with elements from </w:t>
      </w:r>
      <w:r w:rsidR="00923869" w:rsidRPr="00D17F23">
        <w:t>M</w:t>
      </w:r>
      <w:r w:rsidRPr="00D17F23">
        <w:t>ethod J3 and further improvements. Among other aspects, it is proposed that:</w:t>
      </w:r>
    </w:p>
    <w:p w14:paraId="2B5D8126" w14:textId="4D087B87" w:rsidR="003174B7" w:rsidRPr="00D17F23" w:rsidRDefault="005E4802" w:rsidP="003174B7">
      <w:pPr>
        <w:pStyle w:val="enumlev1"/>
      </w:pPr>
      <w:r w:rsidRPr="00D17F23">
        <w:t>–</w:t>
      </w:r>
      <w:r w:rsidR="003174B7" w:rsidRPr="00D17F23">
        <w:tab/>
        <w:t>The consultation meetings in order to assess the aggregate epfd levels included in Resolution</w:t>
      </w:r>
      <w:r w:rsidR="00A511FE" w:rsidRPr="00D17F23">
        <w:t> </w:t>
      </w:r>
      <w:r w:rsidR="003174B7" w:rsidRPr="00D17F23">
        <w:rPr>
          <w:b/>
          <w:bCs/>
        </w:rPr>
        <w:t>76</w:t>
      </w:r>
      <w:r w:rsidR="003174B7" w:rsidRPr="00D17F23">
        <w:t xml:space="preserve"> </w:t>
      </w:r>
      <w:r w:rsidR="00DB0D3E" w:rsidRPr="00D17F23">
        <w:rPr>
          <w:b/>
          <w:bCs/>
        </w:rPr>
        <w:t>(Rev.WRC</w:t>
      </w:r>
      <w:r w:rsidR="00DB0D3E" w:rsidRPr="00D17F23">
        <w:rPr>
          <w:b/>
          <w:bCs/>
        </w:rPr>
        <w:noBreakHyphen/>
        <w:t>15)</w:t>
      </w:r>
      <w:r w:rsidR="00DB0D3E" w:rsidRPr="00D17F23">
        <w:t xml:space="preserve"> </w:t>
      </w:r>
      <w:r w:rsidR="003174B7" w:rsidRPr="00D17F23">
        <w:t>will take place after the approval of recommendations with methodologies for calculating the combined epfd produced by all non-GSO FSS systems and adapting the operation of all non-GSO FSS systems to ensure that the combined power levels listed in Tables</w:t>
      </w:r>
      <w:r w:rsidR="00A511FE" w:rsidRPr="00D17F23">
        <w:t> </w:t>
      </w:r>
      <w:r w:rsidR="003174B7" w:rsidRPr="00D17F23">
        <w:t>1A to 1D of Annex</w:t>
      </w:r>
      <w:r w:rsidR="00A511FE" w:rsidRPr="00D17F23">
        <w:t> </w:t>
      </w:r>
      <w:r w:rsidR="003174B7" w:rsidRPr="00D17F23">
        <w:t>1 are met;</w:t>
      </w:r>
    </w:p>
    <w:p w14:paraId="3D306067" w14:textId="3250C142" w:rsidR="003174B7" w:rsidRPr="00D17F23" w:rsidRDefault="005E4802" w:rsidP="003174B7">
      <w:pPr>
        <w:pStyle w:val="enumlev1"/>
      </w:pPr>
      <w:r w:rsidRPr="00D17F23">
        <w:t>–</w:t>
      </w:r>
      <w:r w:rsidR="003174B7" w:rsidRPr="00D17F23">
        <w:tab/>
        <w:t>In case the referred methodologies are not approved in reasonable time, a trigger mechanism is defined to start the consultation meetings after 16</w:t>
      </w:r>
      <w:r w:rsidR="00A511FE" w:rsidRPr="00D17F23">
        <w:t> </w:t>
      </w:r>
      <w:r w:rsidR="003C1612" w:rsidRPr="00D17F23">
        <w:t>D</w:t>
      </w:r>
      <w:r w:rsidR="003174B7" w:rsidRPr="00D17F23">
        <w:t>ecember</w:t>
      </w:r>
      <w:r w:rsidR="00A511FE" w:rsidRPr="00D17F23">
        <w:t> </w:t>
      </w:r>
      <w:r w:rsidR="003174B7" w:rsidRPr="00D17F23">
        <w:t>2026 and once at least 4 non-GSO systems in each frequency band indicated in Tables</w:t>
      </w:r>
      <w:r w:rsidR="00A511FE" w:rsidRPr="00D17F23">
        <w:t> </w:t>
      </w:r>
      <w:r w:rsidR="003174B7" w:rsidRPr="00D17F23">
        <w:t>1A to 1D of Annex</w:t>
      </w:r>
      <w:r w:rsidR="00A511FE" w:rsidRPr="00D17F23">
        <w:t> </w:t>
      </w:r>
      <w:r w:rsidR="003174B7" w:rsidRPr="00D17F23">
        <w:t>1 satisfy the applicable criteria;</w:t>
      </w:r>
    </w:p>
    <w:p w14:paraId="03EF21D8" w14:textId="3C616C81" w:rsidR="003174B7" w:rsidRPr="00D17F23" w:rsidRDefault="005E4802" w:rsidP="003174B7">
      <w:pPr>
        <w:pStyle w:val="enumlev1"/>
      </w:pPr>
      <w:r w:rsidRPr="00D17F23">
        <w:t>–</w:t>
      </w:r>
      <w:r w:rsidR="003174B7" w:rsidRPr="00D17F23">
        <w:tab/>
        <w:t>The aggregate epfd calculations performed in the scope of the consultation meetings shall undertake two assessment outputs, one considering operational non-GSO systems and another one, for information only, considering operational and also non-GSO systems starting to operate within the next 18</w:t>
      </w:r>
      <w:r w:rsidR="00A511FE" w:rsidRPr="00D17F23">
        <w:t> </w:t>
      </w:r>
      <w:r w:rsidR="003174B7" w:rsidRPr="00D17F23">
        <w:t>months;</w:t>
      </w:r>
    </w:p>
    <w:p w14:paraId="23B0ADC0" w14:textId="5D6547FA" w:rsidR="00241FA2" w:rsidRPr="00D17F23" w:rsidRDefault="005E4802" w:rsidP="003174B7">
      <w:pPr>
        <w:pStyle w:val="enumlev1"/>
      </w:pPr>
      <w:r w:rsidRPr="00D17F23">
        <w:lastRenderedPageBreak/>
        <w:t>–</w:t>
      </w:r>
      <w:r w:rsidR="003174B7" w:rsidRPr="00D17F23">
        <w:tab/>
        <w:t>A new version of Annex</w:t>
      </w:r>
      <w:r w:rsidR="00A511FE" w:rsidRPr="00D17F23">
        <w:t> </w:t>
      </w:r>
      <w:r w:rsidR="003174B7" w:rsidRPr="00D17F23">
        <w:t xml:space="preserve">3 with a list of criteria and information to be provided, in a combined approach between </w:t>
      </w:r>
      <w:r w:rsidR="003C1612" w:rsidRPr="00D17F23">
        <w:t>M</w:t>
      </w:r>
      <w:r w:rsidR="003174B7" w:rsidRPr="00D17F23">
        <w:t>ethods</w:t>
      </w:r>
      <w:r w:rsidR="00A511FE" w:rsidRPr="00D17F23">
        <w:t> </w:t>
      </w:r>
      <w:r w:rsidR="003174B7" w:rsidRPr="00D17F23">
        <w:t>J2 and</w:t>
      </w:r>
      <w:r w:rsidR="00A511FE" w:rsidRPr="00D17F23">
        <w:t> </w:t>
      </w:r>
      <w:r w:rsidR="003174B7" w:rsidRPr="00D17F23">
        <w:t>J3, including criteria for the participation of notifying administrations of GSO networks and the possibility of making comments with respect to the results of the computations.</w:t>
      </w:r>
    </w:p>
    <w:p w14:paraId="338EF0F7" w14:textId="1DDF88F2" w:rsidR="00803850" w:rsidRPr="00D17F23" w:rsidRDefault="00803850" w:rsidP="00803850">
      <w:pPr>
        <w:pStyle w:val="Headingb"/>
        <w:rPr>
          <w:lang w:val="en-GB"/>
        </w:rPr>
      </w:pPr>
      <w:r w:rsidRPr="00D17F23">
        <w:rPr>
          <w:lang w:val="en-GB"/>
        </w:rPr>
        <w:t>Proposal</w:t>
      </w:r>
    </w:p>
    <w:p w14:paraId="4C0675BE" w14:textId="77777777" w:rsidR="00187BD9" w:rsidRPr="00D17F23" w:rsidRDefault="00187BD9" w:rsidP="00187BD9">
      <w:pPr>
        <w:tabs>
          <w:tab w:val="clear" w:pos="1134"/>
          <w:tab w:val="clear" w:pos="1871"/>
          <w:tab w:val="clear" w:pos="2268"/>
        </w:tabs>
        <w:overflowPunct/>
        <w:autoSpaceDE/>
        <w:autoSpaceDN/>
        <w:adjustRightInd/>
        <w:spacing w:before="0"/>
        <w:textAlignment w:val="auto"/>
      </w:pPr>
      <w:r w:rsidRPr="00D17F23">
        <w:br w:type="page"/>
      </w:r>
    </w:p>
    <w:p w14:paraId="2EDFCF71" w14:textId="77777777" w:rsidR="001125AB" w:rsidRPr="00D17F23" w:rsidRDefault="007E0D15">
      <w:pPr>
        <w:pStyle w:val="Proposal"/>
      </w:pPr>
      <w:r w:rsidRPr="00D17F23">
        <w:lastRenderedPageBreak/>
        <w:t>MOD</w:t>
      </w:r>
      <w:r w:rsidRPr="00D17F23">
        <w:tab/>
        <w:t>B/118/1</w:t>
      </w:r>
      <w:r w:rsidRPr="00D17F23">
        <w:rPr>
          <w:vanish/>
          <w:color w:val="7F7F7F" w:themeColor="text1" w:themeTint="80"/>
          <w:vertAlign w:val="superscript"/>
        </w:rPr>
        <w:t>#2160</w:t>
      </w:r>
    </w:p>
    <w:p w14:paraId="5B25FE96" w14:textId="77777777" w:rsidR="003A4C49" w:rsidRPr="00D17F23" w:rsidRDefault="007E0D15" w:rsidP="009C40D9">
      <w:pPr>
        <w:pStyle w:val="ResNo"/>
      </w:pPr>
      <w:r w:rsidRPr="00D17F23">
        <w:t xml:space="preserve">RESOLUTION </w:t>
      </w:r>
      <w:r w:rsidRPr="00D17F23">
        <w:rPr>
          <w:rStyle w:val="href"/>
        </w:rPr>
        <w:t>76</w:t>
      </w:r>
      <w:r w:rsidRPr="00D17F23">
        <w:t xml:space="preserve"> (</w:t>
      </w:r>
      <w:r w:rsidRPr="00D17F23">
        <w:rPr>
          <w:lang w:eastAsia="zh-CN"/>
        </w:rPr>
        <w:t>REV.</w:t>
      </w:r>
      <w:r w:rsidRPr="00D17F23">
        <w:t>WRC</w:t>
      </w:r>
      <w:r w:rsidRPr="00D17F23">
        <w:noBreakHyphen/>
      </w:r>
      <w:del w:id="7" w:author="Author">
        <w:r w:rsidRPr="00D17F23" w:rsidDel="00616DAA">
          <w:delText>15</w:delText>
        </w:r>
      </w:del>
      <w:ins w:id="8" w:author="Author">
        <w:r w:rsidRPr="00D17F23">
          <w:t>23</w:t>
        </w:r>
      </w:ins>
      <w:r w:rsidRPr="00D17F23">
        <w:t>)</w:t>
      </w:r>
    </w:p>
    <w:p w14:paraId="5BA4A6D8" w14:textId="77777777" w:rsidR="003A4C49" w:rsidRPr="00D17F23" w:rsidRDefault="007E0D15" w:rsidP="009C40D9">
      <w:pPr>
        <w:pStyle w:val="Restitle"/>
      </w:pPr>
      <w:r w:rsidRPr="00D17F23">
        <w:t xml:space="preserve">Protection of geostationary fixed-satellite service and geostationary broadcasting-satellite service networks from the maximum aggregate </w:t>
      </w:r>
      <w:r w:rsidRPr="00D17F23">
        <w:br/>
        <w:t>equivalent power flux</w:t>
      </w:r>
      <w:r w:rsidRPr="00D17F23">
        <w:noBreakHyphen/>
        <w:t>density produced by multiple non</w:t>
      </w:r>
      <w:r w:rsidRPr="00D17F23">
        <w:noBreakHyphen/>
        <w:t xml:space="preserve">geostationary </w:t>
      </w:r>
      <w:r w:rsidRPr="00D17F23">
        <w:br/>
        <w:t>fixed-satellite service systems in frequency bands where equivalent</w:t>
      </w:r>
      <w:r w:rsidRPr="00D17F23">
        <w:br/>
        <w:t>power flux-density limits have been adopted</w:t>
      </w:r>
    </w:p>
    <w:p w14:paraId="56A18AF4" w14:textId="77777777" w:rsidR="003A4C49" w:rsidRPr="00D17F23" w:rsidRDefault="007E0D15" w:rsidP="009C40D9">
      <w:pPr>
        <w:pStyle w:val="Normalaftertitle0"/>
      </w:pPr>
      <w:r w:rsidRPr="00D17F23">
        <w:t>The World Radiocommunication Conference (</w:t>
      </w:r>
      <w:del w:id="9" w:author="English" w:date="2022-10-19T14:50:00Z">
        <w:r w:rsidRPr="00D17F23" w:rsidDel="001A312B">
          <w:rPr>
            <w:lang w:eastAsia="zh-CN"/>
          </w:rPr>
          <w:delText>Geneva</w:delText>
        </w:r>
        <w:r w:rsidRPr="00D17F23" w:rsidDel="001A312B">
          <w:delText xml:space="preserve">, </w:delText>
        </w:r>
        <w:r w:rsidRPr="00D17F23" w:rsidDel="001A312B">
          <w:rPr>
            <w:lang w:eastAsia="zh-CN"/>
          </w:rPr>
          <w:delText>20</w:delText>
        </w:r>
        <w:r w:rsidRPr="00D17F23" w:rsidDel="001A312B">
          <w:delText>15</w:delText>
        </w:r>
      </w:del>
      <w:ins w:id="10" w:author="English" w:date="2022-10-19T14:50:00Z">
        <w:r w:rsidRPr="00D17F23">
          <w:t>Dubai, 2023</w:t>
        </w:r>
      </w:ins>
      <w:r w:rsidRPr="00D17F23">
        <w:t>),</w:t>
      </w:r>
    </w:p>
    <w:p w14:paraId="0E5C8E5B" w14:textId="77777777" w:rsidR="003A4C49" w:rsidRPr="00D17F23" w:rsidRDefault="007E0D15" w:rsidP="009C40D9">
      <w:pPr>
        <w:pStyle w:val="Call"/>
      </w:pPr>
      <w:r w:rsidRPr="00D17F23">
        <w:t>considering</w:t>
      </w:r>
    </w:p>
    <w:p w14:paraId="0FCDF920" w14:textId="77777777" w:rsidR="003A4C49" w:rsidRPr="00D17F23" w:rsidRDefault="007E0D15" w:rsidP="005E4802">
      <w:r w:rsidRPr="00D17F23">
        <w:rPr>
          <w:i/>
          <w:iCs/>
        </w:rPr>
        <w:t>a)</w:t>
      </w:r>
      <w:r w:rsidRPr="00D17F23">
        <w:tab/>
        <w:t>that WRC</w:t>
      </w:r>
      <w:r w:rsidRPr="00D17F23">
        <w:noBreakHyphen/>
        <w:t>97 adopted, in Article </w:t>
      </w:r>
      <w:r w:rsidRPr="00D17F23">
        <w:rPr>
          <w:rStyle w:val="Artref"/>
          <w:b/>
          <w:bCs/>
        </w:rPr>
        <w:t>22</w:t>
      </w:r>
      <w:r w:rsidRPr="00D17F23">
        <w:t>, provisional equivalent power flux-density (epfd) limits to be met by non</w:t>
      </w:r>
      <w:r w:rsidRPr="00D17F23">
        <w:noBreakHyphen/>
        <w:t>geostationary fixed-satellite service (non-GSO FSS) systems in order to protect GSO FSS and GSO broadcasting-satellite service (BSS) networks in parts of the frequency range 10.7-30 GHz;</w:t>
      </w:r>
    </w:p>
    <w:p w14:paraId="6BDAFFB6" w14:textId="77777777" w:rsidR="003A4C49" w:rsidRPr="00D17F23" w:rsidRDefault="007E0D15" w:rsidP="005E4802">
      <w:r w:rsidRPr="00D17F23">
        <w:rPr>
          <w:i/>
          <w:iCs/>
        </w:rPr>
        <w:t>b)</w:t>
      </w:r>
      <w:r w:rsidRPr="00D17F23">
        <w:tab/>
        <w:t xml:space="preserve">that </w:t>
      </w:r>
      <w:r w:rsidRPr="00D17F23">
        <w:rPr>
          <w:rFonts w:eastAsiaTheme="minorEastAsia"/>
        </w:rPr>
        <w:t>WRC</w:t>
      </w:r>
      <w:r w:rsidRPr="00D17F23">
        <w:rPr>
          <w:rFonts w:eastAsiaTheme="minorEastAsia"/>
        </w:rPr>
        <w:noBreakHyphen/>
        <w:t>2000</w:t>
      </w:r>
      <w:r w:rsidRPr="00D17F23">
        <w:t xml:space="preserve"> revised Article </w:t>
      </w:r>
      <w:r w:rsidRPr="00D17F23">
        <w:rPr>
          <w:rStyle w:val="Artref"/>
          <w:b/>
          <w:bCs/>
        </w:rPr>
        <w:t>22</w:t>
      </w:r>
      <w:r w:rsidRPr="00D17F23">
        <w:t xml:space="preserve"> to ensure the limits contained therein provide adequate protection to GSO systems without placing undue constraints on any of the systems and services sharing these frequency bands;</w:t>
      </w:r>
    </w:p>
    <w:p w14:paraId="4B90E712" w14:textId="77777777" w:rsidR="003A4C49" w:rsidRPr="00D17F23" w:rsidRDefault="007E0D15" w:rsidP="005E4802">
      <w:r w:rsidRPr="00D17F23">
        <w:rPr>
          <w:i/>
          <w:iCs/>
        </w:rPr>
        <w:t>c)</w:t>
      </w:r>
      <w:r w:rsidRPr="00D17F23">
        <w:tab/>
        <w:t xml:space="preserve">that </w:t>
      </w:r>
      <w:r w:rsidRPr="00D17F23">
        <w:rPr>
          <w:rFonts w:eastAsiaTheme="minorEastAsia"/>
        </w:rPr>
        <w:t>WRC</w:t>
      </w:r>
      <w:r w:rsidRPr="00D17F23">
        <w:rPr>
          <w:rFonts w:eastAsiaTheme="minorEastAsia"/>
        </w:rPr>
        <w:noBreakHyphen/>
        <w:t xml:space="preserve">2000 </w:t>
      </w:r>
      <w:r w:rsidRPr="00D17F23">
        <w:t>decided that a combination of single-entry validation, single-entry operational and, for certain antenna sizes, single-entry additional operational epfd limits, contained in Article </w:t>
      </w:r>
      <w:r w:rsidRPr="00D17F23">
        <w:rPr>
          <w:rStyle w:val="Artref"/>
          <w:b/>
          <w:bCs/>
        </w:rPr>
        <w:t>22</w:t>
      </w:r>
      <w:r w:rsidRPr="00D17F23">
        <w:t>, along with the aggregate limits in Tables 1A to 1D as contained in Annex 1 to this Resolution, which apply to non</w:t>
      </w:r>
      <w:r w:rsidRPr="00D17F23">
        <w:noBreakHyphen/>
        <w:t>GSO FSS systems, protects GSO networks in these frequency bands;</w:t>
      </w:r>
    </w:p>
    <w:p w14:paraId="10FD846B" w14:textId="4A801CE8" w:rsidR="003A4C49" w:rsidRPr="00D17F23" w:rsidRDefault="007E0D15" w:rsidP="009C40D9">
      <w:pPr>
        <w:rPr>
          <w:ins w:id="11" w:author="ITU-R" w:date="2023-11-07T09:03:00Z"/>
        </w:rPr>
      </w:pPr>
      <w:r w:rsidRPr="00D17F23">
        <w:rPr>
          <w:i/>
          <w:iCs/>
        </w:rPr>
        <w:t>d)</w:t>
      </w:r>
      <w:r w:rsidRPr="00D17F23">
        <w:tab/>
        <w:t>that these single-entry validation limits have been derived from aggregate epfd masks contained in Tables 1A to 1D</w:t>
      </w:r>
      <w:ins w:id="12" w:author="Author">
        <w:r w:rsidRPr="00D17F23">
          <w:t xml:space="preserve"> of Annex</w:t>
        </w:r>
      </w:ins>
      <w:ins w:id="13" w:author="Turnbull, Karen" w:date="2022-10-28T11:56:00Z">
        <w:r w:rsidRPr="00D17F23">
          <w:t> </w:t>
        </w:r>
      </w:ins>
      <w:ins w:id="14" w:author="Author">
        <w:r w:rsidRPr="00D17F23">
          <w:t>1</w:t>
        </w:r>
      </w:ins>
      <w:r w:rsidRPr="00D17F23">
        <w:t>, assuming a maximum effective number of non-GSO FSS systems of 3.5;</w:t>
      </w:r>
    </w:p>
    <w:p w14:paraId="2FE1DECD" w14:textId="69BC7E79" w:rsidR="001F4515" w:rsidRPr="00D17F23" w:rsidRDefault="001F4515" w:rsidP="009C40D9">
      <w:ins w:id="15" w:author="ITU-R" w:date="2023-11-07T09:03:00Z">
        <w:r w:rsidRPr="00D17F23">
          <w:rPr>
            <w:i/>
            <w:iCs/>
          </w:rPr>
          <w:t>e)</w:t>
        </w:r>
        <w:r w:rsidRPr="00D17F23">
          <w:tab/>
          <w:t>that the effective number of non-GSO FSS systems is not the same as the actual number of systems since each operational system may cause an epfd curve which is well below, at least in certain portions of the cumulative distribution curve, the curve of the epfd limits;</w:t>
        </w:r>
      </w:ins>
    </w:p>
    <w:p w14:paraId="68CDBF68" w14:textId="41D6A804" w:rsidR="003A4C49" w:rsidRPr="00D17F23" w:rsidRDefault="007E0D15" w:rsidP="00B12E8C">
      <w:pPr>
        <w:rPr>
          <w:ins w:id="16" w:author="ITU-R" w:date="2023-11-07T09:08:00Z"/>
        </w:rPr>
      </w:pPr>
      <w:del w:id="17" w:author="ITU-R" w:date="2023-11-07T09:03:00Z">
        <w:r w:rsidRPr="00D17F23" w:rsidDel="001F4515">
          <w:rPr>
            <w:i/>
            <w:iCs/>
          </w:rPr>
          <w:delText>e</w:delText>
        </w:r>
      </w:del>
      <w:ins w:id="18" w:author="ITU-R" w:date="2023-11-07T09:03:00Z">
        <w:r w:rsidR="001F4515" w:rsidRPr="00D17F23">
          <w:rPr>
            <w:i/>
            <w:iCs/>
          </w:rPr>
          <w:t>f</w:t>
        </w:r>
      </w:ins>
      <w:r w:rsidRPr="00D17F23">
        <w:rPr>
          <w:i/>
          <w:iCs/>
        </w:rPr>
        <w:t>)</w:t>
      </w:r>
      <w:r w:rsidRPr="00D17F23">
        <w:tab/>
        <w:t>that the aggregate interference caused by all co-frequency non</w:t>
      </w:r>
      <w:r w:rsidRPr="00D17F23">
        <w:noBreakHyphen/>
        <w:t xml:space="preserve">GSO FSS systems in these frequency bands into GSO FSS systems should not exceed the aggregate epfd </w:t>
      </w:r>
      <w:ins w:id="19" w:author="USA" w:date="2023-04-04T13:44:00Z">
        <w:r w:rsidRPr="00D17F23">
          <w:t>limits</w:t>
        </w:r>
      </w:ins>
      <w:del w:id="20" w:author="USA" w:date="2023-04-04T13:44:00Z">
        <w:r w:rsidRPr="00D17F23" w:rsidDel="003769AE">
          <w:delText>levels</w:delText>
        </w:r>
      </w:del>
      <w:r w:rsidRPr="00D17F23">
        <w:t xml:space="preserve"> in Tables 1A to 1D</w:t>
      </w:r>
      <w:ins w:id="21" w:author="Author">
        <w:r w:rsidRPr="00D17F23">
          <w:t xml:space="preserve"> of Annex</w:t>
        </w:r>
      </w:ins>
      <w:ins w:id="22" w:author="Turnbull, Karen" w:date="2022-10-28T11:56:00Z">
        <w:r w:rsidRPr="00D17F23">
          <w:t> </w:t>
        </w:r>
      </w:ins>
      <w:ins w:id="23" w:author="Author">
        <w:r w:rsidRPr="00D17F23">
          <w:t>1</w:t>
        </w:r>
      </w:ins>
      <w:r w:rsidRPr="00D17F23">
        <w:t>;</w:t>
      </w:r>
    </w:p>
    <w:p w14:paraId="06D5665F" w14:textId="028B5896" w:rsidR="00A7530F" w:rsidRPr="00D17F23" w:rsidRDefault="00A7530F" w:rsidP="00A7530F">
      <w:pPr>
        <w:rPr>
          <w:ins w:id="24" w:author="ITU-R" w:date="2023-11-07T09:08:00Z"/>
        </w:rPr>
      </w:pPr>
      <w:ins w:id="25" w:author="ITU-R" w:date="2023-11-07T09:08:00Z">
        <w:r w:rsidRPr="00D17F23">
          <w:rPr>
            <w:i/>
            <w:iCs/>
          </w:rPr>
          <w:t>g)</w:t>
        </w:r>
        <w:r w:rsidRPr="00D17F23">
          <w:tab/>
          <w:t xml:space="preserve">that, in case the aggregate epfd limits are exceeded and in order to achieve the objective in </w:t>
        </w:r>
        <w:r w:rsidRPr="00D17F23">
          <w:rPr>
            <w:i/>
            <w:iCs/>
          </w:rPr>
          <w:t>considering</w:t>
        </w:r>
      </w:ins>
      <w:ins w:id="26" w:author="TPU E RR" w:date="2023-11-09T06:42:00Z">
        <w:r w:rsidR="00DB0D3E" w:rsidRPr="00D17F23">
          <w:rPr>
            <w:i/>
            <w:iCs/>
          </w:rPr>
          <w:t> </w:t>
        </w:r>
      </w:ins>
      <w:ins w:id="27" w:author="ITU-R" w:date="2023-11-07T09:08:00Z">
        <w:r w:rsidRPr="003211B3">
          <w:rPr>
            <w:i/>
            <w:iCs/>
          </w:rPr>
          <w:t>f)</w:t>
        </w:r>
        <w:r w:rsidRPr="00D17F23">
          <w:t>, administrations operating or planning to operate non-GSO FSS systems will need to agree cooperatively through consultation meetings on sharing the aggregate epfd and by implementing measures to ensure that the operations of those non-GSO systems do not exceed the aggregate epfd limits for the protection of GSO FSS networks;</w:t>
        </w:r>
      </w:ins>
    </w:p>
    <w:p w14:paraId="62F88674" w14:textId="1C4FDB95" w:rsidR="00A7530F" w:rsidRPr="00D17F23" w:rsidRDefault="00A7530F" w:rsidP="00A7530F">
      <w:ins w:id="28" w:author="ITU-R" w:date="2023-11-07T09:08:00Z">
        <w:r w:rsidRPr="00D17F23">
          <w:rPr>
            <w:i/>
            <w:iCs/>
          </w:rPr>
          <w:t>h)</w:t>
        </w:r>
        <w:r w:rsidRPr="00D17F23">
          <w:tab/>
          <w:t>that administrations planning to operate non-GSO FSS systems may also participate in such meetings, but their system would only be considered in the aggregate calculations once it meets the criteria of Annex</w:t>
        </w:r>
      </w:ins>
      <w:ins w:id="29" w:author="TPU E " w:date="2023-11-07T14:49:00Z">
        <w:r w:rsidR="00AF4F56" w:rsidRPr="00D17F23">
          <w:t> </w:t>
        </w:r>
      </w:ins>
      <w:ins w:id="30" w:author="ITU-R" w:date="2023-11-07T09:08:00Z">
        <w:r w:rsidRPr="00D17F23">
          <w:t>3;</w:t>
        </w:r>
      </w:ins>
    </w:p>
    <w:p w14:paraId="5F35DBC6" w14:textId="34089310" w:rsidR="003A4C49" w:rsidRPr="00D17F23" w:rsidRDefault="007E0D15" w:rsidP="00DB0D3E">
      <w:del w:id="31" w:author="Author">
        <w:r w:rsidRPr="00D17F23" w:rsidDel="000721BB">
          <w:rPr>
            <w:i/>
            <w:iCs/>
            <w:lang w:eastAsia="zh-CN"/>
          </w:rPr>
          <w:delText>f</w:delText>
        </w:r>
      </w:del>
      <w:ins w:id="32" w:author="ITU-R" w:date="2023-11-07T09:09:00Z">
        <w:r w:rsidR="00A04446" w:rsidRPr="00D17F23">
          <w:rPr>
            <w:i/>
            <w:iCs/>
            <w:lang w:eastAsia="zh-CN"/>
          </w:rPr>
          <w:t>i</w:t>
        </w:r>
      </w:ins>
      <w:r w:rsidRPr="00D17F23">
        <w:rPr>
          <w:i/>
          <w:iCs/>
        </w:rPr>
        <w:t>)</w:t>
      </w:r>
      <w:r w:rsidRPr="00D17F23">
        <w:tab/>
        <w:t>that WRC</w:t>
      </w:r>
      <w:r w:rsidRPr="00D17F23">
        <w:noBreakHyphen/>
        <w:t xml:space="preserve">97 decided, and </w:t>
      </w:r>
      <w:r w:rsidRPr="00D17F23">
        <w:rPr>
          <w:rFonts w:eastAsiaTheme="minorEastAsia"/>
        </w:rPr>
        <w:t>WRC</w:t>
      </w:r>
      <w:r w:rsidRPr="00D17F23">
        <w:rPr>
          <w:rFonts w:eastAsiaTheme="minorEastAsia"/>
        </w:rPr>
        <w:noBreakHyphen/>
        <w:t xml:space="preserve">2000 </w:t>
      </w:r>
      <w:r w:rsidRPr="00D17F23">
        <w:t>confirmed, that non</w:t>
      </w:r>
      <w:r w:rsidRPr="00D17F23">
        <w:noBreakHyphen/>
        <w:t>GSO FSS systems in the frequency bands in question are to mutually coordinate the use of frequencies in these frequency bands under the provisions of No. </w:t>
      </w:r>
      <w:r w:rsidRPr="00D17F23">
        <w:rPr>
          <w:rStyle w:val="Artref"/>
          <w:b/>
          <w:bCs/>
        </w:rPr>
        <w:t>9.12</w:t>
      </w:r>
      <w:r w:rsidRPr="00D17F23">
        <w:t>;</w:t>
      </w:r>
    </w:p>
    <w:p w14:paraId="303D2E19" w14:textId="10155D4A" w:rsidR="003A4C49" w:rsidRPr="00D17F23" w:rsidRDefault="007E0D15" w:rsidP="00216889">
      <w:del w:id="33" w:author="Author">
        <w:r w:rsidRPr="00D17F23" w:rsidDel="000721BB">
          <w:rPr>
            <w:i/>
            <w:iCs/>
          </w:rPr>
          <w:lastRenderedPageBreak/>
          <w:delText>g</w:delText>
        </w:r>
      </w:del>
      <w:ins w:id="34" w:author="ITU-R" w:date="2023-11-07T09:09:00Z">
        <w:r w:rsidR="00A04446" w:rsidRPr="00D17F23">
          <w:rPr>
            <w:i/>
            <w:iCs/>
          </w:rPr>
          <w:t>j</w:t>
        </w:r>
      </w:ins>
      <w:r w:rsidRPr="00D17F23">
        <w:rPr>
          <w:i/>
          <w:iCs/>
        </w:rPr>
        <w:t>)</w:t>
      </w:r>
      <w:r w:rsidRPr="00D17F23">
        <w:tab/>
        <w:t>that the orbital characteristics of such systems are likely to be inhomogeneous;</w:t>
      </w:r>
    </w:p>
    <w:p w14:paraId="361E2F87" w14:textId="358F834F" w:rsidR="003A4C49" w:rsidRPr="00D17F23" w:rsidRDefault="007E0D15" w:rsidP="00216889">
      <w:del w:id="35" w:author="Author">
        <w:r w:rsidRPr="00D17F23" w:rsidDel="000721BB">
          <w:rPr>
            <w:i/>
            <w:iCs/>
          </w:rPr>
          <w:delText>h</w:delText>
        </w:r>
      </w:del>
      <w:ins w:id="36" w:author="ITU-R" w:date="2023-11-07T09:09:00Z">
        <w:r w:rsidR="001534FC" w:rsidRPr="00D17F23">
          <w:rPr>
            <w:i/>
            <w:iCs/>
          </w:rPr>
          <w:t>k</w:t>
        </w:r>
      </w:ins>
      <w:r w:rsidRPr="00D17F23">
        <w:rPr>
          <w:i/>
          <w:iCs/>
        </w:rPr>
        <w:t>)</w:t>
      </w:r>
      <w:r w:rsidRPr="00D17F23">
        <w:tab/>
        <w:t>that, as a result of this likely inhomogeneity, the aggregate epfd levels from multiple non</w:t>
      </w:r>
      <w:r w:rsidRPr="00D17F23">
        <w:noBreakHyphen/>
        <w:t>GSO FSS systems will not be directly related to the actual number of systems sharing a frequency band</w:t>
      </w:r>
      <w:del w:id="37" w:author="Author">
        <w:r w:rsidRPr="00D17F23">
          <w:delText>, and the number of such systems operating co-frequency is likely to be small</w:delText>
        </w:r>
      </w:del>
      <w:r w:rsidRPr="00D17F23">
        <w:t>;</w:t>
      </w:r>
    </w:p>
    <w:p w14:paraId="3F121B98" w14:textId="59C00B81" w:rsidR="003A4C49" w:rsidRPr="00D17F23" w:rsidRDefault="007E0D15" w:rsidP="00216889">
      <w:pPr>
        <w:rPr>
          <w:ins w:id="38" w:author="ITU-R" w:date="2023-11-07T09:10:00Z"/>
        </w:rPr>
      </w:pPr>
      <w:del w:id="39" w:author="Author">
        <w:r w:rsidRPr="00D17F23" w:rsidDel="000721BB">
          <w:rPr>
            <w:i/>
            <w:iCs/>
          </w:rPr>
          <w:delText>i</w:delText>
        </w:r>
      </w:del>
      <w:ins w:id="40" w:author="ITU-R" w:date="2023-11-07T09:10:00Z">
        <w:r w:rsidR="001534FC" w:rsidRPr="00D17F23">
          <w:rPr>
            <w:i/>
            <w:iCs/>
          </w:rPr>
          <w:t>l</w:t>
        </w:r>
      </w:ins>
      <w:r w:rsidRPr="00D17F23">
        <w:rPr>
          <w:i/>
          <w:iCs/>
        </w:rPr>
        <w:t>)</w:t>
      </w:r>
      <w:r w:rsidRPr="00D17F23">
        <w:tab/>
        <w:t>that the possible misapplication of single-entry limits should be avoided</w:t>
      </w:r>
      <w:del w:id="41" w:author="ITU-R" w:date="2023-11-07T09:10:00Z">
        <w:r w:rsidRPr="00D17F23" w:rsidDel="001534FC">
          <w:delText>,</w:delText>
        </w:r>
      </w:del>
      <w:ins w:id="42" w:author="ITU-R" w:date="2023-11-07T09:10:00Z">
        <w:r w:rsidR="001534FC" w:rsidRPr="00D17F23">
          <w:t>;</w:t>
        </w:r>
      </w:ins>
    </w:p>
    <w:p w14:paraId="37864202" w14:textId="4A8D73F6" w:rsidR="001534FC" w:rsidRPr="00D17F23" w:rsidRDefault="007444D7" w:rsidP="00216889">
      <w:ins w:id="43" w:author="ITU-R" w:date="2023-11-07T09:10:00Z">
        <w:r w:rsidRPr="00D17F23">
          <w:rPr>
            <w:i/>
            <w:iCs/>
          </w:rPr>
          <w:t>m)</w:t>
        </w:r>
        <w:r w:rsidRPr="00D17F23">
          <w:tab/>
          <w:t>that Resolution</w:t>
        </w:r>
      </w:ins>
      <w:ins w:id="44" w:author="TPU E " w:date="2023-11-07T14:51:00Z">
        <w:r w:rsidR="00AF4F56" w:rsidRPr="00D17F23">
          <w:t> </w:t>
        </w:r>
      </w:ins>
      <w:ins w:id="45" w:author="ITU-R" w:date="2023-11-07T09:10:00Z">
        <w:r w:rsidRPr="003211B3">
          <w:t>219</w:t>
        </w:r>
        <w:r w:rsidRPr="00D17F23">
          <w:t xml:space="preserve"> (Bucharest,</w:t>
        </w:r>
      </w:ins>
      <w:ins w:id="46" w:author="TPU E " w:date="2023-11-07T14:51:00Z">
        <w:r w:rsidR="00AF4F56" w:rsidRPr="00D17F23">
          <w:t> </w:t>
        </w:r>
      </w:ins>
      <w:ins w:id="47" w:author="ITU-R" w:date="2023-11-07T09:10:00Z">
        <w:r w:rsidRPr="00D17F23">
          <w:t>2022) of the Plenipotentiary Conference on sustainability of the radio-frequency spectrum and associated satellite-orbit resources used by space services noted the urgency of addressing the continued and expanded launch and operation of a large number of non-GSO systems in outer space before they are launched and operational,</w:t>
        </w:r>
      </w:ins>
    </w:p>
    <w:p w14:paraId="34B96FFC" w14:textId="77777777" w:rsidR="003A4C49" w:rsidRPr="00D17F23" w:rsidRDefault="007E0D15" w:rsidP="00216889">
      <w:pPr>
        <w:pStyle w:val="Call"/>
      </w:pPr>
      <w:bookmarkStart w:id="48" w:name="_Hlk150257526"/>
      <w:r w:rsidRPr="00D17F23">
        <w:t>recognizing</w:t>
      </w:r>
    </w:p>
    <w:bookmarkEnd w:id="48"/>
    <w:p w14:paraId="4909E140" w14:textId="77777777" w:rsidR="003A4C49" w:rsidRPr="00D17F23" w:rsidRDefault="007E0D15" w:rsidP="00216889">
      <w:r w:rsidRPr="00D17F23">
        <w:rPr>
          <w:i/>
          <w:iCs/>
        </w:rPr>
        <w:t>a)</w:t>
      </w:r>
      <w:r w:rsidRPr="00D17F23">
        <w:tab/>
        <w:t xml:space="preserve">that non-GSO FSS systems </w:t>
      </w:r>
      <w:del w:id="49" w:author="Author">
        <w:r w:rsidRPr="00D17F23">
          <w:delText>are likely to</w:delText>
        </w:r>
      </w:del>
      <w:ins w:id="50" w:author="Author">
        <w:r w:rsidRPr="00D17F23">
          <w:t>may</w:t>
        </w:r>
      </w:ins>
      <w:r w:rsidRPr="00D17F23">
        <w:t xml:space="preserve"> need to implement interference mitigation techniques to mutually share frequencies;</w:t>
      </w:r>
    </w:p>
    <w:p w14:paraId="1B1331C3" w14:textId="68CB5090" w:rsidR="003A4C49" w:rsidRPr="00D17F23" w:rsidRDefault="007E0D15" w:rsidP="00216889">
      <w:r w:rsidRPr="00D17F23">
        <w:rPr>
          <w:i/>
          <w:iCs/>
        </w:rPr>
        <w:t>b)</w:t>
      </w:r>
      <w:r w:rsidRPr="00D17F23">
        <w:tab/>
      </w:r>
      <w:ins w:id="51" w:author="ITU-R" w:date="2023-11-07T09:11:00Z">
        <w:r w:rsidR="00860EE1" w:rsidRPr="00D17F23">
          <w:t>that coordination amongst systems will prevent simultaneous transmissions from several such systems into the main beam of a GSO earth station</w:t>
        </w:r>
      </w:ins>
      <w:del w:id="52" w:author="Author">
        <w:r w:rsidRPr="00D17F23" w:rsidDel="004B3C86">
          <w:delText>that, on account of the use of such interference mitigation techniques, it is likely that the number of non</w:delText>
        </w:r>
        <w:r w:rsidRPr="00D17F23" w:rsidDel="004B3C86">
          <w:noBreakHyphen/>
          <w:delText>GSO systems will remain small, as will the aggregate interference caused by non</w:delText>
        </w:r>
        <w:r w:rsidRPr="00D17F23" w:rsidDel="004B3C86">
          <w:noBreakHyphen/>
          <w:delText>GSO FSS systems into GSO systems</w:delText>
        </w:r>
      </w:del>
      <w:r w:rsidRPr="00D17F23">
        <w:t>;</w:t>
      </w:r>
    </w:p>
    <w:p w14:paraId="328DFC93" w14:textId="4D65B6B7" w:rsidR="003A4C49" w:rsidRPr="00D17F23" w:rsidRDefault="007E0D15" w:rsidP="00216889">
      <w:r w:rsidRPr="00D17F23">
        <w:rPr>
          <w:i/>
          <w:iCs/>
        </w:rPr>
        <w:t>c)</w:t>
      </w:r>
      <w:r w:rsidRPr="00D17F23">
        <w:tab/>
        <w:t xml:space="preserve">that, notwithstanding </w:t>
      </w:r>
      <w:r w:rsidRPr="00D17F23">
        <w:rPr>
          <w:i/>
          <w:iCs/>
        </w:rPr>
        <w:t>considering d)</w:t>
      </w:r>
      <w:ins w:id="53" w:author="ITU-R" w:date="2023-11-07T09:11:00Z">
        <w:r w:rsidR="00860EE1" w:rsidRPr="00D17F23">
          <w:t xml:space="preserve">, </w:t>
        </w:r>
        <w:r w:rsidR="00860EE1" w:rsidRPr="00D17F23">
          <w:rPr>
            <w:i/>
            <w:iCs/>
          </w:rPr>
          <w:t>e)</w:t>
        </w:r>
      </w:ins>
      <w:r w:rsidRPr="00D17F23">
        <w:rPr>
          <w:i/>
          <w:iCs/>
        </w:rPr>
        <w:t xml:space="preserve"> </w:t>
      </w:r>
      <w:r w:rsidRPr="00D17F23">
        <w:t>and </w:t>
      </w:r>
      <w:del w:id="54" w:author="ITU-R" w:date="2023-11-07T09:11:00Z">
        <w:r w:rsidRPr="00D17F23" w:rsidDel="00860EE1">
          <w:rPr>
            <w:i/>
            <w:iCs/>
          </w:rPr>
          <w:delText>e</w:delText>
        </w:r>
      </w:del>
      <w:ins w:id="55" w:author="ITU-R" w:date="2023-11-07T09:11:00Z">
        <w:r w:rsidR="00860EE1" w:rsidRPr="00D17F23">
          <w:rPr>
            <w:i/>
            <w:iCs/>
          </w:rPr>
          <w:t>f</w:t>
        </w:r>
      </w:ins>
      <w:r w:rsidRPr="00D17F23">
        <w:rPr>
          <w:i/>
          <w:iCs/>
        </w:rPr>
        <w:t>)</w:t>
      </w:r>
      <w:r w:rsidRPr="00D17F23">
        <w:t xml:space="preserve"> and </w:t>
      </w:r>
      <w:r w:rsidRPr="00D17F23">
        <w:rPr>
          <w:i/>
          <w:iCs/>
        </w:rPr>
        <w:t>recognizing b)</w:t>
      </w:r>
      <w:r w:rsidRPr="00D17F23">
        <w:t>, there may be instances where the aggregate interference from non</w:t>
      </w:r>
      <w:r w:rsidRPr="00D17F23">
        <w:noBreakHyphen/>
        <w:t>GSO systems could exceed the interference levels given in Tables 1A to 1D</w:t>
      </w:r>
      <w:ins w:id="56" w:author="Author">
        <w:r w:rsidRPr="00D17F23">
          <w:t xml:space="preserve"> of Annex</w:t>
        </w:r>
      </w:ins>
      <w:ins w:id="57" w:author="Turnbull, Karen" w:date="2022-10-28T12:17:00Z">
        <w:r w:rsidRPr="00D17F23">
          <w:t> </w:t>
        </w:r>
      </w:ins>
      <w:ins w:id="58" w:author="Author">
        <w:r w:rsidRPr="00D17F23">
          <w:t>1</w:t>
        </w:r>
      </w:ins>
      <w:r w:rsidRPr="00D17F23">
        <w:t>;</w:t>
      </w:r>
    </w:p>
    <w:p w14:paraId="6DCD013B" w14:textId="5C190E74" w:rsidR="00992611" w:rsidRPr="00D17F23" w:rsidRDefault="007E0D15" w:rsidP="00F24B4A">
      <w:pPr>
        <w:rPr>
          <w:ins w:id="59" w:author="ITU-R" w:date="2023-11-07T09:13:00Z"/>
        </w:rPr>
      </w:pPr>
      <w:r w:rsidRPr="00D17F23">
        <w:rPr>
          <w:i/>
          <w:iCs/>
        </w:rPr>
        <w:t>d)</w:t>
      </w:r>
      <w:r w:rsidRPr="00D17F23">
        <w:tab/>
        <w:t>that administrations operating</w:t>
      </w:r>
      <w:ins w:id="60" w:author="ITU-R" w:date="2023-11-07T09:12:00Z">
        <w:r w:rsidR="00614526" w:rsidRPr="00D17F23">
          <w:rPr>
            <w:sz w:val="28"/>
            <w:szCs w:val="22"/>
          </w:rPr>
          <w:t xml:space="preserve"> </w:t>
        </w:r>
      </w:ins>
      <w:ins w:id="61" w:author="Brazil">
        <w:r w:rsidR="00614526" w:rsidRPr="00D17F23">
          <w:rPr>
            <w:szCs w:val="24"/>
          </w:rPr>
          <w:t>or planning to operate</w:t>
        </w:r>
      </w:ins>
      <w:r w:rsidRPr="00D17F23">
        <w:t xml:space="preserve"> GSO systems may wish to ensure that the aggregate epfd produced by all operating co-frequency non</w:t>
      </w:r>
      <w:r w:rsidRPr="00D17F23">
        <w:noBreakHyphen/>
        <w:t xml:space="preserve">GSO FSS systems in the frequency bands referred to in </w:t>
      </w:r>
      <w:r w:rsidRPr="00D17F23">
        <w:rPr>
          <w:i/>
          <w:iCs/>
        </w:rPr>
        <w:t xml:space="preserve">considering a) </w:t>
      </w:r>
      <w:r w:rsidRPr="00D17F23">
        <w:t>above into GSO FSS and/or GSO BSS networks does not exceed the aggregate interference levels given in Tables 1A to 1D</w:t>
      </w:r>
      <w:ins w:id="62" w:author="Author">
        <w:r w:rsidRPr="00D17F23">
          <w:t xml:space="preserve"> of Annex</w:t>
        </w:r>
      </w:ins>
      <w:ins w:id="63" w:author="Turnbull, Karen" w:date="2022-10-28T12:18:00Z">
        <w:r w:rsidRPr="00D17F23">
          <w:t> </w:t>
        </w:r>
      </w:ins>
      <w:ins w:id="64" w:author="Author">
        <w:r w:rsidRPr="00D17F23">
          <w:t>1</w:t>
        </w:r>
      </w:ins>
      <w:del w:id="65" w:author="Chamova, Alisa" w:date="2023-04-04T22:34:00Z">
        <w:r w:rsidRPr="00D17F23" w:rsidDel="00854C12">
          <w:delText>,</w:delText>
        </w:r>
      </w:del>
      <w:ins w:id="66" w:author="Chamova, Alisa" w:date="2023-04-04T22:34:00Z">
        <w:r w:rsidRPr="00D17F23">
          <w:t>;</w:t>
        </w:r>
      </w:ins>
    </w:p>
    <w:p w14:paraId="0DD4DF89" w14:textId="7D727560" w:rsidR="00992611" w:rsidRPr="00D17F23" w:rsidRDefault="00992611" w:rsidP="00992611">
      <w:pPr>
        <w:rPr>
          <w:ins w:id="67" w:author="ITU-R" w:date="2023-11-07T09:13:00Z"/>
        </w:rPr>
      </w:pPr>
      <w:ins w:id="68" w:author="ITU-R" w:date="2023-11-07T09:13:00Z">
        <w:r w:rsidRPr="00D17F23">
          <w:rPr>
            <w:i/>
            <w:iCs/>
          </w:rPr>
          <w:t>e)</w:t>
        </w:r>
        <w:r w:rsidRPr="00D17F23">
          <w:tab/>
          <w:t>that there is no suitable methodology for calculating the aggregate epfd produced by non</w:t>
        </w:r>
      </w:ins>
      <w:ins w:id="69" w:author="TPU E RR" w:date="2023-11-09T06:44:00Z">
        <w:r w:rsidR="00DB0D3E" w:rsidRPr="00D17F23">
          <w:t>-</w:t>
        </w:r>
      </w:ins>
      <w:ins w:id="70" w:author="ITU-R" w:date="2023-11-07T09:13:00Z">
        <w:r w:rsidRPr="00D17F23">
          <w:t>GSO FSS systems that meet the applicable criteria indicated in Annex</w:t>
        </w:r>
      </w:ins>
      <w:ins w:id="71" w:author="TPU E " w:date="2023-11-07T14:52:00Z">
        <w:r w:rsidR="00AF4F56" w:rsidRPr="00D17F23">
          <w:t> </w:t>
        </w:r>
      </w:ins>
      <w:ins w:id="72" w:author="ITU-R" w:date="2023-11-07T09:13:00Z">
        <w:r w:rsidRPr="00D17F23">
          <w:t xml:space="preserve">2 operating co-frequency in the frequency bands referred to in </w:t>
        </w:r>
        <w:r w:rsidRPr="00D17F23">
          <w:rPr>
            <w:i/>
            <w:iCs/>
          </w:rPr>
          <w:t>considering</w:t>
        </w:r>
      </w:ins>
      <w:ins w:id="73" w:author="TPU E RR" w:date="2023-11-09T06:44:00Z">
        <w:r w:rsidR="00DB0D3E" w:rsidRPr="00D17F23">
          <w:rPr>
            <w:i/>
            <w:iCs/>
          </w:rPr>
          <w:t> </w:t>
        </w:r>
      </w:ins>
      <w:ins w:id="74" w:author="ITU-R" w:date="2023-11-07T09:13:00Z">
        <w:r w:rsidRPr="00D17F23">
          <w:rPr>
            <w:i/>
            <w:iCs/>
          </w:rPr>
          <w:t>a)</w:t>
        </w:r>
        <w:r w:rsidRPr="00D17F23">
          <w:t xml:space="preserve"> above into GSO FSS and GSO BSS networks;</w:t>
        </w:r>
      </w:ins>
    </w:p>
    <w:p w14:paraId="484C647D" w14:textId="62E6C324" w:rsidR="00992611" w:rsidRPr="00D17F23" w:rsidRDefault="00992611" w:rsidP="00992611">
      <w:ins w:id="75" w:author="ITU-R" w:date="2023-11-07T09:13:00Z">
        <w:r w:rsidRPr="00D17F23">
          <w:rPr>
            <w:i/>
            <w:iCs/>
          </w:rPr>
          <w:t>f)</w:t>
        </w:r>
        <w:r w:rsidRPr="00D17F23">
          <w:tab/>
          <w:t>that there is no existing methodology to adapt the operation of all non-GSO FSS systems that meet the applicable criteria indicated in Annex</w:t>
        </w:r>
      </w:ins>
      <w:ins w:id="76" w:author="TPU E " w:date="2023-11-07T14:53:00Z">
        <w:r w:rsidR="00AF4F56" w:rsidRPr="00D17F23">
          <w:t> </w:t>
        </w:r>
      </w:ins>
      <w:ins w:id="77" w:author="ITU-R" w:date="2023-11-07T09:13:00Z">
        <w:r w:rsidRPr="00D17F23">
          <w:t xml:space="preserve">2 operating co-frequency in the frequency bands referred to in </w:t>
        </w:r>
        <w:r w:rsidRPr="00D17F23">
          <w:rPr>
            <w:i/>
            <w:iCs/>
          </w:rPr>
          <w:t>considering a)</w:t>
        </w:r>
        <w:r w:rsidRPr="00D17F23">
          <w:t xml:space="preserve"> above to ensure that the aggregate epfd limits given in Tables</w:t>
        </w:r>
      </w:ins>
      <w:ins w:id="78" w:author="TPU E " w:date="2023-11-07T14:53:00Z">
        <w:r w:rsidR="00AF4F56" w:rsidRPr="00D17F23">
          <w:t> </w:t>
        </w:r>
      </w:ins>
      <w:ins w:id="79" w:author="ITU-R" w:date="2023-11-07T09:13:00Z">
        <w:r w:rsidRPr="00D17F23">
          <w:t>1A to</w:t>
        </w:r>
      </w:ins>
      <w:ins w:id="80" w:author="TPU E " w:date="2023-11-07T14:52:00Z">
        <w:r w:rsidR="00AF4F56" w:rsidRPr="00D17F23">
          <w:t> </w:t>
        </w:r>
      </w:ins>
      <w:ins w:id="81" w:author="ITU-R" w:date="2023-11-07T09:13:00Z">
        <w:r w:rsidRPr="00D17F23">
          <w:t>1D of Annex</w:t>
        </w:r>
      </w:ins>
      <w:ins w:id="82" w:author="TPU E " w:date="2023-11-07T14:53:00Z">
        <w:r w:rsidR="00AF4F56" w:rsidRPr="00D17F23">
          <w:t> </w:t>
        </w:r>
      </w:ins>
      <w:ins w:id="83" w:author="ITU-R" w:date="2023-11-07T09:13:00Z">
        <w:r w:rsidRPr="00D17F23">
          <w:t>1 are met,</w:t>
        </w:r>
      </w:ins>
    </w:p>
    <w:p w14:paraId="5228A133" w14:textId="77777777" w:rsidR="003A4C49" w:rsidRPr="00D17F23" w:rsidRDefault="007E0D15" w:rsidP="00216889">
      <w:pPr>
        <w:pStyle w:val="Call"/>
      </w:pPr>
      <w:r w:rsidRPr="00D17F23">
        <w:t>noting</w:t>
      </w:r>
    </w:p>
    <w:p w14:paraId="7BBD1091" w14:textId="77777777" w:rsidR="003A4C49" w:rsidRPr="00D17F23" w:rsidRDefault="007E0D15" w:rsidP="00216889">
      <w:r w:rsidRPr="00D17F23">
        <w:t>Recommendation ITU</w:t>
      </w:r>
      <w:r w:rsidRPr="00D17F23">
        <w:rPr>
          <w:rFonts w:eastAsiaTheme="minorEastAsia"/>
        </w:rPr>
        <w:noBreakHyphen/>
      </w:r>
      <w:r w:rsidRPr="00D17F23">
        <w:t>R S.1588 “Methodologies for calculating aggregate downlink equivalent power flux-density produced by multiple non-geostationary fixed-satellite service systems into a geostationary fixed-satellite service network”,</w:t>
      </w:r>
    </w:p>
    <w:p w14:paraId="1F319239" w14:textId="77777777" w:rsidR="003A4C49" w:rsidRPr="00D17F23" w:rsidRDefault="007E0D15" w:rsidP="00216889">
      <w:pPr>
        <w:pStyle w:val="Call"/>
      </w:pPr>
      <w:r w:rsidRPr="00D17F23">
        <w:t>resolves</w:t>
      </w:r>
    </w:p>
    <w:p w14:paraId="4BC35ED0" w14:textId="2D56E52E" w:rsidR="003A4C49" w:rsidRPr="00D17F23" w:rsidRDefault="00B60D54" w:rsidP="00B60D54">
      <w:r w:rsidRPr="00D17F23">
        <w:t>1</w:t>
      </w:r>
      <w:r w:rsidRPr="00D17F23">
        <w:tab/>
        <w:t>that administrations operating or planning to operate non</w:t>
      </w:r>
      <w:r w:rsidRPr="00D17F23">
        <w:noBreakHyphen/>
        <w:t>GSO FSS systems</w:t>
      </w:r>
      <w:ins w:id="84" w:author="Brazil" w:date="2023-04-03T11:55:00Z">
        <w:r w:rsidRPr="00D17F23">
          <w:rPr>
            <w:lang w:eastAsia="zh-CN"/>
          </w:rPr>
          <w:t xml:space="preserve"> </w:t>
        </w:r>
      </w:ins>
      <w:ins w:id="85" w:author="Brazil" w:date="2023-04-03T11:54:00Z">
        <w:r w:rsidRPr="00D17F23">
          <w:rPr>
            <w:lang w:eastAsia="zh-CN"/>
          </w:rPr>
          <w:t>within the next 18</w:t>
        </w:r>
      </w:ins>
      <w:ins w:id="86" w:author="Brazil" w:date="2023-04-15T16:13:00Z">
        <w:r w:rsidRPr="00D17F23">
          <w:rPr>
            <w:lang w:eastAsia="zh-CN"/>
          </w:rPr>
          <w:t> </w:t>
        </w:r>
      </w:ins>
      <w:ins w:id="87" w:author="Brazil" w:date="2023-04-03T11:54:00Z">
        <w:r w:rsidRPr="00D17F23">
          <w:rPr>
            <w:lang w:eastAsia="zh-CN"/>
          </w:rPr>
          <w:t>months</w:t>
        </w:r>
      </w:ins>
      <w:r w:rsidRPr="00D17F23">
        <w:rPr>
          <w:lang w:eastAsia="ja-JP"/>
        </w:rPr>
        <w:t xml:space="preserve">, </w:t>
      </w:r>
      <w:r w:rsidRPr="00D17F23">
        <w:t xml:space="preserve">for which coordination or notification information, as appropriate, was received after 21 November 1997, in the frequency bands referred to in </w:t>
      </w:r>
      <w:r w:rsidRPr="00D17F23">
        <w:rPr>
          <w:i/>
          <w:iCs/>
        </w:rPr>
        <w:t>considering a)</w:t>
      </w:r>
      <w:r w:rsidRPr="00D17F23">
        <w:t xml:space="preserve"> above, individually or in collaboration, shall take all possible steps, including, if necessary, by means of appropriate modifications to their systems, to ensure that the aggregate interference into GSO FSS and GSO BSS networks caused by such systems operating co-frequency in these frequency bands does not </w:t>
      </w:r>
      <w:r w:rsidRPr="00D17F23">
        <w:rPr>
          <w:lang w:eastAsia="ja-JP"/>
        </w:rPr>
        <w:t xml:space="preserve">cause </w:t>
      </w:r>
      <w:r w:rsidRPr="00D17F23">
        <w:t>the aggregate power levels given in Tables 1A to 1D</w:t>
      </w:r>
      <w:r w:rsidRPr="00D17F23">
        <w:rPr>
          <w:lang w:eastAsia="ja-JP"/>
        </w:rPr>
        <w:t xml:space="preserve"> </w:t>
      </w:r>
      <w:ins w:id="88" w:author="TPU E RR" w:date="2023-11-09T06:52:00Z">
        <w:r w:rsidR="003538B9" w:rsidRPr="00D17F23">
          <w:rPr>
            <w:lang w:eastAsia="ja-JP"/>
          </w:rPr>
          <w:t xml:space="preserve">of </w:t>
        </w:r>
      </w:ins>
      <w:ins w:id="89" w:author="Brazil" w:date="2023-04-02T21:39:00Z">
        <w:r w:rsidRPr="00D17F23">
          <w:rPr>
            <w:lang w:eastAsia="ja-JP"/>
          </w:rPr>
          <w:t xml:space="preserve"> Annex</w:t>
        </w:r>
      </w:ins>
      <w:ins w:id="90" w:author="Brazil" w:date="2023-04-05T10:20:00Z">
        <w:r w:rsidRPr="00D17F23">
          <w:rPr>
            <w:lang w:eastAsia="ja-JP"/>
          </w:rPr>
          <w:t> </w:t>
        </w:r>
      </w:ins>
      <w:ins w:id="91" w:author="Brazil" w:date="2023-04-02T21:39:00Z">
        <w:r w:rsidRPr="00D17F23">
          <w:rPr>
            <w:lang w:eastAsia="ja-JP"/>
          </w:rPr>
          <w:t xml:space="preserve">1 </w:t>
        </w:r>
      </w:ins>
      <w:r w:rsidRPr="00D17F23">
        <w:rPr>
          <w:lang w:eastAsia="ja-JP"/>
        </w:rPr>
        <w:t>to be exceeded (see No. </w:t>
      </w:r>
      <w:r w:rsidRPr="00D17F23">
        <w:rPr>
          <w:b/>
          <w:bCs/>
        </w:rPr>
        <w:t>22.5K</w:t>
      </w:r>
      <w:r w:rsidRPr="00D17F23">
        <w:rPr>
          <w:lang w:eastAsia="ja-JP"/>
        </w:rPr>
        <w:t>)</w:t>
      </w:r>
      <w:r w:rsidRPr="00D17F23">
        <w:t>;</w:t>
      </w:r>
    </w:p>
    <w:p w14:paraId="21191DB1" w14:textId="4D44BB9B" w:rsidR="003A4C49" w:rsidRPr="00D17F23" w:rsidRDefault="00963A55" w:rsidP="00431038">
      <w:pPr>
        <w:rPr>
          <w:ins w:id="92" w:author="ITU-R" w:date="2023-11-07T09:43:00Z"/>
        </w:rPr>
      </w:pPr>
      <w:r w:rsidRPr="00D17F23">
        <w:lastRenderedPageBreak/>
        <w:t>2</w:t>
      </w:r>
      <w:r w:rsidRPr="00D17F23">
        <w:tab/>
        <w:t xml:space="preserve">that, in the event that the aggregate interference levels in Tables 1A to 1D </w:t>
      </w:r>
      <w:ins w:id="93" w:author="TPU E RR" w:date="2023-11-09T06:46:00Z">
        <w:r w:rsidR="00DB0D3E" w:rsidRPr="00D17F23">
          <w:t xml:space="preserve">of Annex 1 </w:t>
        </w:r>
      </w:ins>
      <w:r w:rsidRPr="00D17F23">
        <w:t>are exceeded, administrations operating</w:t>
      </w:r>
      <w:ins w:id="94" w:author="Brazil" w:date="2023-04-15T16:11:00Z">
        <w:r w:rsidRPr="00D17F23">
          <w:t xml:space="preserve"> </w:t>
        </w:r>
      </w:ins>
      <w:ins w:id="95" w:author="Brazil">
        <w:r w:rsidRPr="00D17F23">
          <w:t>or planning to operate</w:t>
        </w:r>
      </w:ins>
      <w:ins w:id="96" w:author="Brazil" w:date="2023-04-03T16:54:00Z">
        <w:r w:rsidRPr="00D17F23">
          <w:t xml:space="preserve"> as per </w:t>
        </w:r>
        <w:r w:rsidRPr="00D17F23">
          <w:rPr>
            <w:i/>
            <w:iCs/>
          </w:rPr>
          <w:t>resolves</w:t>
        </w:r>
      </w:ins>
      <w:ins w:id="97" w:author="Brazil" w:date="2023-04-15T16:13:00Z">
        <w:r w:rsidRPr="00D17F23">
          <w:rPr>
            <w:i/>
            <w:iCs/>
          </w:rPr>
          <w:t> </w:t>
        </w:r>
      </w:ins>
      <w:ins w:id="98" w:author="Brazil" w:date="2023-04-03T16:54:00Z">
        <w:r w:rsidRPr="00D17F23">
          <w:t>1</w:t>
        </w:r>
      </w:ins>
      <w:r w:rsidRPr="00D17F23">
        <w:t xml:space="preserve"> non</w:t>
      </w:r>
      <w:r w:rsidRPr="00D17F23">
        <w:noBreakHyphen/>
        <w:t xml:space="preserve">GSO FSS systems in these frequency bands </w:t>
      </w:r>
      <w:ins w:id="99" w:author="Brazil" w:date="2023-04-02T21:40:00Z">
        <w:r w:rsidRPr="00D17F23">
          <w:t>and for which the relevant information as per Annex </w:t>
        </w:r>
      </w:ins>
      <w:ins w:id="100" w:author="Brazil" w:date="2023-07-28T12:10:00Z">
        <w:r w:rsidRPr="00D17F23">
          <w:t>3</w:t>
        </w:r>
      </w:ins>
      <w:ins w:id="101" w:author="Brazil" w:date="2023-04-02T21:40:00Z">
        <w:r w:rsidRPr="00D17F23">
          <w:t xml:space="preserve"> has been provided </w:t>
        </w:r>
      </w:ins>
      <w:r w:rsidRPr="00D17F23">
        <w:t>shall take all necessary measures expeditiously to reduce the aggregate epfd levels to those given in Tables 1A to 1D</w:t>
      </w:r>
      <w:ins w:id="102" w:author="Brazil" w:date="2023-04-02T21:40:00Z">
        <w:r w:rsidRPr="00D17F23">
          <w:t xml:space="preserve"> </w:t>
        </w:r>
      </w:ins>
      <w:ins w:id="103" w:author="TPU E RR" w:date="2023-11-09T06:52:00Z">
        <w:r w:rsidR="003538B9" w:rsidRPr="00D17F23">
          <w:t>of</w:t>
        </w:r>
      </w:ins>
      <w:ins w:id="104" w:author="Brazil" w:date="2023-04-02T21:40:00Z">
        <w:r w:rsidRPr="00D17F23">
          <w:t xml:space="preserve"> Annex</w:t>
        </w:r>
      </w:ins>
      <w:ins w:id="105" w:author="Brazil" w:date="2023-04-15T16:13:00Z">
        <w:r w:rsidRPr="00D17F23">
          <w:t> </w:t>
        </w:r>
      </w:ins>
      <w:ins w:id="106" w:author="Brazil" w:date="2023-04-02T21:40:00Z">
        <w:r w:rsidRPr="00D17F23">
          <w:t>1</w:t>
        </w:r>
      </w:ins>
      <w:r w:rsidRPr="00D17F23">
        <w:t>, or to higher levels where those levels are acceptable to the affected GSO administration (see No. </w:t>
      </w:r>
      <w:r w:rsidRPr="00D17F23">
        <w:rPr>
          <w:b/>
          <w:bCs/>
        </w:rPr>
        <w:t>22.5K</w:t>
      </w:r>
      <w:r w:rsidRPr="00D17F23">
        <w:t>)</w:t>
      </w:r>
      <w:del w:id="107" w:author="Brazil">
        <w:r w:rsidRPr="00D17F23">
          <w:delText>,</w:delText>
        </w:r>
      </w:del>
      <w:ins w:id="108" w:author="Brazil">
        <w:r w:rsidRPr="00D17F23">
          <w:t>;</w:t>
        </w:r>
      </w:ins>
    </w:p>
    <w:p w14:paraId="68BBD4C4" w14:textId="08CA73A6" w:rsidR="00C813D5" w:rsidRPr="00D17F23" w:rsidRDefault="00C813D5" w:rsidP="00C813D5">
      <w:pPr>
        <w:rPr>
          <w:ins w:id="109" w:author="ITU-R" w:date="2023-11-07T09:43:00Z"/>
        </w:rPr>
      </w:pPr>
      <w:ins w:id="110" w:author="ITU-R" w:date="2023-11-07T09:43:00Z">
        <w:r w:rsidRPr="00D17F23">
          <w:t>3</w:t>
        </w:r>
        <w:r w:rsidRPr="00D17F23">
          <w:tab/>
          <w:t xml:space="preserve">that administrations, in carrying out their obligations under </w:t>
        </w:r>
        <w:r w:rsidRPr="00D17F23">
          <w:rPr>
            <w:i/>
            <w:iCs/>
          </w:rPr>
          <w:t>resolves</w:t>
        </w:r>
      </w:ins>
      <w:ins w:id="111" w:author="TPU E " w:date="2023-11-07T14:54:00Z">
        <w:r w:rsidR="00B6500C" w:rsidRPr="00D17F23">
          <w:rPr>
            <w:i/>
            <w:iCs/>
          </w:rPr>
          <w:t> </w:t>
        </w:r>
      </w:ins>
      <w:ins w:id="112" w:author="ITU-R" w:date="2023-11-07T09:43:00Z">
        <w:r w:rsidRPr="00D17F23">
          <w:t>1 and</w:t>
        </w:r>
      </w:ins>
      <w:ins w:id="113" w:author="TPU E " w:date="2023-11-07T14:54:00Z">
        <w:r w:rsidR="00B6500C" w:rsidRPr="00D17F23">
          <w:t> </w:t>
        </w:r>
      </w:ins>
      <w:ins w:id="114" w:author="ITU-R" w:date="2023-11-07T09:43:00Z">
        <w:r w:rsidRPr="00D17F23">
          <w:t xml:space="preserve">2 above, shall take into account all the non-GSO FSS systems operating or planning to operate as per </w:t>
        </w:r>
        <w:r w:rsidRPr="00D17F23">
          <w:rPr>
            <w:i/>
            <w:iCs/>
          </w:rPr>
          <w:t>resolves</w:t>
        </w:r>
      </w:ins>
      <w:ins w:id="115" w:author="TPU E " w:date="2023-11-07T14:54:00Z">
        <w:r w:rsidR="00B6500C" w:rsidRPr="00D17F23">
          <w:rPr>
            <w:i/>
            <w:iCs/>
          </w:rPr>
          <w:t> </w:t>
        </w:r>
      </w:ins>
      <w:ins w:id="116" w:author="ITU-R" w:date="2023-11-07T09:43:00Z">
        <w:r w:rsidRPr="00D17F23">
          <w:t>1 in the frequency bands covered in Tables</w:t>
        </w:r>
      </w:ins>
      <w:ins w:id="117" w:author="TPU E " w:date="2023-11-07T14:54:00Z">
        <w:r w:rsidR="00B6500C" w:rsidRPr="00D17F23">
          <w:t> </w:t>
        </w:r>
      </w:ins>
      <w:ins w:id="118" w:author="ITU-R" w:date="2023-11-07T09:43:00Z">
        <w:r w:rsidRPr="00D17F23">
          <w:t>1A to</w:t>
        </w:r>
      </w:ins>
      <w:ins w:id="119" w:author="TPU E " w:date="2023-11-07T15:04:00Z">
        <w:r w:rsidR="00B6500C" w:rsidRPr="00D17F23">
          <w:t> </w:t>
        </w:r>
      </w:ins>
      <w:ins w:id="120" w:author="ITU-R" w:date="2023-11-07T09:43:00Z">
        <w:r w:rsidRPr="00D17F23">
          <w:t xml:space="preserve">1D </w:t>
        </w:r>
      </w:ins>
      <w:ins w:id="121" w:author="TPU E RR" w:date="2023-11-09T06:52:00Z">
        <w:r w:rsidR="003538B9" w:rsidRPr="00D17F23">
          <w:t>of</w:t>
        </w:r>
      </w:ins>
      <w:ins w:id="122" w:author="ITU-R" w:date="2023-11-07T09:43:00Z">
        <w:r w:rsidRPr="00D17F23">
          <w:t xml:space="preserve"> Annex</w:t>
        </w:r>
      </w:ins>
      <w:ins w:id="123" w:author="TPU E " w:date="2023-11-07T15:04:00Z">
        <w:r w:rsidR="00B6500C" w:rsidRPr="00D17F23">
          <w:t> </w:t>
        </w:r>
      </w:ins>
      <w:ins w:id="124" w:author="ITU-R" w:date="2023-11-07T09:43:00Z">
        <w:r w:rsidRPr="00D17F23">
          <w:t>1 that have met all the criteria listed in Annex</w:t>
        </w:r>
      </w:ins>
      <w:ins w:id="125" w:author="TPU E RR" w:date="2023-11-09T06:48:00Z">
        <w:r w:rsidR="00DB0D3E" w:rsidRPr="00D17F23">
          <w:t> </w:t>
        </w:r>
      </w:ins>
      <w:ins w:id="126" w:author="ITU-R" w:date="2023-11-07T09:43:00Z">
        <w:r w:rsidRPr="00D17F23">
          <w:t xml:space="preserve">3 of this Resolution with the relevant information, as well as any other relevant technical and operational parameters required for the epfd calculation, have been provided to the consultation meetings referred to in </w:t>
        </w:r>
        <w:r w:rsidRPr="00D17F23">
          <w:rPr>
            <w:i/>
            <w:iCs/>
          </w:rPr>
          <w:t>considering</w:t>
        </w:r>
      </w:ins>
      <w:ins w:id="127" w:author="TPU E RR" w:date="2023-11-09T06:48:00Z">
        <w:r w:rsidR="00DB0D3E" w:rsidRPr="00D17F23">
          <w:rPr>
            <w:i/>
            <w:iCs/>
          </w:rPr>
          <w:t> </w:t>
        </w:r>
      </w:ins>
      <w:ins w:id="128" w:author="ITU-R" w:date="2023-11-07T09:43:00Z">
        <w:r w:rsidRPr="00D17F23">
          <w:rPr>
            <w:i/>
            <w:iCs/>
          </w:rPr>
          <w:t>g)</w:t>
        </w:r>
        <w:r w:rsidRPr="00D17F23">
          <w:t>;</w:t>
        </w:r>
      </w:ins>
    </w:p>
    <w:p w14:paraId="08DE4D28" w14:textId="30421472" w:rsidR="00C813D5" w:rsidRPr="00D17F23" w:rsidRDefault="00C813D5" w:rsidP="00C813D5">
      <w:pPr>
        <w:rPr>
          <w:ins w:id="129" w:author="ITU-R" w:date="2023-11-07T09:43:00Z"/>
        </w:rPr>
      </w:pPr>
      <w:ins w:id="130" w:author="ITU-R" w:date="2023-11-07T09:43:00Z">
        <w:r w:rsidRPr="00D17F23">
          <w:t>4</w:t>
        </w:r>
        <w:r w:rsidRPr="00D17F23">
          <w:tab/>
          <w:t xml:space="preserve">that administrations engaged in consultation meetings, in developing agreements to carry out their obligations under </w:t>
        </w:r>
        <w:r w:rsidRPr="00D17F23">
          <w:rPr>
            <w:i/>
            <w:iCs/>
          </w:rPr>
          <w:t>resolves</w:t>
        </w:r>
      </w:ins>
      <w:ins w:id="131" w:author="TPU E " w:date="2023-11-07T14:54:00Z">
        <w:r w:rsidR="00B6500C" w:rsidRPr="00D17F23">
          <w:rPr>
            <w:i/>
            <w:iCs/>
          </w:rPr>
          <w:t> </w:t>
        </w:r>
      </w:ins>
      <w:ins w:id="132" w:author="ITU-R" w:date="2023-11-07T09:43:00Z">
        <w:r w:rsidRPr="00D17F23">
          <w:t>1 and</w:t>
        </w:r>
      </w:ins>
      <w:ins w:id="133" w:author="TPU E " w:date="2023-11-07T14:55:00Z">
        <w:r w:rsidR="00B6500C" w:rsidRPr="00D17F23">
          <w:t> </w:t>
        </w:r>
      </w:ins>
      <w:ins w:id="134" w:author="ITU-R" w:date="2023-11-07T09:43:00Z">
        <w:r w:rsidRPr="00D17F23">
          <w:t xml:space="preserve">2 above, shall establish mechanisms to ensure that all administrations are given full visibility of the process; </w:t>
        </w:r>
      </w:ins>
    </w:p>
    <w:p w14:paraId="5342A4DD" w14:textId="1E34492D" w:rsidR="00C813D5" w:rsidRPr="00D17F23" w:rsidRDefault="00C813D5" w:rsidP="00C813D5">
      <w:pPr>
        <w:rPr>
          <w:ins w:id="135" w:author="ITU-R" w:date="2023-11-07T09:43:00Z"/>
        </w:rPr>
      </w:pPr>
      <w:ins w:id="136" w:author="ITU-R" w:date="2023-11-07T09:43:00Z">
        <w:r w:rsidRPr="00D17F23">
          <w:t>5</w:t>
        </w:r>
        <w:r w:rsidRPr="00D17F23">
          <w:tab/>
          <w:t xml:space="preserve">that the aggregate epfd calculations performed in the scope of the consultation meetings shall undertake two assessment outputs, one considering operational non-GSO systems and another considering operational and planned non-GSO systems as per </w:t>
        </w:r>
        <w:r w:rsidRPr="00D17F23">
          <w:rPr>
            <w:i/>
            <w:iCs/>
          </w:rPr>
          <w:t>resolves</w:t>
        </w:r>
      </w:ins>
      <w:ins w:id="137" w:author="TPU E " w:date="2023-11-07T14:55:00Z">
        <w:r w:rsidR="00B6500C" w:rsidRPr="00D17F23">
          <w:rPr>
            <w:i/>
            <w:iCs/>
          </w:rPr>
          <w:t> </w:t>
        </w:r>
      </w:ins>
      <w:ins w:id="138" w:author="ITU-R" w:date="2023-11-07T09:43:00Z">
        <w:r w:rsidRPr="00D17F23">
          <w:t>1 included in the criteria defined in Annex</w:t>
        </w:r>
      </w:ins>
      <w:ins w:id="139" w:author="TPU E " w:date="2023-11-07T14:55:00Z">
        <w:r w:rsidR="00B6500C" w:rsidRPr="00D17F23">
          <w:t> </w:t>
        </w:r>
      </w:ins>
      <w:ins w:id="140" w:author="ITU-R" w:date="2023-11-07T09:43:00Z">
        <w:r w:rsidRPr="00D17F23">
          <w:t>3;</w:t>
        </w:r>
      </w:ins>
    </w:p>
    <w:p w14:paraId="3EBB8801" w14:textId="4C8673F8" w:rsidR="00C813D5" w:rsidRPr="00D17F23" w:rsidRDefault="00C813D5" w:rsidP="00C813D5">
      <w:pPr>
        <w:rPr>
          <w:ins w:id="141" w:author="ITU-R" w:date="2023-11-07T09:43:00Z"/>
        </w:rPr>
      </w:pPr>
      <w:ins w:id="142" w:author="ITU-R" w:date="2023-11-07T09:43:00Z">
        <w:r w:rsidRPr="00D17F23">
          <w:t>6</w:t>
        </w:r>
        <w:r w:rsidRPr="00D17F23">
          <w:tab/>
          <w:t xml:space="preserve">that the aggregate epfd calculations referred to in </w:t>
        </w:r>
        <w:r w:rsidRPr="00D17F23">
          <w:rPr>
            <w:i/>
            <w:iCs/>
          </w:rPr>
          <w:t>resolves</w:t>
        </w:r>
      </w:ins>
      <w:ins w:id="143" w:author="TPU E " w:date="2023-11-07T14:55:00Z">
        <w:r w:rsidR="00B6500C" w:rsidRPr="00D17F23">
          <w:rPr>
            <w:i/>
            <w:iCs/>
          </w:rPr>
          <w:t> </w:t>
        </w:r>
      </w:ins>
      <w:ins w:id="144" w:author="ITU-R" w:date="2023-11-07T09:43:00Z">
        <w:r w:rsidRPr="00D17F23">
          <w:t xml:space="preserve">5 considering operational and planned non-GSO systems as per </w:t>
        </w:r>
        <w:r w:rsidRPr="00D17F23">
          <w:rPr>
            <w:i/>
            <w:iCs/>
          </w:rPr>
          <w:t>resolves</w:t>
        </w:r>
      </w:ins>
      <w:ins w:id="145" w:author="TPU E " w:date="2023-11-07T14:56:00Z">
        <w:r w:rsidR="00B6500C" w:rsidRPr="00D17F23">
          <w:rPr>
            <w:i/>
            <w:iCs/>
          </w:rPr>
          <w:t> </w:t>
        </w:r>
      </w:ins>
      <w:ins w:id="146" w:author="ITU-R" w:date="2023-11-07T09:43:00Z">
        <w:r w:rsidRPr="00D17F23">
          <w:t>1 included in the criteria defined in Annex</w:t>
        </w:r>
      </w:ins>
      <w:ins w:id="147" w:author="TPU E " w:date="2023-11-07T14:55:00Z">
        <w:r w:rsidR="00B6500C" w:rsidRPr="00D17F23">
          <w:t> </w:t>
        </w:r>
      </w:ins>
      <w:ins w:id="148" w:author="ITU-R" w:date="2023-11-07T09:43:00Z">
        <w:r w:rsidRPr="00D17F23">
          <w:t>3 are for information only;</w:t>
        </w:r>
      </w:ins>
    </w:p>
    <w:p w14:paraId="3B5D6069" w14:textId="411C5F2C" w:rsidR="00C813D5" w:rsidRPr="00D17F23" w:rsidRDefault="00C813D5" w:rsidP="00C813D5">
      <w:pPr>
        <w:rPr>
          <w:ins w:id="149" w:author="ITU-R" w:date="2023-11-07T09:43:00Z"/>
        </w:rPr>
      </w:pPr>
      <w:ins w:id="150" w:author="ITU-R" w:date="2023-11-07T09:43:00Z">
        <w:r w:rsidRPr="00D17F23">
          <w:t>7</w:t>
        </w:r>
        <w:r w:rsidRPr="00D17F23">
          <w:tab/>
          <w:t xml:space="preserve">that administrations, in carrying out their obligations under </w:t>
        </w:r>
        <w:r w:rsidRPr="00D17F23">
          <w:rPr>
            <w:i/>
            <w:iCs/>
          </w:rPr>
          <w:t>resolves</w:t>
        </w:r>
      </w:ins>
      <w:ins w:id="151" w:author="TPU E " w:date="2023-11-07T14:56:00Z">
        <w:r w:rsidR="00B6500C" w:rsidRPr="00D17F23">
          <w:rPr>
            <w:i/>
            <w:iCs/>
          </w:rPr>
          <w:t> </w:t>
        </w:r>
      </w:ins>
      <w:ins w:id="152" w:author="ITU-R" w:date="2023-11-07T09:43:00Z">
        <w:r w:rsidRPr="00D17F23">
          <w:t>1 and</w:t>
        </w:r>
      </w:ins>
      <w:ins w:id="153" w:author="TPU E " w:date="2023-11-07T14:56:00Z">
        <w:r w:rsidR="00B6500C" w:rsidRPr="00D17F23">
          <w:t> </w:t>
        </w:r>
      </w:ins>
      <w:ins w:id="154" w:author="ITU-R" w:date="2023-11-07T09:43:00Z">
        <w:r w:rsidRPr="00D17F23">
          <w:t>2 above, shall ensure that the aggregate interference allowance into GSO FSS and BSS networks is shared equitably among non-GSO systems operating co-frequency in the frequency bands covered in Tables</w:t>
        </w:r>
      </w:ins>
      <w:ins w:id="155" w:author="TPU E " w:date="2023-11-07T14:56:00Z">
        <w:r w:rsidR="00B6500C" w:rsidRPr="00D17F23">
          <w:t> </w:t>
        </w:r>
      </w:ins>
      <w:ins w:id="156" w:author="ITU-R" w:date="2023-11-07T09:43:00Z">
        <w:r w:rsidRPr="00D17F23">
          <w:t>1A to</w:t>
        </w:r>
      </w:ins>
      <w:ins w:id="157" w:author="TPU E " w:date="2023-11-07T15:04:00Z">
        <w:r w:rsidR="00B6500C" w:rsidRPr="00D17F23">
          <w:t> </w:t>
        </w:r>
      </w:ins>
      <w:ins w:id="158" w:author="ITU-R" w:date="2023-11-07T09:43:00Z">
        <w:r w:rsidRPr="00D17F23">
          <w:t>1D</w:t>
        </w:r>
      </w:ins>
      <w:ins w:id="159" w:author="TPU E RR" w:date="2023-11-09T06:49:00Z">
        <w:r w:rsidR="00DB0D3E" w:rsidRPr="00D17F23">
          <w:t xml:space="preserve"> of Annex 1</w:t>
        </w:r>
      </w:ins>
      <w:ins w:id="160" w:author="ITU-R" w:date="2023-11-07T09:43:00Z">
        <w:r w:rsidRPr="00D17F23">
          <w:t>;</w:t>
        </w:r>
      </w:ins>
    </w:p>
    <w:p w14:paraId="08487204" w14:textId="3E6D1499" w:rsidR="00C813D5" w:rsidRPr="00D17F23" w:rsidRDefault="00C813D5" w:rsidP="00C813D5">
      <w:pPr>
        <w:rPr>
          <w:ins w:id="161" w:author="ITU-R" w:date="2023-11-07T09:43:00Z"/>
        </w:rPr>
      </w:pPr>
      <w:ins w:id="162" w:author="ITU-R" w:date="2023-11-07T09:43:00Z">
        <w:r w:rsidRPr="00D17F23">
          <w:t>8</w:t>
        </w:r>
        <w:r w:rsidRPr="00D17F23">
          <w:tab/>
          <w:t>that, since the limits of Tables 1A to 1D of Annex</w:t>
        </w:r>
      </w:ins>
      <w:ins w:id="163" w:author="TPU E " w:date="2023-11-07T14:56:00Z">
        <w:r w:rsidR="00B6500C" w:rsidRPr="00D17F23">
          <w:t> </w:t>
        </w:r>
      </w:ins>
      <w:ins w:id="164" w:author="ITU-R" w:date="2023-11-07T09:43:00Z">
        <w:r w:rsidRPr="00D17F23">
          <w:t>1 were based on the assumption that 3.5 non-GSO FSS systems would operate simultaneously, once at least 4 non-GSO systems in each frequency bands indicated in Tables</w:t>
        </w:r>
      </w:ins>
      <w:ins w:id="165" w:author="TPU E " w:date="2023-11-07T14:57:00Z">
        <w:r w:rsidR="00B6500C" w:rsidRPr="00D17F23">
          <w:t> </w:t>
        </w:r>
      </w:ins>
      <w:ins w:id="166" w:author="ITU-R" w:date="2023-11-07T09:43:00Z">
        <w:r w:rsidRPr="00D17F23">
          <w:t>1A to 1D of Annex</w:t>
        </w:r>
      </w:ins>
      <w:ins w:id="167" w:author="TPU E " w:date="2023-11-07T14:56:00Z">
        <w:r w:rsidR="00B6500C" w:rsidRPr="00D17F23">
          <w:t> </w:t>
        </w:r>
      </w:ins>
      <w:ins w:id="168" w:author="ITU-R" w:date="2023-11-07T09:43:00Z">
        <w:r w:rsidRPr="00D17F23">
          <w:t>1 satisfy the applicable criteria included in Annex</w:t>
        </w:r>
      </w:ins>
      <w:ins w:id="169" w:author="TPU E RR" w:date="2023-11-09T06:50:00Z">
        <w:r w:rsidR="00DB0D3E" w:rsidRPr="00D17F23">
          <w:t> </w:t>
        </w:r>
      </w:ins>
      <w:ins w:id="170" w:author="ITU-R" w:date="2023-11-07T09:43:00Z">
        <w:r w:rsidRPr="00D17F23">
          <w:t xml:space="preserve">3, the concerned administrations participating in this process of epfd calculation should hold consultation meetings on a regular basis (e.g. yearly) once the methodologies mentioned in </w:t>
        </w:r>
        <w:r w:rsidRPr="00D17F23">
          <w:rPr>
            <w:i/>
            <w:iCs/>
          </w:rPr>
          <w:t>invites the ITU Radiocommunication Sector</w:t>
        </w:r>
      </w:ins>
      <w:ins w:id="171" w:author="TPU E " w:date="2023-11-07T14:57:00Z">
        <w:r w:rsidR="00B6500C" w:rsidRPr="00D17F23">
          <w:rPr>
            <w:i/>
            <w:iCs/>
          </w:rPr>
          <w:t> </w:t>
        </w:r>
      </w:ins>
      <w:ins w:id="172" w:author="ITU-R" w:date="2023-11-07T09:43:00Z">
        <w:r w:rsidRPr="00D17F23">
          <w:t>1 and</w:t>
        </w:r>
      </w:ins>
      <w:ins w:id="173" w:author="TPU E " w:date="2023-11-07T14:59:00Z">
        <w:r w:rsidR="00B6500C" w:rsidRPr="00D17F23">
          <w:t> </w:t>
        </w:r>
      </w:ins>
      <w:ins w:id="174" w:author="ITU-R" w:date="2023-11-07T09:43:00Z">
        <w:r w:rsidRPr="00D17F23">
          <w:t>2 are approved and made available to the membership or after 16</w:t>
        </w:r>
      </w:ins>
      <w:ins w:id="175" w:author="TPU E " w:date="2023-11-07T14:57:00Z">
        <w:r w:rsidR="00B6500C" w:rsidRPr="00D17F23">
          <w:t> </w:t>
        </w:r>
      </w:ins>
      <w:ins w:id="176" w:author="ITU-R" w:date="2023-11-07T09:43:00Z">
        <w:r w:rsidRPr="00D17F23">
          <w:t>December</w:t>
        </w:r>
      </w:ins>
      <w:ins w:id="177" w:author="TPU E " w:date="2023-11-07T14:57:00Z">
        <w:r w:rsidR="00B6500C" w:rsidRPr="00D17F23">
          <w:t> </w:t>
        </w:r>
      </w:ins>
      <w:ins w:id="178" w:author="ITU-R" w:date="2023-11-07T09:43:00Z">
        <w:r w:rsidRPr="00D17F23">
          <w:t>2026, whichever comes first;</w:t>
        </w:r>
      </w:ins>
    </w:p>
    <w:p w14:paraId="5E4ABD12" w14:textId="25900D75" w:rsidR="00C813D5" w:rsidRPr="00D17F23" w:rsidRDefault="00C813D5" w:rsidP="00C813D5">
      <w:pPr>
        <w:rPr>
          <w:ins w:id="179" w:author="ITU-R" w:date="2023-11-07T09:43:00Z"/>
        </w:rPr>
      </w:pPr>
      <w:ins w:id="180" w:author="ITU-R" w:date="2023-11-07T09:43:00Z">
        <w:r w:rsidRPr="00D17F23">
          <w:t>9</w:t>
        </w:r>
        <w:r w:rsidRPr="00D17F23">
          <w:tab/>
          <w:t>that administrations notifying GSO networks that meet the applicable criteria indicated in Annex</w:t>
        </w:r>
      </w:ins>
      <w:ins w:id="181" w:author="TPU E " w:date="2023-11-07T14:58:00Z">
        <w:r w:rsidR="00B6500C" w:rsidRPr="00D17F23">
          <w:t> </w:t>
        </w:r>
      </w:ins>
      <w:ins w:id="182" w:author="ITU-R" w:date="2023-11-07T09:43:00Z">
        <w:r w:rsidRPr="00D17F23">
          <w:t>3 and operating in the frequency bands indicated in Tables</w:t>
        </w:r>
      </w:ins>
      <w:ins w:id="183" w:author="TPU E " w:date="2023-11-07T14:57:00Z">
        <w:r w:rsidR="00B6500C" w:rsidRPr="00D17F23">
          <w:t> </w:t>
        </w:r>
      </w:ins>
      <w:ins w:id="184" w:author="ITU-R" w:date="2023-11-07T09:43:00Z">
        <w:r w:rsidRPr="00D17F23">
          <w:t>1A to</w:t>
        </w:r>
      </w:ins>
      <w:ins w:id="185" w:author="TPU E " w:date="2023-11-07T15:04:00Z">
        <w:r w:rsidR="00B6500C" w:rsidRPr="00D17F23">
          <w:t> </w:t>
        </w:r>
      </w:ins>
      <w:ins w:id="186" w:author="ITU-R" w:date="2023-11-07T09:43:00Z">
        <w:r w:rsidRPr="00D17F23">
          <w:t>1D of Annex</w:t>
        </w:r>
      </w:ins>
      <w:ins w:id="187" w:author="TPU E RR" w:date="2023-11-09T06:53:00Z">
        <w:r w:rsidR="003538B9" w:rsidRPr="00D17F23">
          <w:t> </w:t>
        </w:r>
      </w:ins>
      <w:ins w:id="188" w:author="ITU-R" w:date="2023-11-07T09:43:00Z">
        <w:r w:rsidRPr="00D17F23">
          <w:t xml:space="preserve">1 can participate in the process mentioned in </w:t>
        </w:r>
        <w:r w:rsidRPr="00D17F23">
          <w:rPr>
            <w:i/>
            <w:iCs/>
          </w:rPr>
          <w:t>resolves</w:t>
        </w:r>
      </w:ins>
      <w:ins w:id="189" w:author="TPU E " w:date="2023-11-07T14:57:00Z">
        <w:r w:rsidR="00B6500C" w:rsidRPr="00D17F23">
          <w:rPr>
            <w:i/>
            <w:iCs/>
          </w:rPr>
          <w:t> </w:t>
        </w:r>
      </w:ins>
      <w:ins w:id="190" w:author="ITU-R" w:date="2023-11-07T09:43:00Z">
        <w:r w:rsidRPr="00D17F23">
          <w:t>8 above and make comments with respect to the results of the computations;</w:t>
        </w:r>
      </w:ins>
    </w:p>
    <w:p w14:paraId="74444F86" w14:textId="77777777" w:rsidR="00C813D5" w:rsidRPr="00D17F23" w:rsidRDefault="00C813D5" w:rsidP="00C813D5">
      <w:pPr>
        <w:rPr>
          <w:ins w:id="191" w:author="ITU-R" w:date="2023-11-07T09:43:00Z"/>
        </w:rPr>
      </w:pPr>
      <w:ins w:id="192" w:author="ITU-R" w:date="2023-11-07T09:43:00Z">
        <w:r w:rsidRPr="00D17F23">
          <w:t>10</w:t>
        </w:r>
        <w:r w:rsidRPr="00D17F23">
          <w:tab/>
          <w:t>that the administrations participating in the consultation meeting shall designate one administration to:</w:t>
        </w:r>
      </w:ins>
    </w:p>
    <w:p w14:paraId="7BABCEC6" w14:textId="5164F2FC" w:rsidR="00C813D5" w:rsidRPr="00D17F23" w:rsidRDefault="00C813D5" w:rsidP="00AB72EB">
      <w:pPr>
        <w:pStyle w:val="enumlev1"/>
        <w:rPr>
          <w:ins w:id="193" w:author="ITU-R" w:date="2023-11-07T09:43:00Z"/>
        </w:rPr>
      </w:pPr>
      <w:ins w:id="194" w:author="ITU-R" w:date="2023-11-07T09:43:00Z">
        <w:r w:rsidRPr="00D17F23">
          <w:t>i)</w:t>
        </w:r>
        <w:r w:rsidRPr="00D17F23">
          <w:tab/>
          <w:t xml:space="preserve">communicate to the Bureau the results of any aggregate sharing determinations made in application of </w:t>
        </w:r>
        <w:r w:rsidRPr="00D17F23">
          <w:rPr>
            <w:i/>
            <w:iCs/>
          </w:rPr>
          <w:t>resolves</w:t>
        </w:r>
      </w:ins>
      <w:ins w:id="195" w:author="TPU E " w:date="2023-11-07T15:03:00Z">
        <w:r w:rsidR="00B6500C" w:rsidRPr="00D17F23">
          <w:rPr>
            <w:i/>
            <w:iCs/>
          </w:rPr>
          <w:t> </w:t>
        </w:r>
      </w:ins>
      <w:ins w:id="196" w:author="ITU-R" w:date="2023-11-07T09:43:00Z">
        <w:r w:rsidRPr="00D17F23">
          <w:t xml:space="preserve">2 above, without regard to whether such determinations result in any modifications to the published characteristics of their respective systems or networks; </w:t>
        </w:r>
      </w:ins>
    </w:p>
    <w:p w14:paraId="09286EF4" w14:textId="77777777" w:rsidR="00C813D5" w:rsidRPr="00D17F23" w:rsidRDefault="00C813D5" w:rsidP="00AB72EB">
      <w:pPr>
        <w:pStyle w:val="enumlev1"/>
        <w:rPr>
          <w:ins w:id="197" w:author="ITU-R" w:date="2023-11-07T09:43:00Z"/>
        </w:rPr>
      </w:pPr>
      <w:ins w:id="198" w:author="ITU-R" w:date="2023-11-07T09:43:00Z">
        <w:r w:rsidRPr="00D17F23">
          <w:t>ii)</w:t>
        </w:r>
        <w:r w:rsidRPr="00D17F23">
          <w:tab/>
          <w:t xml:space="preserve">provide a draft record of each consultation meeting; and </w:t>
        </w:r>
      </w:ins>
    </w:p>
    <w:p w14:paraId="0BA1AD14" w14:textId="76EE4084" w:rsidR="00C813D5" w:rsidRPr="00D17F23" w:rsidRDefault="00C813D5" w:rsidP="00AB72EB">
      <w:pPr>
        <w:pStyle w:val="enumlev1"/>
      </w:pPr>
      <w:ins w:id="199" w:author="ITU-R" w:date="2023-11-07T09:43:00Z">
        <w:r w:rsidRPr="00D17F23">
          <w:t>iii)</w:t>
        </w:r>
        <w:r w:rsidRPr="00D17F23">
          <w:tab/>
          <w:t>provide the Radiocommunication Bureau (BR) with the approved record as per Annex</w:t>
        </w:r>
      </w:ins>
      <w:ins w:id="200" w:author="ITU-R" w:date="2023-11-07T09:45:00Z">
        <w:r w:rsidR="00AB72EB" w:rsidRPr="00D17F23">
          <w:t> </w:t>
        </w:r>
      </w:ins>
      <w:ins w:id="201" w:author="ITU-R" w:date="2023-11-07T09:43:00Z">
        <w:r w:rsidRPr="00D17F23">
          <w:t>1,</w:t>
        </w:r>
      </w:ins>
    </w:p>
    <w:p w14:paraId="376268EC" w14:textId="77777777" w:rsidR="003A4C49" w:rsidRPr="00D17F23" w:rsidRDefault="007E0D15" w:rsidP="00216889">
      <w:pPr>
        <w:pStyle w:val="Call"/>
      </w:pPr>
      <w:r w:rsidRPr="00D17F23">
        <w:lastRenderedPageBreak/>
        <w:t>invites the ITU Radiocommunication Sector</w:t>
      </w:r>
    </w:p>
    <w:p w14:paraId="136CF435" w14:textId="03D76EBF" w:rsidR="00D55FAE" w:rsidRPr="00D17F23" w:rsidRDefault="00D55FAE" w:rsidP="00D55FAE">
      <w:pPr>
        <w:rPr>
          <w:ins w:id="202" w:author="Brazil" w:date="2023-04-01T19:45:00Z"/>
        </w:rPr>
      </w:pPr>
      <w:r w:rsidRPr="00D17F23">
        <w:t>1</w:t>
      </w:r>
      <w:r w:rsidRPr="00D17F23">
        <w:tab/>
        <w:t xml:space="preserve">to continue its studies </w:t>
      </w:r>
      <w:ins w:id="203" w:author="Brazil" w:date="2023-04-01T19:43:00Z">
        <w:r w:rsidRPr="00D17F23">
          <w:t xml:space="preserve">on the subject </w:t>
        </w:r>
      </w:ins>
      <w:r w:rsidRPr="00D17F23">
        <w:t xml:space="preserve">and </w:t>
      </w:r>
      <w:del w:id="204" w:author="Brazil" w:date="2023-04-01T19:44:00Z">
        <w:r w:rsidRPr="00D17F23">
          <w:delText>to</w:delText>
        </w:r>
      </w:del>
      <w:del w:id="205" w:author="ITU-R" w:date="2023-11-07T10:25:00Z">
        <w:r w:rsidRPr="00D17F23" w:rsidDel="00142CD2">
          <w:delText xml:space="preserve"> </w:delText>
        </w:r>
      </w:del>
      <w:r w:rsidRPr="00D17F23">
        <w:t>develop</w:t>
      </w:r>
      <w:del w:id="206" w:author="Brazil">
        <w:r w:rsidRPr="00D17F23">
          <w:rPr>
            <w:lang w:eastAsia="ja-JP"/>
          </w:rPr>
          <w:delText xml:space="preserve"> </w:delText>
        </w:r>
      </w:del>
      <w:r w:rsidRPr="00D17F23">
        <w:t xml:space="preserve">, </w:t>
      </w:r>
      <w:del w:id="207" w:author="Brazil" w:date="2023-04-01T19:44:00Z">
        <w:r w:rsidRPr="00D17F23">
          <w:delText>as appropriate</w:delText>
        </w:r>
      </w:del>
      <w:del w:id="208" w:author="Brazil" w:date="2023-04-05T10:20:00Z">
        <w:r w:rsidRPr="00D17F23" w:rsidDel="00D26CB9">
          <w:delText>,</w:delText>
        </w:r>
      </w:del>
      <w:del w:id="209" w:author="ITU-R" w:date="2023-11-07T10:25:00Z">
        <w:r w:rsidRPr="00D17F23" w:rsidDel="00142CD2">
          <w:delText xml:space="preserve"> </w:delText>
        </w:r>
      </w:del>
      <w:ins w:id="210" w:author="Brazil" w:date="2023-04-01T19:45:00Z">
        <w:r w:rsidRPr="00D17F23">
          <w:t>as a matter of urgency</w:t>
        </w:r>
      </w:ins>
      <w:ins w:id="211" w:author="Brazil" w:date="2023-04-02T21:48:00Z">
        <w:r w:rsidRPr="00D17F23">
          <w:t xml:space="preserve"> and taking into account existing and relevant ITU</w:t>
        </w:r>
        <w:r w:rsidRPr="00D17F23">
          <w:noBreakHyphen/>
          <w:t>R</w:t>
        </w:r>
      </w:ins>
      <w:ins w:id="212" w:author="TPU E " w:date="2023-11-07T15:03:00Z">
        <w:r w:rsidR="00B6500C" w:rsidRPr="00D17F23">
          <w:t> </w:t>
        </w:r>
      </w:ins>
      <w:ins w:id="213" w:author="Brazil" w:date="2023-04-02T21:48:00Z">
        <w:r w:rsidRPr="00D17F23">
          <w:t>Recommendations</w:t>
        </w:r>
      </w:ins>
      <w:ins w:id="214" w:author="Brazil" w:date="2023-04-01T19:45:00Z">
        <w:r w:rsidRPr="00D17F23">
          <w:t xml:space="preserve">, a Recommendation on </w:t>
        </w:r>
      </w:ins>
      <w:r w:rsidRPr="00D17F23">
        <w:t>a suitable methodology for calculating the aggregate epfd produced by all non</w:t>
      </w:r>
      <w:r w:rsidRPr="00D17F23">
        <w:noBreakHyphen/>
        <w:t xml:space="preserve">GSO FSS systems operating or planning to operate </w:t>
      </w:r>
      <w:ins w:id="215" w:author="Brazil" w:date="2023-04-03T16:57:00Z">
        <w:r w:rsidRPr="00D17F23">
          <w:t xml:space="preserve">as per </w:t>
        </w:r>
        <w:r w:rsidRPr="00D17F23">
          <w:rPr>
            <w:i/>
            <w:iCs/>
          </w:rPr>
          <w:t>resolves</w:t>
        </w:r>
      </w:ins>
      <w:ins w:id="216" w:author="Brazil" w:date="2023-04-15T16:15:00Z">
        <w:r w:rsidRPr="00D17F23">
          <w:rPr>
            <w:i/>
            <w:iCs/>
          </w:rPr>
          <w:t> </w:t>
        </w:r>
      </w:ins>
      <w:ins w:id="217" w:author="Brazil" w:date="2023-04-03T16:57:00Z">
        <w:r w:rsidRPr="00D17F23">
          <w:t xml:space="preserve">1 </w:t>
        </w:r>
      </w:ins>
      <w:r w:rsidRPr="00D17F23">
        <w:t xml:space="preserve">co-frequency in the frequency bands referred to in </w:t>
      </w:r>
      <w:r w:rsidRPr="00D17F23">
        <w:rPr>
          <w:i/>
          <w:iCs/>
        </w:rPr>
        <w:t xml:space="preserve">considering a) </w:t>
      </w:r>
      <w:r w:rsidRPr="00D17F23">
        <w:t>above into GSO FSS and GSO BSS networks, which may be used to determine whether the systems are in compliance with the aggregate power levels given in Tables 1A to 1D</w:t>
      </w:r>
      <w:ins w:id="218" w:author="Brazil" w:date="2023-04-02T21:48:00Z">
        <w:r w:rsidRPr="00D17F23">
          <w:t xml:space="preserve"> </w:t>
        </w:r>
      </w:ins>
      <w:ins w:id="219" w:author="TPU E RR" w:date="2023-11-09T06:53:00Z">
        <w:r w:rsidR="003538B9" w:rsidRPr="00D17F23">
          <w:t>of</w:t>
        </w:r>
      </w:ins>
      <w:ins w:id="220" w:author="Brazil" w:date="2023-04-02T21:48:00Z">
        <w:r w:rsidRPr="00D17F23">
          <w:t xml:space="preserve"> Annex</w:t>
        </w:r>
      </w:ins>
      <w:ins w:id="221" w:author="Brazil" w:date="2023-04-15T16:15:00Z">
        <w:r w:rsidRPr="00D17F23">
          <w:t> </w:t>
        </w:r>
      </w:ins>
      <w:ins w:id="222" w:author="Brazil" w:date="2023-04-02T21:48:00Z">
        <w:r w:rsidRPr="00D17F23">
          <w:t>1</w:t>
        </w:r>
      </w:ins>
      <w:del w:id="223" w:author="Brazil">
        <w:r w:rsidRPr="00D17F23">
          <w:delText>;</w:delText>
        </w:r>
      </w:del>
      <w:ins w:id="224" w:author="Brazil">
        <w:r w:rsidRPr="00D17F23">
          <w:t>,</w:t>
        </w:r>
      </w:ins>
    </w:p>
    <w:p w14:paraId="5CBA54A5" w14:textId="2615EFA4" w:rsidR="003A4C49" w:rsidRPr="00D17F23" w:rsidRDefault="00D55FAE" w:rsidP="00D55FAE">
      <w:ins w:id="225" w:author="Brazil" w:date="2023-08-01T23:03:00Z">
        <w:r w:rsidRPr="00D17F23">
          <w:t>2</w:t>
        </w:r>
      </w:ins>
      <w:ins w:id="226" w:author="Brazil" w:date="2023-08-01T23:04:00Z">
        <w:r w:rsidRPr="00D17F23">
          <w:tab/>
        </w:r>
      </w:ins>
      <w:ins w:id="227" w:author="Brazil" w:date="2023-04-02T21:49:00Z">
        <w:r w:rsidRPr="00D17F23">
          <w:t xml:space="preserve">to develop, as a matter of urgency, a Recommendation containing procedures to be used by administrations in cases referred to </w:t>
        </w:r>
        <w:r w:rsidRPr="00D17F23">
          <w:rPr>
            <w:i/>
            <w:iCs/>
          </w:rPr>
          <w:t>resolves </w:t>
        </w:r>
        <w:r w:rsidRPr="00D17F23">
          <w:t>2,</w:t>
        </w:r>
      </w:ins>
    </w:p>
    <w:p w14:paraId="734E2710" w14:textId="77777777" w:rsidR="003A4C49" w:rsidRPr="00D17F23" w:rsidDel="009A59C9" w:rsidRDefault="007E0D15" w:rsidP="00216889">
      <w:pPr>
        <w:rPr>
          <w:del w:id="228" w:author="Author"/>
        </w:rPr>
      </w:pPr>
      <w:del w:id="229" w:author="Author">
        <w:r w:rsidRPr="00D17F23" w:rsidDel="009A59C9">
          <w:delText>2</w:delText>
        </w:r>
        <w:r w:rsidRPr="00D17F23" w:rsidDel="009A59C9">
          <w:tab/>
          <w:delText>to continue its studies and to develop a Recommendation on the accurate modelling of interference from non</w:delText>
        </w:r>
        <w:r w:rsidRPr="00D17F23" w:rsidDel="009A59C9">
          <w:noBreakHyphen/>
          <w:delText xml:space="preserve">GSO FSS systems into GSO FSS and GSO BSS networks in the frequency bands referred to in </w:delText>
        </w:r>
        <w:r w:rsidRPr="00D17F23" w:rsidDel="009A59C9">
          <w:rPr>
            <w:i/>
            <w:iCs/>
          </w:rPr>
          <w:delText xml:space="preserve">considering a) </w:delText>
        </w:r>
        <w:r w:rsidRPr="00D17F23" w:rsidDel="009A59C9">
          <w:delText>above, in order to assist administrations planning or operating non</w:delText>
        </w:r>
        <w:r w:rsidRPr="00D17F23" w:rsidDel="009A59C9">
          <w:noBreakHyphen/>
          <w:delText>GSO FSS systems in their efforts to limit the aggregate epfd levels produced by their systems into GSO networks, and to provide guidance to GSO network designers on the maximum epfd</w:delText>
        </w:r>
        <w:r w:rsidRPr="00D17F23" w:rsidDel="009A59C9">
          <w:rPr>
            <w:vertAlign w:val="subscript"/>
          </w:rPr>
          <w:sym w:font="Symbol" w:char="F0AF"/>
        </w:r>
        <w:r w:rsidRPr="00D17F23" w:rsidDel="009A59C9">
          <w:delText xml:space="preserve"> levels expected to be produced by all non</w:delText>
        </w:r>
        <w:r w:rsidRPr="00D17F23" w:rsidDel="009A59C9">
          <w:noBreakHyphen/>
          <w:delText>GSO FSS systems when accurate modelling assumptions are used;</w:delText>
        </w:r>
      </w:del>
    </w:p>
    <w:p w14:paraId="183D8AF3" w14:textId="77777777" w:rsidR="003A4C49" w:rsidRPr="00D17F23" w:rsidDel="009A59C9" w:rsidRDefault="007E0D15" w:rsidP="00216889">
      <w:pPr>
        <w:rPr>
          <w:del w:id="230" w:author="Author"/>
        </w:rPr>
      </w:pPr>
      <w:del w:id="231" w:author="Author">
        <w:r w:rsidRPr="00D17F23" w:rsidDel="009A59C9">
          <w:delText>3</w:delText>
        </w:r>
        <w:r w:rsidRPr="00D17F23" w:rsidDel="009A59C9">
          <w:tab/>
          <w:delText>to develop a Recommendation containing procedures to be used among administrations in order to ensure that the aggregate epfd limits given in Tables 1A to 1D are not exceeded by operators of non-GSO FSS systems;</w:delText>
        </w:r>
      </w:del>
    </w:p>
    <w:p w14:paraId="0C0842C1" w14:textId="77777777" w:rsidR="003A4C49" w:rsidRPr="00D17F23" w:rsidDel="009A59C9" w:rsidRDefault="007E0D15" w:rsidP="00216889">
      <w:pPr>
        <w:rPr>
          <w:del w:id="232" w:author="Author"/>
        </w:rPr>
      </w:pPr>
      <w:del w:id="233" w:author="Author">
        <w:r w:rsidRPr="00D17F23" w:rsidDel="009A59C9">
          <w:delText>4</w:delText>
        </w:r>
        <w:r w:rsidRPr="00D17F23" w:rsidDel="009A59C9">
          <w:tab/>
          <w:delText>to attempt to develop measurement techniques to identify the interference levels from non-GSO systems in excess of the aggregate limits given in Tables 1A to 1D, and to confirm compliance with these limits,</w:delText>
        </w:r>
      </w:del>
    </w:p>
    <w:p w14:paraId="33F59B9D" w14:textId="3FBF2F0B" w:rsidR="003A4C49" w:rsidRPr="00D17F23" w:rsidDel="00922FB2" w:rsidRDefault="007E0D15" w:rsidP="003538B9">
      <w:pPr>
        <w:pStyle w:val="Call"/>
        <w:rPr>
          <w:del w:id="234" w:author="ITU-R" w:date="2023-11-07T10:24:00Z"/>
          <w:rPrChange w:id="235" w:author="English71" w:date="2023-04-15T16:38:00Z">
            <w:rPr>
              <w:del w:id="236" w:author="ITU-R" w:date="2023-11-07T10:24:00Z"/>
              <w:i w:val="0"/>
              <w:highlight w:val="yellow"/>
            </w:rPr>
          </w:rPrChange>
        </w:rPr>
      </w:pPr>
      <w:del w:id="237" w:author="ITU-R" w:date="2023-11-07T10:24:00Z">
        <w:r w:rsidRPr="00D17F23" w:rsidDel="00922FB2">
          <w:delText>instructs the Director of the Radiocommunication Bureau</w:delText>
        </w:r>
      </w:del>
    </w:p>
    <w:p w14:paraId="705FA408" w14:textId="77777777" w:rsidR="003A4C49" w:rsidRPr="00D17F23" w:rsidDel="009A59C9" w:rsidRDefault="007E0D15" w:rsidP="00216889">
      <w:pPr>
        <w:rPr>
          <w:del w:id="238" w:author="Author"/>
        </w:rPr>
      </w:pPr>
      <w:del w:id="239" w:author="Author">
        <w:r w:rsidRPr="00D17F23" w:rsidDel="009A59C9">
          <w:delText>1</w:delText>
        </w:r>
        <w:r w:rsidRPr="00D17F23" w:rsidDel="009A59C9">
          <w:tab/>
          <w:delText xml:space="preserve">to assist in the development of the methodology referred to in </w:delText>
        </w:r>
        <w:r w:rsidRPr="00D17F23" w:rsidDel="009A59C9">
          <w:rPr>
            <w:i/>
            <w:iCs/>
          </w:rPr>
          <w:delText>invites the ITU Radiocommunication Sector </w:delText>
        </w:r>
        <w:r w:rsidRPr="00D17F23" w:rsidDel="009A59C9">
          <w:delText>1</w:delText>
        </w:r>
        <w:r w:rsidRPr="00D17F23" w:rsidDel="009A59C9">
          <w:rPr>
            <w:i/>
            <w:iCs/>
          </w:rPr>
          <w:delText xml:space="preserve"> </w:delText>
        </w:r>
        <w:r w:rsidRPr="00D17F23" w:rsidDel="009A59C9">
          <w:delText>above;</w:delText>
        </w:r>
      </w:del>
    </w:p>
    <w:p w14:paraId="2024CA7C" w14:textId="77777777" w:rsidR="003A4C49" w:rsidRPr="00D17F23" w:rsidDel="009A59C9" w:rsidRDefault="007E0D15" w:rsidP="00216889">
      <w:pPr>
        <w:rPr>
          <w:del w:id="240" w:author="Author"/>
        </w:rPr>
      </w:pPr>
      <w:del w:id="241" w:author="Author">
        <w:r w:rsidRPr="00D17F23" w:rsidDel="009A59C9">
          <w:delText>2</w:delText>
        </w:r>
        <w:r w:rsidRPr="00D17F23" w:rsidDel="009A59C9">
          <w:tab/>
          <w:delText xml:space="preserve">to report to a future competent conference on the results of studies in </w:delText>
        </w:r>
        <w:r w:rsidRPr="00D17F23" w:rsidDel="009A59C9">
          <w:rPr>
            <w:i/>
            <w:iCs/>
          </w:rPr>
          <w:delText>invites the ITU Radiocommunication Sector</w:delText>
        </w:r>
        <w:r w:rsidRPr="00D17F23" w:rsidDel="009A59C9">
          <w:delText> 1 and 3</w:delText>
        </w:r>
        <w:r w:rsidRPr="00D17F23" w:rsidDel="009A59C9">
          <w:rPr>
            <w:i/>
            <w:iCs/>
          </w:rPr>
          <w:delText xml:space="preserve"> </w:delText>
        </w:r>
        <w:r w:rsidRPr="00D17F23" w:rsidDel="009A59C9">
          <w:delText>above.</w:delText>
        </w:r>
      </w:del>
    </w:p>
    <w:p w14:paraId="7F50589D" w14:textId="77777777" w:rsidR="00B8115E" w:rsidRPr="00D17F23" w:rsidRDefault="00B8115E" w:rsidP="00C37485">
      <w:pPr>
        <w:pStyle w:val="Call"/>
        <w:rPr>
          <w:ins w:id="242" w:author="Brazil" w:date="2023-08-01T23:05:00Z"/>
          <w:rFonts w:eastAsia="TimesNewRoman,Italic"/>
        </w:rPr>
      </w:pPr>
      <w:bookmarkStart w:id="243" w:name="_Hlk114695809"/>
      <w:bookmarkStart w:id="244" w:name="_Toc119922823"/>
      <w:ins w:id="245" w:author="Brazil" w:date="2023-08-01T23:05:00Z">
        <w:r w:rsidRPr="00D17F23">
          <w:rPr>
            <w:rFonts w:eastAsia="TimesNewRoman,Italic"/>
          </w:rPr>
          <w:t>instructs the Radiocommunication Bureau</w:t>
        </w:r>
        <w:bookmarkEnd w:id="243"/>
      </w:ins>
    </w:p>
    <w:p w14:paraId="486487B4" w14:textId="77777777" w:rsidR="00B8115E" w:rsidRPr="00D17F23" w:rsidRDefault="00B8115E" w:rsidP="00C37485">
      <w:pPr>
        <w:rPr>
          <w:ins w:id="246" w:author="Brazil" w:date="2023-08-01T23:05:00Z"/>
          <w:rFonts w:eastAsia="TimesNewRoman,Italic"/>
          <w:lang w:eastAsia="zh-CN"/>
        </w:rPr>
      </w:pPr>
      <w:ins w:id="247" w:author="Brazil" w:date="2023-08-01T23:05:00Z">
        <w:r w:rsidRPr="00D17F23">
          <w:rPr>
            <w:rFonts w:eastAsia="TimesNewRoman,Italic"/>
            <w:lang w:eastAsia="zh-CN"/>
          </w:rPr>
          <w:t>1</w:t>
        </w:r>
        <w:r w:rsidRPr="00D17F23">
          <w:rPr>
            <w:rFonts w:eastAsia="TimesNewRoman,Italic"/>
            <w:lang w:eastAsia="zh-CN"/>
          </w:rPr>
          <w:tab/>
          <w:t xml:space="preserve">to participate in consultation meetings mentioned under </w:t>
        </w:r>
        <w:r w:rsidRPr="00D17F23">
          <w:rPr>
            <w:rFonts w:eastAsia="TimesNewRoman,Italic"/>
            <w:i/>
            <w:iCs/>
            <w:lang w:eastAsia="zh-CN"/>
          </w:rPr>
          <w:t>resolves </w:t>
        </w:r>
      </w:ins>
      <w:ins w:id="248" w:author="Brazil" w:date="2023-08-03T22:36:00Z">
        <w:r w:rsidRPr="00D17F23">
          <w:rPr>
            <w:rFonts w:eastAsia="TimesNewRoman,Italic"/>
            <w:lang w:eastAsia="zh-CN"/>
          </w:rPr>
          <w:t>8</w:t>
        </w:r>
      </w:ins>
      <w:ins w:id="249" w:author="Brazil" w:date="2023-08-01T23:05:00Z">
        <w:r w:rsidRPr="00D17F23">
          <w:rPr>
            <w:rFonts w:eastAsia="TimesNewRoman,Italic"/>
            <w:lang w:eastAsia="zh-CN"/>
          </w:rPr>
          <w:t xml:space="preserve"> and to </w:t>
        </w:r>
        <w:proofErr w:type="gramStart"/>
        <w:r w:rsidRPr="00D17F23">
          <w:rPr>
            <w:rFonts w:eastAsia="TimesNewRoman,Italic"/>
            <w:lang w:eastAsia="zh-CN"/>
          </w:rPr>
          <w:t>observe carefully</w:t>
        </w:r>
        <w:proofErr w:type="gramEnd"/>
        <w:r w:rsidRPr="00D17F23">
          <w:rPr>
            <w:rFonts w:eastAsia="TimesNewRoman,Italic"/>
            <w:lang w:eastAsia="zh-CN"/>
          </w:rPr>
          <w:t xml:space="preserve"> the results of the epfd calculation mentioned in </w:t>
        </w:r>
        <w:r w:rsidRPr="00D17F23">
          <w:rPr>
            <w:rFonts w:eastAsia="TimesNewRoman,Italic"/>
            <w:i/>
            <w:iCs/>
            <w:lang w:eastAsia="zh-CN"/>
          </w:rPr>
          <w:t>resolves </w:t>
        </w:r>
        <w:r w:rsidRPr="00D17F23">
          <w:rPr>
            <w:rFonts w:eastAsia="TimesNewRoman,Italic"/>
            <w:lang w:eastAsia="zh-CN"/>
          </w:rPr>
          <w:t>5;</w:t>
        </w:r>
      </w:ins>
    </w:p>
    <w:p w14:paraId="53B6EA38" w14:textId="162E8FD4" w:rsidR="00B8115E" w:rsidRPr="00D17F23" w:rsidRDefault="00B8115E" w:rsidP="00B6500C">
      <w:pPr>
        <w:rPr>
          <w:ins w:id="250" w:author="Brazil" w:date="2023-08-01T23:05:00Z"/>
          <w:rFonts w:eastAsia="TimesNewRoman,Italic"/>
          <w:lang w:eastAsia="zh-CN"/>
        </w:rPr>
      </w:pPr>
      <w:ins w:id="251" w:author="Brazil" w:date="2023-08-01T23:05:00Z">
        <w:r w:rsidRPr="00D17F23">
          <w:rPr>
            <w:rFonts w:eastAsia="TimesNewRoman,Italic"/>
            <w:lang w:eastAsia="zh-CN"/>
          </w:rPr>
          <w:t>2</w:t>
        </w:r>
        <w:r w:rsidRPr="00D17F23">
          <w:rPr>
            <w:rFonts w:eastAsia="TimesNewRoman,Italic"/>
            <w:lang w:eastAsia="zh-CN"/>
          </w:rPr>
          <w:tab/>
          <w:t xml:space="preserve">to publish in the International Frequency Information Circular (BR IFIC) the information referred to in </w:t>
        </w:r>
        <w:r w:rsidRPr="00D17F23">
          <w:rPr>
            <w:rFonts w:eastAsia="TimesNewRoman,Italic"/>
            <w:i/>
            <w:iCs/>
            <w:lang w:eastAsia="zh-CN"/>
          </w:rPr>
          <w:t>resolves</w:t>
        </w:r>
      </w:ins>
      <w:ins w:id="252" w:author="TPU E " w:date="2023-11-07T15:00:00Z">
        <w:r w:rsidR="00B6500C" w:rsidRPr="00D17F23">
          <w:rPr>
            <w:rFonts w:eastAsia="TimesNewRoman,Italic"/>
            <w:i/>
            <w:iCs/>
            <w:lang w:eastAsia="zh-CN"/>
          </w:rPr>
          <w:t> </w:t>
        </w:r>
      </w:ins>
      <w:ins w:id="253" w:author="Brazil" w:date="2023-08-03T22:24:00Z">
        <w:r w:rsidRPr="00D17F23">
          <w:rPr>
            <w:rFonts w:eastAsia="TimesNewRoman,Italic"/>
            <w:lang w:eastAsia="zh-CN"/>
          </w:rPr>
          <w:t>10</w:t>
        </w:r>
      </w:ins>
      <w:ins w:id="254" w:author="Brazil" w:date="2023-08-01T23:05:00Z">
        <w:r w:rsidRPr="00D17F23">
          <w:rPr>
            <w:rFonts w:eastAsia="TimesNewRoman,Italic"/>
            <w:lang w:eastAsia="zh-CN"/>
          </w:rPr>
          <w:t xml:space="preserve"> and </w:t>
        </w:r>
        <w:r w:rsidRPr="00D17F23">
          <w:rPr>
            <w:rFonts w:eastAsia="TimesNewRoman,Italic"/>
            <w:i/>
            <w:iCs/>
            <w:lang w:eastAsia="zh-CN"/>
          </w:rPr>
          <w:t>instructs the Radiocommunication Bureau </w:t>
        </w:r>
        <w:r w:rsidRPr="00D17F23">
          <w:rPr>
            <w:rFonts w:eastAsia="TimesNewRoman,Italic"/>
            <w:lang w:eastAsia="zh-CN"/>
          </w:rPr>
          <w:t>1;</w:t>
        </w:r>
      </w:ins>
    </w:p>
    <w:p w14:paraId="2B443A6A" w14:textId="5F8DBB00" w:rsidR="00B8115E" w:rsidRPr="00D17F23" w:rsidRDefault="00B8115E" w:rsidP="00C37485">
      <w:pPr>
        <w:rPr>
          <w:ins w:id="255" w:author="Brazil" w:date="2023-08-01T23:05:00Z"/>
          <w:rFonts w:eastAsia="TimesNewRoman,Italic"/>
          <w:i/>
          <w:lang w:eastAsia="zh-CN"/>
        </w:rPr>
      </w:pPr>
      <w:ins w:id="256" w:author="Brazil" w:date="2023-08-01T23:05:00Z">
        <w:r w:rsidRPr="00D17F23">
          <w:rPr>
            <w:rFonts w:eastAsia="TimesNewRoman,Italic"/>
            <w:lang w:eastAsia="zh-CN"/>
          </w:rPr>
          <w:t>3</w:t>
        </w:r>
        <w:r w:rsidRPr="00D17F23">
          <w:rPr>
            <w:rFonts w:eastAsia="TimesNewRoman,Italic"/>
            <w:lang w:eastAsia="zh-CN"/>
          </w:rPr>
          <w:tab/>
          <w:t xml:space="preserve">to develop aggregate epfd calculation tools based </w:t>
        </w:r>
        <w:r w:rsidRPr="00D17F23">
          <w:t>on relevant ITU</w:t>
        </w:r>
        <w:r w:rsidRPr="00D17F23">
          <w:noBreakHyphen/>
          <w:t>R</w:t>
        </w:r>
      </w:ins>
      <w:ins w:id="257" w:author="TPU E " w:date="2023-11-07T15:00:00Z">
        <w:r w:rsidR="00B6500C" w:rsidRPr="00D17F23">
          <w:t> </w:t>
        </w:r>
      </w:ins>
      <w:ins w:id="258" w:author="Brazil" w:date="2023-08-01T23:05:00Z">
        <w:r w:rsidRPr="00D17F23">
          <w:t>Recommendations,</w:t>
        </w:r>
        <w:r w:rsidRPr="00D17F23">
          <w:rPr>
            <w:rFonts w:eastAsia="TimesNewRoman,Italic"/>
            <w:lang w:eastAsia="zh-CN"/>
          </w:rPr>
          <w:t xml:space="preserve"> </w:t>
        </w:r>
      </w:ins>
    </w:p>
    <w:p w14:paraId="7381C6B4" w14:textId="77777777" w:rsidR="00B8115E" w:rsidRPr="00D17F23" w:rsidRDefault="00B8115E" w:rsidP="00C37485">
      <w:pPr>
        <w:pStyle w:val="Call"/>
        <w:rPr>
          <w:ins w:id="259" w:author="Brazil" w:date="2023-08-01T23:05:00Z"/>
          <w:rFonts w:eastAsia="TimesNewRoman,Italic"/>
        </w:rPr>
      </w:pPr>
      <w:ins w:id="260" w:author="Brazil" w:date="2023-08-01T23:05:00Z">
        <w:r w:rsidRPr="00D17F23">
          <w:rPr>
            <w:rFonts w:eastAsia="TimesNewRoman,Italic"/>
          </w:rPr>
          <w:t>invites administrations</w:t>
        </w:r>
      </w:ins>
    </w:p>
    <w:p w14:paraId="54B0CB32" w14:textId="77777777" w:rsidR="00B8115E" w:rsidRPr="00D17F23" w:rsidRDefault="00B8115E" w:rsidP="00C37485">
      <w:pPr>
        <w:rPr>
          <w:ins w:id="261" w:author="Brazil" w:date="2023-08-01T23:05:00Z"/>
          <w:rFonts w:eastAsia="TimesNewRoman,Italic"/>
          <w:lang w:eastAsia="zh-CN"/>
        </w:rPr>
      </w:pPr>
      <w:ins w:id="262" w:author="Brazil" w:date="2023-08-01T23:05:00Z">
        <w:r w:rsidRPr="00D17F23">
          <w:rPr>
            <w:rFonts w:eastAsia="TimesNewRoman,Italic"/>
            <w:lang w:eastAsia="zh-CN"/>
          </w:rPr>
          <w:t>1</w:t>
        </w:r>
        <w:r w:rsidRPr="00D17F23">
          <w:rPr>
            <w:rFonts w:eastAsia="TimesNewRoman,Italic"/>
            <w:lang w:eastAsia="zh-CN"/>
          </w:rPr>
          <w:tab/>
          <w:t xml:space="preserve">to participate in the discussions and determinations mentioned under </w:t>
        </w:r>
        <w:r w:rsidRPr="00D17F23">
          <w:rPr>
            <w:rFonts w:eastAsia="TimesNewRoman,Italic"/>
            <w:i/>
            <w:iCs/>
            <w:lang w:eastAsia="zh-CN"/>
          </w:rPr>
          <w:t>resolves </w:t>
        </w:r>
      </w:ins>
      <w:ins w:id="263" w:author="Brazil" w:date="2023-08-03T22:47:00Z">
        <w:r w:rsidRPr="00D17F23">
          <w:rPr>
            <w:rFonts w:eastAsia="TimesNewRoman,Italic"/>
            <w:lang w:eastAsia="zh-CN"/>
          </w:rPr>
          <w:t>5</w:t>
        </w:r>
      </w:ins>
      <w:ins w:id="264" w:author="Brazil" w:date="2023-08-01T23:05:00Z">
        <w:r w:rsidRPr="00D17F23">
          <w:rPr>
            <w:rFonts w:eastAsia="TimesNewRoman,Italic"/>
            <w:lang w:eastAsia="zh-CN"/>
          </w:rPr>
          <w:t>, as appropriate;</w:t>
        </w:r>
      </w:ins>
    </w:p>
    <w:p w14:paraId="1D7014E8" w14:textId="77777777" w:rsidR="00B8115E" w:rsidRPr="00D17F23" w:rsidRDefault="00B8115E" w:rsidP="00C37485">
      <w:pPr>
        <w:rPr>
          <w:ins w:id="265" w:author="Brazil" w:date="2023-08-01T23:05:00Z"/>
          <w:rFonts w:eastAsia="TimesNewRoman,Italic"/>
          <w:lang w:eastAsia="zh-CN"/>
        </w:rPr>
      </w:pPr>
      <w:ins w:id="266" w:author="Brazil" w:date="2023-08-01T23:05:00Z">
        <w:r w:rsidRPr="00D17F23">
          <w:rPr>
            <w:rFonts w:eastAsia="TimesNewRoman,Italic"/>
            <w:lang w:eastAsia="zh-CN"/>
          </w:rPr>
          <w:t>2</w:t>
        </w:r>
        <w:r w:rsidRPr="00D17F23">
          <w:rPr>
            <w:rFonts w:eastAsia="TimesNewRoman,Italic"/>
            <w:lang w:eastAsia="zh-CN"/>
          </w:rPr>
          <w:tab/>
          <w:t>to address non-GSO FSS intersystem matters, as required;</w:t>
        </w:r>
      </w:ins>
    </w:p>
    <w:p w14:paraId="6FDED6A7" w14:textId="77777777" w:rsidR="00B8115E" w:rsidRPr="00D17F23" w:rsidRDefault="00B8115E" w:rsidP="00C37485">
      <w:pPr>
        <w:rPr>
          <w:ins w:id="267" w:author="Brazil" w:date="2023-08-01T23:05:00Z"/>
        </w:rPr>
      </w:pPr>
      <w:ins w:id="268" w:author="Brazil" w:date="2023-08-01T23:05:00Z">
        <w:r w:rsidRPr="00D17F23">
          <w:rPr>
            <w:rFonts w:eastAsia="TimesNewRoman,Italic"/>
            <w:lang w:eastAsia="zh-CN"/>
          </w:rPr>
          <w:t>3</w:t>
        </w:r>
        <w:r w:rsidRPr="00D17F23">
          <w:rPr>
            <w:rFonts w:eastAsia="TimesNewRoman,Italic"/>
            <w:lang w:eastAsia="zh-CN"/>
          </w:rPr>
          <w:tab/>
          <w:t xml:space="preserve">to provide to the Bureau, and to all participants in the consultation meetings, access to software developed, taking into consideration the methodology referred to in </w:t>
        </w:r>
        <w:r w:rsidRPr="00D17F23">
          <w:rPr>
            <w:i/>
          </w:rPr>
          <w:t>invites the ITU Radiocommunication Sector</w:t>
        </w:r>
        <w:r w:rsidRPr="00D17F23">
          <w:t> </w:t>
        </w:r>
        <w:r w:rsidRPr="00D17F23">
          <w:rPr>
            <w:rFonts w:eastAsia="TimesNewRoman,Italic"/>
            <w:lang w:eastAsia="zh-CN"/>
          </w:rPr>
          <w:t xml:space="preserve">1, to calculate the epfd level mentioned under </w:t>
        </w:r>
        <w:r w:rsidRPr="00D17F23">
          <w:rPr>
            <w:rFonts w:eastAsia="TimesNewRoman,Italic"/>
            <w:i/>
            <w:lang w:eastAsia="zh-CN"/>
          </w:rPr>
          <w:t>resolves</w:t>
        </w:r>
        <w:r w:rsidRPr="00D17F23">
          <w:rPr>
            <w:rFonts w:eastAsia="TimesNewRoman,Italic"/>
            <w:lang w:eastAsia="zh-CN"/>
          </w:rPr>
          <w:t> 1.</w:t>
        </w:r>
      </w:ins>
    </w:p>
    <w:p w14:paraId="55CB1571" w14:textId="77777777" w:rsidR="00B8115E" w:rsidRPr="00D17F23" w:rsidRDefault="00B8115E" w:rsidP="00361272"/>
    <w:p w14:paraId="55A55879" w14:textId="77777777" w:rsidR="00B8115E" w:rsidRPr="00D17F23" w:rsidRDefault="00B8115E" w:rsidP="00361272"/>
    <w:p w14:paraId="663CFC29" w14:textId="6B026338" w:rsidR="003A4C49" w:rsidRPr="00D17F23" w:rsidRDefault="007E0D15" w:rsidP="00216889">
      <w:pPr>
        <w:pStyle w:val="AnnexNo"/>
      </w:pPr>
      <w:r w:rsidRPr="00D17F23">
        <w:t>ANNEX 1 TO RESOLUTION 76 (</w:t>
      </w:r>
      <w:r w:rsidRPr="00D17F23">
        <w:rPr>
          <w:lang w:eastAsia="zh-CN"/>
        </w:rPr>
        <w:t>REV.</w:t>
      </w:r>
      <w:r w:rsidRPr="00D17F23">
        <w:t>WRC-</w:t>
      </w:r>
      <w:del w:id="269" w:author="Author">
        <w:r w:rsidRPr="00D17F23" w:rsidDel="00616DAA">
          <w:delText>15</w:delText>
        </w:r>
      </w:del>
      <w:ins w:id="270" w:author="Author">
        <w:r w:rsidRPr="00D17F23">
          <w:t>23</w:t>
        </w:r>
      </w:ins>
      <w:r w:rsidRPr="00D17F23">
        <w:t>)</w:t>
      </w:r>
      <w:bookmarkEnd w:id="244"/>
    </w:p>
    <w:p w14:paraId="4CA29CB7" w14:textId="13F04EC0" w:rsidR="003A4C49" w:rsidRPr="00D17F23" w:rsidRDefault="007E0D15" w:rsidP="00216889">
      <w:pPr>
        <w:tabs>
          <w:tab w:val="clear" w:pos="1134"/>
          <w:tab w:val="clear" w:pos="1871"/>
          <w:tab w:val="clear" w:pos="2268"/>
        </w:tabs>
        <w:overflowPunct/>
        <w:autoSpaceDE/>
        <w:autoSpaceDN/>
        <w:adjustRightInd/>
        <w:spacing w:before="0"/>
        <w:textAlignment w:val="auto"/>
        <w:rPr>
          <w:rFonts w:eastAsia="TimesNewRoman,Italic"/>
          <w:lang w:eastAsia="zh-CN"/>
        </w:rPr>
      </w:pPr>
      <w:r w:rsidRPr="00D17F23">
        <w:rPr>
          <w:rFonts w:eastAsia="TimesNewRoman,Italic"/>
          <w:lang w:eastAsia="zh-CN"/>
        </w:rPr>
        <w:t>…</w:t>
      </w:r>
    </w:p>
    <w:p w14:paraId="6B467E73" w14:textId="07A05FF8" w:rsidR="00916EA6" w:rsidRPr="00D17F23" w:rsidRDefault="00916EA6" w:rsidP="00AA3FCF">
      <w:pPr>
        <w:pStyle w:val="AnnexNo"/>
        <w:rPr>
          <w:ins w:id="271" w:author="ITU-R" w:date="2023-11-07T10:19:00Z"/>
          <w:rFonts w:eastAsia="TimesNewRoman,Italic"/>
          <w:lang w:eastAsia="zh-CN"/>
        </w:rPr>
      </w:pPr>
      <w:ins w:id="272" w:author="ITU-R" w:date="2023-11-07T10:19:00Z">
        <w:r w:rsidRPr="00D17F23">
          <w:rPr>
            <w:rFonts w:eastAsia="TimesNewRoman,Italic"/>
            <w:lang w:eastAsia="zh-CN"/>
          </w:rPr>
          <w:t>ANNEX 2 TO RESOLUTION 76 (REV.WRC</w:t>
        </w:r>
      </w:ins>
      <w:ins w:id="273" w:author="TPU E " w:date="2023-11-07T15:03:00Z">
        <w:r w:rsidR="00B6500C" w:rsidRPr="00D17F23">
          <w:rPr>
            <w:rFonts w:eastAsia="TimesNewRoman,Italic"/>
            <w:lang w:eastAsia="zh-CN"/>
          </w:rPr>
          <w:noBreakHyphen/>
        </w:r>
      </w:ins>
      <w:ins w:id="274" w:author="ITU-R" w:date="2023-11-07T10:19:00Z">
        <w:r w:rsidRPr="00D17F23">
          <w:rPr>
            <w:rFonts w:eastAsia="TimesNewRoman,Italic"/>
            <w:lang w:eastAsia="zh-CN"/>
          </w:rPr>
          <w:t xml:space="preserve">23) </w:t>
        </w:r>
      </w:ins>
    </w:p>
    <w:p w14:paraId="0A6DE06A" w14:textId="77777777" w:rsidR="00916EA6" w:rsidRPr="00D17F23" w:rsidRDefault="00916EA6" w:rsidP="00AA3FCF">
      <w:pPr>
        <w:pStyle w:val="Annextitle"/>
        <w:rPr>
          <w:ins w:id="275" w:author="ITU-R" w:date="2023-11-07T10:19:00Z"/>
          <w:rFonts w:eastAsia="TimesNewRoman,Italic"/>
          <w:lang w:eastAsia="zh-CN"/>
        </w:rPr>
      </w:pPr>
      <w:ins w:id="276" w:author="ITU-R" w:date="2023-11-07T10:19:00Z">
        <w:r w:rsidRPr="00D17F23">
          <w:rPr>
            <w:rFonts w:eastAsia="TimesNewRoman,Italic"/>
            <w:lang w:eastAsia="zh-CN"/>
          </w:rPr>
          <w:t>Results of the aggregate epfd calculation</w:t>
        </w:r>
      </w:ins>
    </w:p>
    <w:p w14:paraId="344705DF" w14:textId="77777777" w:rsidR="00916EA6" w:rsidRPr="00D17F23" w:rsidRDefault="00916EA6" w:rsidP="00AA3FCF">
      <w:pPr>
        <w:pStyle w:val="enumlev1"/>
        <w:rPr>
          <w:ins w:id="277" w:author="ITU-R" w:date="2023-11-07T10:19:00Z"/>
          <w:rFonts w:eastAsia="TimesNewRoman,Italic"/>
          <w:lang w:eastAsia="zh-CN"/>
        </w:rPr>
      </w:pPr>
      <w:ins w:id="278" w:author="ITU-R" w:date="2023-11-07T10:19:00Z">
        <w:r w:rsidRPr="00D17F23">
          <w:rPr>
            <w:rFonts w:eastAsia="TimesNewRoman,Italic"/>
            <w:lang w:eastAsia="zh-CN"/>
          </w:rPr>
          <w:t>−</w:t>
        </w:r>
        <w:r w:rsidRPr="00D17F23">
          <w:rPr>
            <w:rFonts w:eastAsia="TimesNewRoman,Italic"/>
            <w:lang w:eastAsia="zh-CN"/>
          </w:rPr>
          <w:tab/>
          <w:t xml:space="preserve">Summary record of the meeting; </w:t>
        </w:r>
      </w:ins>
    </w:p>
    <w:p w14:paraId="23B8FACE" w14:textId="04023F42" w:rsidR="00916EA6" w:rsidRPr="00D17F23" w:rsidRDefault="00916EA6" w:rsidP="00AA3FCF">
      <w:pPr>
        <w:pStyle w:val="enumlev1"/>
        <w:rPr>
          <w:ins w:id="279" w:author="ITU-R" w:date="2023-11-07T10:19:00Z"/>
          <w:rFonts w:eastAsia="TimesNewRoman,Italic"/>
          <w:lang w:eastAsia="zh-CN"/>
        </w:rPr>
      </w:pPr>
      <w:ins w:id="280" w:author="ITU-R" w:date="2023-11-07T10:19:00Z">
        <w:r w:rsidRPr="00D17F23">
          <w:rPr>
            <w:rFonts w:eastAsia="TimesNewRoman,Italic"/>
            <w:lang w:eastAsia="zh-CN"/>
          </w:rPr>
          <w:t>–</w:t>
        </w:r>
        <w:r w:rsidRPr="00D17F23">
          <w:rPr>
            <w:rFonts w:eastAsia="TimesNewRoman,Italic"/>
            <w:lang w:eastAsia="zh-CN"/>
          </w:rPr>
          <w:tab/>
        </w:r>
        <w:r w:rsidR="00AA3FCF" w:rsidRPr="00D17F23">
          <w:rPr>
            <w:rFonts w:eastAsia="TimesNewRoman,Italic"/>
            <w:lang w:eastAsia="zh-CN"/>
          </w:rPr>
          <w:t xml:space="preserve">detailed </w:t>
        </w:r>
        <w:r w:rsidRPr="00D17F23">
          <w:rPr>
            <w:rFonts w:eastAsia="TimesNewRoman,Italic"/>
            <w:lang w:eastAsia="zh-CN"/>
          </w:rPr>
          <w:t>description of methodology used to calculate the aggregate interference;</w:t>
        </w:r>
      </w:ins>
    </w:p>
    <w:p w14:paraId="0A7A6C8F" w14:textId="1399C326" w:rsidR="00916EA6" w:rsidRPr="00D17F23" w:rsidRDefault="00916EA6" w:rsidP="00AA3FCF">
      <w:pPr>
        <w:pStyle w:val="enumlev1"/>
        <w:rPr>
          <w:ins w:id="281" w:author="ITU-R" w:date="2023-11-07T10:19:00Z"/>
          <w:rFonts w:eastAsia="TimesNewRoman,Italic"/>
          <w:lang w:eastAsia="zh-CN"/>
        </w:rPr>
      </w:pPr>
      <w:ins w:id="282" w:author="ITU-R" w:date="2023-11-07T10:19:00Z">
        <w:r w:rsidRPr="00D17F23">
          <w:rPr>
            <w:rFonts w:eastAsia="TimesNewRoman,Italic"/>
            <w:lang w:eastAsia="zh-CN"/>
          </w:rPr>
          <w:t>−</w:t>
        </w:r>
        <w:r w:rsidRPr="00D17F23">
          <w:rPr>
            <w:rFonts w:eastAsia="TimesNewRoman,Italic"/>
            <w:lang w:eastAsia="zh-CN"/>
          </w:rPr>
          <w:tab/>
        </w:r>
        <w:r w:rsidR="00AA3FCF" w:rsidRPr="00D17F23">
          <w:rPr>
            <w:rFonts w:eastAsia="TimesNewRoman,Italic"/>
            <w:lang w:eastAsia="zh-CN"/>
          </w:rPr>
          <w:t xml:space="preserve">all </w:t>
        </w:r>
        <w:r w:rsidRPr="00D17F23">
          <w:rPr>
            <w:rFonts w:eastAsia="TimesNewRoman,Italic"/>
            <w:lang w:eastAsia="zh-CN"/>
          </w:rPr>
          <w:t xml:space="preserve">input materials submitted to the meeting; and </w:t>
        </w:r>
      </w:ins>
    </w:p>
    <w:p w14:paraId="15A35483" w14:textId="1152BAEF" w:rsidR="00916EA6" w:rsidRPr="00D17F23" w:rsidRDefault="00916EA6" w:rsidP="00364E21">
      <w:pPr>
        <w:pStyle w:val="enumlev1"/>
        <w:rPr>
          <w:ins w:id="283" w:author="ITU-R" w:date="2023-11-07T10:19:00Z"/>
        </w:rPr>
      </w:pPr>
      <w:ins w:id="284" w:author="ITU-R" w:date="2023-11-07T10:19:00Z">
        <w:r w:rsidRPr="00D17F23">
          <w:t>−</w:t>
        </w:r>
        <w:r w:rsidRPr="00D17F23">
          <w:tab/>
        </w:r>
        <w:r w:rsidR="00AA3FCF" w:rsidRPr="00D17F23">
          <w:rPr>
            <w:rFonts w:eastAsia="TimesNewRoman,Italic"/>
          </w:rPr>
          <w:t xml:space="preserve">studies </w:t>
        </w:r>
        <w:r w:rsidRPr="00D17F23">
          <w:t>conducted prior to or at the meeting as well as any other materials deemed necessary for demonstrating compliance with Tables</w:t>
        </w:r>
      </w:ins>
      <w:ins w:id="285" w:author="TPU E " w:date="2023-11-07T15:03:00Z">
        <w:r w:rsidR="00B6500C" w:rsidRPr="00D17F23">
          <w:t> </w:t>
        </w:r>
      </w:ins>
      <w:ins w:id="286" w:author="ITU-R" w:date="2023-11-07T10:19:00Z">
        <w:r w:rsidRPr="00D17F23">
          <w:t>1A to 1D</w:t>
        </w:r>
      </w:ins>
      <w:ins w:id="287" w:author="Brazil" w:date="2023-04-02T21:48:00Z">
        <w:r w:rsidR="00364E21" w:rsidRPr="00D17F23">
          <w:t xml:space="preserve"> in Annex</w:t>
        </w:r>
      </w:ins>
      <w:ins w:id="288" w:author="Brazil" w:date="2023-04-15T16:15:00Z">
        <w:r w:rsidR="00364E21" w:rsidRPr="00D17F23">
          <w:t> </w:t>
        </w:r>
      </w:ins>
      <w:ins w:id="289" w:author="Brazil" w:date="2023-04-02T21:48:00Z">
        <w:r w:rsidR="00364E21" w:rsidRPr="00D17F23">
          <w:t>1</w:t>
        </w:r>
      </w:ins>
      <w:ins w:id="290" w:author="ITU-R" w:date="2023-11-07T10:19:00Z">
        <w:r w:rsidRPr="00D17F23">
          <w:t>.</w:t>
        </w:r>
      </w:ins>
    </w:p>
    <w:p w14:paraId="01AA2779" w14:textId="18CED868" w:rsidR="00916EA6" w:rsidRPr="00D17F23" w:rsidRDefault="00916EA6" w:rsidP="00364E21">
      <w:pPr>
        <w:pStyle w:val="AnnexNo"/>
        <w:rPr>
          <w:ins w:id="291" w:author="ITU-R" w:date="2023-11-07T10:19:00Z"/>
          <w:rFonts w:eastAsia="TimesNewRoman,Italic"/>
          <w:lang w:eastAsia="zh-CN"/>
        </w:rPr>
      </w:pPr>
      <w:ins w:id="292" w:author="ITU-R" w:date="2023-11-07T10:19:00Z">
        <w:r w:rsidRPr="00D17F23">
          <w:rPr>
            <w:rFonts w:eastAsia="TimesNewRoman,Italic"/>
            <w:lang w:eastAsia="zh-CN"/>
          </w:rPr>
          <w:t>ANNEX 3 TO RESOLUTION 76 (REV.WRC</w:t>
        </w:r>
      </w:ins>
      <w:ins w:id="293" w:author="TPU E " w:date="2023-11-07T15:01:00Z">
        <w:r w:rsidR="00B6500C" w:rsidRPr="00D17F23">
          <w:rPr>
            <w:rFonts w:eastAsia="TimesNewRoman,Italic"/>
            <w:lang w:eastAsia="zh-CN"/>
          </w:rPr>
          <w:noBreakHyphen/>
        </w:r>
      </w:ins>
      <w:ins w:id="294" w:author="ITU-R" w:date="2023-11-07T10:19:00Z">
        <w:r w:rsidRPr="00D17F23">
          <w:rPr>
            <w:rFonts w:eastAsia="TimesNewRoman,Italic"/>
            <w:lang w:eastAsia="zh-CN"/>
          </w:rPr>
          <w:t>23)</w:t>
        </w:r>
      </w:ins>
    </w:p>
    <w:p w14:paraId="77B8EE99" w14:textId="7DEC6D26" w:rsidR="00916EA6" w:rsidRPr="00D17F23" w:rsidRDefault="00916EA6" w:rsidP="00364E21">
      <w:pPr>
        <w:pStyle w:val="Annextitle"/>
        <w:rPr>
          <w:ins w:id="295" w:author="ITU-R" w:date="2023-11-07T10:19:00Z"/>
          <w:rFonts w:eastAsia="TimesNewRoman,Italic"/>
          <w:lang w:eastAsia="zh-CN"/>
        </w:rPr>
      </w:pPr>
      <w:ins w:id="296" w:author="ITU-R" w:date="2023-11-07T10:19:00Z">
        <w:r w:rsidRPr="00D17F23">
          <w:rPr>
            <w:rFonts w:eastAsia="TimesNewRoman,Italic"/>
            <w:lang w:eastAsia="zh-CN"/>
          </w:rPr>
          <w:t xml:space="preserve">List of criteria, and information from non-GSO systems, </w:t>
        </w:r>
      </w:ins>
      <w:ins w:id="297" w:author="ITU-R" w:date="2023-11-07T10:21:00Z">
        <w:r w:rsidR="00364E21" w:rsidRPr="00D17F23">
          <w:rPr>
            <w:rFonts w:eastAsia="TimesNewRoman,Italic"/>
            <w:lang w:eastAsia="zh-CN"/>
          </w:rPr>
          <w:br/>
        </w:r>
      </w:ins>
      <w:ins w:id="298" w:author="ITU-R" w:date="2023-11-07T10:19:00Z">
        <w:r w:rsidRPr="00D17F23">
          <w:rPr>
            <w:rFonts w:eastAsia="TimesNewRoman,Italic"/>
            <w:lang w:eastAsia="zh-CN"/>
          </w:rPr>
          <w:t xml:space="preserve">for the application of </w:t>
        </w:r>
        <w:r w:rsidRPr="00D17F23">
          <w:rPr>
            <w:rFonts w:eastAsia="TimesNewRoman,Italic"/>
            <w:i/>
            <w:iCs/>
            <w:lang w:eastAsia="zh-CN"/>
          </w:rPr>
          <w:t>resolves</w:t>
        </w:r>
      </w:ins>
      <w:ins w:id="299" w:author="TPU E " w:date="2023-11-07T15:02:00Z">
        <w:r w:rsidR="00B6500C" w:rsidRPr="00D17F23">
          <w:rPr>
            <w:rFonts w:eastAsia="TimesNewRoman,Italic"/>
            <w:i/>
            <w:iCs/>
            <w:lang w:eastAsia="zh-CN"/>
          </w:rPr>
          <w:t> </w:t>
        </w:r>
      </w:ins>
      <w:ins w:id="300" w:author="ITU-R" w:date="2023-11-07T10:19:00Z">
        <w:r w:rsidRPr="00D17F23">
          <w:rPr>
            <w:rFonts w:eastAsia="TimesNewRoman,Italic"/>
            <w:lang w:eastAsia="zh-CN"/>
          </w:rPr>
          <w:t>3</w:t>
        </w:r>
      </w:ins>
    </w:p>
    <w:p w14:paraId="0CA652C8" w14:textId="7576932F" w:rsidR="00916EA6" w:rsidRPr="00D17F23" w:rsidRDefault="00916EA6" w:rsidP="00364E21">
      <w:pPr>
        <w:pStyle w:val="Heading1"/>
        <w:rPr>
          <w:ins w:id="301" w:author="ITU-R" w:date="2023-11-07T10:19:00Z"/>
          <w:rFonts w:eastAsia="TimesNewRoman,Italic"/>
          <w:lang w:eastAsia="zh-CN"/>
        </w:rPr>
      </w:pPr>
      <w:ins w:id="302" w:author="ITU-R" w:date="2023-11-07T10:19:00Z">
        <w:r w:rsidRPr="00D17F23">
          <w:rPr>
            <w:rFonts w:eastAsia="TimesNewRoman,Italic"/>
            <w:lang w:eastAsia="zh-CN"/>
          </w:rPr>
          <w:t xml:space="preserve">A) </w:t>
        </w:r>
        <w:r w:rsidRPr="00D17F23">
          <w:rPr>
            <w:rFonts w:eastAsia="TimesNewRoman,Italic"/>
            <w:lang w:eastAsia="zh-CN"/>
          </w:rPr>
          <w:tab/>
          <w:t xml:space="preserve">Criteria for non-GSO systems to be considered under </w:t>
        </w:r>
        <w:r w:rsidRPr="00D17F23">
          <w:rPr>
            <w:rFonts w:eastAsia="TimesNewRoman,Italic"/>
            <w:i/>
            <w:iCs/>
            <w:lang w:eastAsia="zh-CN"/>
          </w:rPr>
          <w:t>resolves</w:t>
        </w:r>
      </w:ins>
      <w:ins w:id="303" w:author="TPU E " w:date="2023-11-07T15:01:00Z">
        <w:r w:rsidR="00B6500C" w:rsidRPr="00D17F23">
          <w:rPr>
            <w:rFonts w:eastAsia="TimesNewRoman,Italic"/>
            <w:i/>
            <w:iCs/>
            <w:lang w:eastAsia="zh-CN"/>
          </w:rPr>
          <w:t> </w:t>
        </w:r>
      </w:ins>
      <w:ins w:id="304" w:author="ITU-R" w:date="2023-11-07T10:19:00Z">
        <w:r w:rsidRPr="00D17F23">
          <w:rPr>
            <w:rFonts w:eastAsia="TimesNewRoman,Italic"/>
            <w:lang w:eastAsia="zh-CN"/>
          </w:rPr>
          <w:t>3</w:t>
        </w:r>
      </w:ins>
    </w:p>
    <w:p w14:paraId="63C27096" w14:textId="77777777" w:rsidR="00916EA6" w:rsidRPr="00D17F23" w:rsidRDefault="00916EA6" w:rsidP="00364E21">
      <w:pPr>
        <w:rPr>
          <w:ins w:id="305" w:author="ITU-R" w:date="2023-11-07T10:19:00Z"/>
          <w:rFonts w:eastAsia="TimesNewRoman,Italic"/>
          <w:lang w:eastAsia="zh-CN"/>
        </w:rPr>
      </w:pPr>
      <w:ins w:id="306" w:author="ITU-R" w:date="2023-11-07T10:19:00Z">
        <w:r w:rsidRPr="00D17F23">
          <w:rPr>
            <w:rFonts w:eastAsia="TimesNewRoman,Italic"/>
            <w:lang w:eastAsia="zh-CN"/>
          </w:rPr>
          <w:t>1)</w:t>
        </w:r>
        <w:r w:rsidRPr="00D17F23">
          <w:rPr>
            <w:rFonts w:eastAsia="TimesNewRoman,Italic"/>
            <w:lang w:eastAsia="zh-CN"/>
          </w:rPr>
          <w:tab/>
          <w:t>Submission of appropriate coordination and/or notification information for non-GSO FSS systems.</w:t>
        </w:r>
      </w:ins>
    </w:p>
    <w:p w14:paraId="35661198" w14:textId="77777777" w:rsidR="00916EA6" w:rsidRPr="00D17F23" w:rsidRDefault="00916EA6" w:rsidP="00364E21">
      <w:pPr>
        <w:rPr>
          <w:ins w:id="307" w:author="ITU-R" w:date="2023-11-07T10:19:00Z"/>
          <w:rFonts w:eastAsia="TimesNewRoman,Italic"/>
          <w:lang w:eastAsia="zh-CN"/>
        </w:rPr>
      </w:pPr>
      <w:ins w:id="308" w:author="ITU-R" w:date="2023-11-07T10:19:00Z">
        <w:r w:rsidRPr="00D17F23">
          <w:rPr>
            <w:rFonts w:eastAsia="TimesNewRoman,Italic"/>
            <w:lang w:eastAsia="zh-CN"/>
          </w:rPr>
          <w:t>2)</w:t>
        </w:r>
        <w:r w:rsidRPr="00D17F23">
          <w:rPr>
            <w:rFonts w:eastAsia="TimesNewRoman,Italic"/>
            <w:lang w:eastAsia="zh-CN"/>
          </w:rPr>
          <w:tab/>
          <w:t>Entry into satellite manufacturing or procurement agreement, and entry into satellite launch agreement.</w:t>
        </w:r>
      </w:ins>
    </w:p>
    <w:p w14:paraId="27BDCBA9" w14:textId="58144096" w:rsidR="00916EA6" w:rsidRPr="00D17F23" w:rsidRDefault="00916EA6" w:rsidP="00364E21">
      <w:pPr>
        <w:rPr>
          <w:ins w:id="309" w:author="ITU-R" w:date="2023-11-07T10:19:00Z"/>
          <w:rFonts w:eastAsia="TimesNewRoman,Italic"/>
          <w:lang w:eastAsia="zh-CN"/>
        </w:rPr>
      </w:pPr>
      <w:ins w:id="310" w:author="ITU-R" w:date="2023-11-07T10:19:00Z">
        <w:r w:rsidRPr="00D17F23">
          <w:rPr>
            <w:rFonts w:eastAsia="TimesNewRoman,Italic"/>
            <w:lang w:eastAsia="zh-CN"/>
          </w:rPr>
          <w:t>3)</w:t>
        </w:r>
        <w:r w:rsidRPr="00D17F23">
          <w:rPr>
            <w:rFonts w:eastAsia="TimesNewRoman,Italic"/>
            <w:lang w:eastAsia="zh-CN"/>
          </w:rPr>
          <w:tab/>
          <w:t>Initial launch date to occur within the period of 18</w:t>
        </w:r>
      </w:ins>
      <w:ins w:id="311" w:author="TPU E " w:date="2023-11-07T15:02:00Z">
        <w:r w:rsidR="00B6500C" w:rsidRPr="00D17F23">
          <w:rPr>
            <w:rFonts w:eastAsia="TimesNewRoman,Italic"/>
            <w:lang w:eastAsia="zh-CN"/>
          </w:rPr>
          <w:t> </w:t>
        </w:r>
      </w:ins>
      <w:ins w:id="312" w:author="ITU-R" w:date="2023-11-07T10:19:00Z">
        <w:r w:rsidRPr="00D17F23">
          <w:rPr>
            <w:rFonts w:eastAsia="TimesNewRoman,Italic"/>
            <w:lang w:eastAsia="zh-CN"/>
          </w:rPr>
          <w:t>months.</w:t>
        </w:r>
      </w:ins>
    </w:p>
    <w:p w14:paraId="373AEB43" w14:textId="2FC10D3D" w:rsidR="00916EA6" w:rsidRPr="00D17F23" w:rsidRDefault="00916EA6" w:rsidP="00364E21">
      <w:pPr>
        <w:rPr>
          <w:ins w:id="313" w:author="ITU-R" w:date="2023-11-07T10:19:00Z"/>
          <w:rFonts w:eastAsia="TimesNewRoman,Italic"/>
          <w:lang w:eastAsia="zh-CN"/>
        </w:rPr>
      </w:pPr>
      <w:ins w:id="314" w:author="ITU-R" w:date="2023-11-07T10:19:00Z">
        <w:r w:rsidRPr="00D17F23">
          <w:rPr>
            <w:rFonts w:eastAsia="TimesNewRoman,Italic"/>
            <w:lang w:eastAsia="zh-CN"/>
          </w:rPr>
          <w:t>4)</w:t>
        </w:r>
        <w:r w:rsidRPr="00D17F23">
          <w:rPr>
            <w:rFonts w:eastAsia="TimesNewRoman,Italic"/>
            <w:lang w:eastAsia="zh-CN"/>
          </w:rPr>
          <w:tab/>
          <w:t>The non-geostationary FSS system operator should possess:</w:t>
        </w:r>
      </w:ins>
    </w:p>
    <w:p w14:paraId="6A602D26" w14:textId="77777777" w:rsidR="00916EA6" w:rsidRPr="00D17F23" w:rsidRDefault="00916EA6" w:rsidP="00364E21">
      <w:pPr>
        <w:pStyle w:val="enumlev1"/>
        <w:rPr>
          <w:ins w:id="315" w:author="ITU-R" w:date="2023-11-07T10:19:00Z"/>
          <w:rFonts w:eastAsia="TimesNewRoman,Italic"/>
          <w:lang w:eastAsia="zh-CN"/>
        </w:rPr>
      </w:pPr>
      <w:ins w:id="316" w:author="ITU-R" w:date="2023-11-07T10:19:00Z">
        <w:r w:rsidRPr="00D17F23">
          <w:rPr>
            <w:rFonts w:eastAsia="TimesNewRoman,Italic"/>
            <w:lang w:eastAsia="zh-CN"/>
          </w:rPr>
          <w:t>i)</w:t>
        </w:r>
        <w:r w:rsidRPr="00D17F23">
          <w:rPr>
            <w:rFonts w:eastAsia="TimesNewRoman,Italic"/>
            <w:lang w:eastAsia="zh-CN"/>
          </w:rPr>
          <w:tab/>
          <w:t>evidence of a binding agreement for the manufacture or procurement of its satellites; and</w:t>
        </w:r>
      </w:ins>
    </w:p>
    <w:p w14:paraId="06B0F369" w14:textId="77777777" w:rsidR="00916EA6" w:rsidRPr="00D17F23" w:rsidRDefault="00916EA6" w:rsidP="00364E21">
      <w:pPr>
        <w:pStyle w:val="enumlev1"/>
        <w:rPr>
          <w:ins w:id="317" w:author="ITU-R" w:date="2023-11-07T10:19:00Z"/>
          <w:rFonts w:eastAsia="TimesNewRoman,Italic"/>
          <w:lang w:eastAsia="zh-CN"/>
        </w:rPr>
      </w:pPr>
      <w:ins w:id="318" w:author="ITU-R" w:date="2023-11-07T10:19:00Z">
        <w:r w:rsidRPr="00D17F23">
          <w:rPr>
            <w:rFonts w:eastAsia="TimesNewRoman,Italic"/>
            <w:lang w:eastAsia="zh-CN"/>
          </w:rPr>
          <w:t>ii)</w:t>
        </w:r>
        <w:r w:rsidRPr="00D17F23">
          <w:rPr>
            <w:rFonts w:eastAsia="TimesNewRoman,Italic"/>
            <w:lang w:eastAsia="zh-CN"/>
          </w:rPr>
          <w:tab/>
          <w:t>evidence of a binding agreement to launch its satellites.</w:t>
        </w:r>
      </w:ins>
    </w:p>
    <w:p w14:paraId="4D76A623" w14:textId="77777777" w:rsidR="00916EA6" w:rsidRPr="00D17F23" w:rsidRDefault="00916EA6" w:rsidP="00364E21">
      <w:pPr>
        <w:rPr>
          <w:ins w:id="319" w:author="ITU-R" w:date="2023-11-07T10:19:00Z"/>
          <w:rFonts w:eastAsia="TimesNewRoman,Italic"/>
          <w:lang w:eastAsia="zh-CN"/>
        </w:rPr>
      </w:pPr>
      <w:ins w:id="320" w:author="ITU-R" w:date="2023-11-07T10:19:00Z">
        <w:r w:rsidRPr="00D17F23">
          <w:rPr>
            <w:rFonts w:eastAsia="TimesNewRoman,Italic"/>
            <w:lang w:eastAsia="zh-CN"/>
          </w:rPr>
          <w:t>5)</w:t>
        </w:r>
        <w:r w:rsidRPr="00D17F23">
          <w:rPr>
            <w:rFonts w:eastAsia="TimesNewRoman,Italic"/>
            <w:lang w:eastAsia="zh-CN"/>
          </w:rPr>
          <w:tab/>
          <w:t xml:space="preserve">The manufacturing or procurement agreement should identify the contract milestones leading to the completion of manufacture or procurement of satellites required for the service provision, and the launch agreement should identify the launch date, launch site and launch service provider. The notifying administration is responsible for authenticating the evidence of an agreement. </w:t>
        </w:r>
      </w:ins>
    </w:p>
    <w:p w14:paraId="5BD05FE2" w14:textId="283AEE8F" w:rsidR="00916EA6" w:rsidRPr="00D17F23" w:rsidRDefault="00916EA6" w:rsidP="00364E21">
      <w:pPr>
        <w:rPr>
          <w:ins w:id="321" w:author="ITU-R" w:date="2023-11-07T10:19:00Z"/>
          <w:rFonts w:eastAsia="TimesNewRoman,Italic"/>
          <w:lang w:eastAsia="zh-CN"/>
        </w:rPr>
      </w:pPr>
      <w:ins w:id="322" w:author="ITU-R" w:date="2023-11-07T10:19:00Z">
        <w:r w:rsidRPr="00D17F23">
          <w:rPr>
            <w:rFonts w:eastAsia="TimesNewRoman,Italic"/>
            <w:lang w:eastAsia="zh-CN"/>
          </w:rPr>
          <w:t>6)</w:t>
        </w:r>
        <w:r w:rsidRPr="00D17F23">
          <w:rPr>
            <w:rFonts w:eastAsia="TimesNewRoman,Italic"/>
            <w:lang w:eastAsia="zh-CN"/>
          </w:rPr>
          <w:tab/>
          <w:t>The information required under this criterion may be submitted in the form of a written commitment by the responsible administration including the information indicated in sections</w:t>
        </w:r>
      </w:ins>
      <w:ins w:id="323" w:author="TPU E RR" w:date="2023-11-09T06:56:00Z">
        <w:r w:rsidR="003538B9" w:rsidRPr="00D17F23">
          <w:rPr>
            <w:rFonts w:eastAsia="TimesNewRoman,Italic"/>
            <w:lang w:eastAsia="zh-CN"/>
          </w:rPr>
          <w:t> </w:t>
        </w:r>
      </w:ins>
      <w:ins w:id="324" w:author="ITU-R" w:date="2023-11-07T10:19:00Z">
        <w:r w:rsidRPr="00D17F23">
          <w:rPr>
            <w:rFonts w:eastAsia="TimesNewRoman,Italic"/>
            <w:lang w:eastAsia="zh-CN"/>
          </w:rPr>
          <w:t>B, C and</w:t>
        </w:r>
      </w:ins>
      <w:ins w:id="325" w:author="TPU E RR" w:date="2023-11-09T06:56:00Z">
        <w:r w:rsidR="003538B9" w:rsidRPr="00D17F23">
          <w:rPr>
            <w:rFonts w:eastAsia="TimesNewRoman,Italic"/>
            <w:lang w:eastAsia="zh-CN"/>
          </w:rPr>
          <w:t> </w:t>
        </w:r>
      </w:ins>
      <w:ins w:id="326" w:author="ITU-R" w:date="2023-11-07T10:19:00Z">
        <w:r w:rsidRPr="00D17F23">
          <w:rPr>
            <w:rFonts w:eastAsia="TimesNewRoman,Italic"/>
            <w:lang w:eastAsia="zh-CN"/>
          </w:rPr>
          <w:t>D.</w:t>
        </w:r>
      </w:ins>
    </w:p>
    <w:p w14:paraId="63FB52C4" w14:textId="77777777" w:rsidR="00916EA6" w:rsidRPr="00D17F23" w:rsidRDefault="00916EA6" w:rsidP="00364E21">
      <w:pPr>
        <w:pStyle w:val="Heading1"/>
        <w:rPr>
          <w:ins w:id="327" w:author="ITU-R" w:date="2023-11-07T10:19:00Z"/>
          <w:rFonts w:eastAsia="TimesNewRoman,Italic"/>
          <w:lang w:eastAsia="zh-CN"/>
        </w:rPr>
      </w:pPr>
      <w:ins w:id="328" w:author="ITU-R" w:date="2023-11-07T10:19:00Z">
        <w:r w:rsidRPr="00D17F23">
          <w:rPr>
            <w:rFonts w:eastAsia="TimesNewRoman,Italic"/>
            <w:lang w:eastAsia="zh-CN"/>
          </w:rPr>
          <w:t xml:space="preserve">B) </w:t>
        </w:r>
        <w:r w:rsidRPr="00D17F23">
          <w:rPr>
            <w:rFonts w:eastAsia="TimesNewRoman,Italic"/>
            <w:lang w:eastAsia="zh-CN"/>
          </w:rPr>
          <w:tab/>
          <w:t>Non-GSO satellite system information to be provided</w:t>
        </w:r>
      </w:ins>
    </w:p>
    <w:p w14:paraId="3BA31819" w14:textId="77777777" w:rsidR="00916EA6" w:rsidRPr="00D17F23" w:rsidRDefault="00916EA6" w:rsidP="00364E21">
      <w:pPr>
        <w:rPr>
          <w:ins w:id="329" w:author="ITU-R" w:date="2023-11-07T10:19:00Z"/>
          <w:rFonts w:eastAsia="TimesNewRoman,Italic"/>
          <w:lang w:eastAsia="zh-CN"/>
        </w:rPr>
      </w:pPr>
      <w:ins w:id="330" w:author="ITU-R" w:date="2023-11-07T10:19:00Z">
        <w:r w:rsidRPr="00D17F23">
          <w:rPr>
            <w:rFonts w:eastAsia="TimesNewRoman,Italic"/>
            <w:lang w:eastAsia="zh-CN"/>
          </w:rPr>
          <w:t>1)</w:t>
        </w:r>
        <w:r w:rsidRPr="00D17F23">
          <w:rPr>
            <w:rFonts w:eastAsia="TimesNewRoman,Italic"/>
            <w:lang w:eastAsia="zh-CN"/>
          </w:rPr>
          <w:tab/>
          <w:t>Name/Identification of the satellite system;</w:t>
        </w:r>
      </w:ins>
    </w:p>
    <w:p w14:paraId="7AE04A53" w14:textId="764FE826" w:rsidR="00916EA6" w:rsidRPr="00D17F23" w:rsidRDefault="00916EA6" w:rsidP="00364E21">
      <w:pPr>
        <w:rPr>
          <w:ins w:id="331" w:author="ITU-R" w:date="2023-11-07T10:19:00Z"/>
          <w:rFonts w:eastAsia="TimesNewRoman,Italic"/>
          <w:lang w:eastAsia="zh-CN"/>
        </w:rPr>
      </w:pPr>
      <w:ins w:id="332" w:author="ITU-R" w:date="2023-11-07T10:19:00Z">
        <w:r w:rsidRPr="00D17F23">
          <w:rPr>
            <w:rFonts w:eastAsia="TimesNewRoman,Italic"/>
            <w:lang w:eastAsia="zh-CN"/>
          </w:rPr>
          <w:t>2)</w:t>
        </w:r>
        <w:r w:rsidRPr="00D17F23">
          <w:rPr>
            <w:rFonts w:eastAsia="TimesNewRoman,Italic"/>
            <w:lang w:eastAsia="zh-CN"/>
          </w:rPr>
          <w:tab/>
        </w:r>
        <w:r w:rsidR="003538B9" w:rsidRPr="00D17F23">
          <w:rPr>
            <w:rFonts w:eastAsia="TimesNewRoman,Italic"/>
            <w:lang w:eastAsia="zh-CN"/>
          </w:rPr>
          <w:t xml:space="preserve">name </w:t>
        </w:r>
        <w:r w:rsidRPr="00D17F23">
          <w:rPr>
            <w:rFonts w:eastAsia="TimesNewRoman,Italic"/>
            <w:lang w:eastAsia="zh-CN"/>
          </w:rPr>
          <w:t>of the notifying administration;</w:t>
        </w:r>
      </w:ins>
    </w:p>
    <w:p w14:paraId="09904ACA" w14:textId="0894F452" w:rsidR="00916EA6" w:rsidRPr="00D17F23" w:rsidRDefault="00916EA6" w:rsidP="00364E21">
      <w:pPr>
        <w:rPr>
          <w:ins w:id="333" w:author="ITU-R" w:date="2023-11-07T10:19:00Z"/>
          <w:rFonts w:eastAsia="TimesNewRoman,Italic"/>
          <w:lang w:eastAsia="zh-CN"/>
        </w:rPr>
      </w:pPr>
      <w:ins w:id="334" w:author="ITU-R" w:date="2023-11-07T10:19:00Z">
        <w:r w:rsidRPr="00D17F23">
          <w:rPr>
            <w:rFonts w:eastAsia="TimesNewRoman,Italic"/>
            <w:lang w:eastAsia="zh-CN"/>
          </w:rPr>
          <w:lastRenderedPageBreak/>
          <w:t>3)</w:t>
        </w:r>
        <w:r w:rsidRPr="00D17F23">
          <w:rPr>
            <w:rFonts w:eastAsia="TimesNewRoman,Italic"/>
            <w:lang w:eastAsia="zh-CN"/>
          </w:rPr>
          <w:tab/>
        </w:r>
        <w:r w:rsidR="003538B9" w:rsidRPr="00D17F23">
          <w:rPr>
            <w:rFonts w:eastAsia="TimesNewRoman,Italic"/>
            <w:lang w:eastAsia="zh-CN"/>
          </w:rPr>
          <w:t xml:space="preserve">country </w:t>
        </w:r>
        <w:r w:rsidRPr="00D17F23">
          <w:rPr>
            <w:rFonts w:eastAsia="TimesNewRoman,Italic"/>
            <w:lang w:eastAsia="zh-CN"/>
          </w:rPr>
          <w:t>symbol;</w:t>
        </w:r>
      </w:ins>
    </w:p>
    <w:p w14:paraId="7F91EBF0" w14:textId="29B17AB3" w:rsidR="00916EA6" w:rsidRPr="00D17F23" w:rsidRDefault="00916EA6" w:rsidP="00364E21">
      <w:pPr>
        <w:rPr>
          <w:ins w:id="335" w:author="ITU-R" w:date="2023-11-07T10:19:00Z"/>
          <w:rFonts w:eastAsia="TimesNewRoman,Italic"/>
          <w:lang w:eastAsia="zh-CN"/>
        </w:rPr>
      </w:pPr>
      <w:ins w:id="336" w:author="ITU-R" w:date="2023-11-07T10:19:00Z">
        <w:r w:rsidRPr="00D17F23">
          <w:rPr>
            <w:rFonts w:eastAsia="TimesNewRoman,Italic"/>
            <w:lang w:eastAsia="zh-CN"/>
          </w:rPr>
          <w:t>4)</w:t>
        </w:r>
        <w:r w:rsidRPr="00D17F23">
          <w:rPr>
            <w:rFonts w:eastAsia="TimesNewRoman,Italic"/>
            <w:lang w:eastAsia="zh-CN"/>
          </w:rPr>
          <w:tab/>
        </w:r>
        <w:r w:rsidR="003538B9" w:rsidRPr="00D17F23">
          <w:rPr>
            <w:rFonts w:eastAsia="TimesNewRoman,Italic"/>
            <w:lang w:eastAsia="zh-CN"/>
          </w:rPr>
          <w:t xml:space="preserve">reference </w:t>
        </w:r>
        <w:r w:rsidRPr="00D17F23">
          <w:rPr>
            <w:rFonts w:eastAsia="TimesNewRoman,Italic"/>
            <w:lang w:eastAsia="zh-CN"/>
          </w:rPr>
          <w:t>to the request for coordination, or the notification information, if available;</w:t>
        </w:r>
      </w:ins>
    </w:p>
    <w:p w14:paraId="1C155E1C" w14:textId="3D870A40" w:rsidR="00916EA6" w:rsidRPr="00D17F23" w:rsidRDefault="00916EA6" w:rsidP="00364E21">
      <w:pPr>
        <w:rPr>
          <w:ins w:id="337" w:author="ITU-R" w:date="2023-11-07T10:19:00Z"/>
          <w:rFonts w:eastAsia="TimesNewRoman,Italic"/>
          <w:lang w:eastAsia="zh-CN"/>
        </w:rPr>
      </w:pPr>
      <w:ins w:id="338" w:author="ITU-R" w:date="2023-11-07T10:19:00Z">
        <w:r w:rsidRPr="00D17F23">
          <w:rPr>
            <w:rFonts w:eastAsia="TimesNewRoman,Italic"/>
            <w:lang w:eastAsia="zh-CN"/>
          </w:rPr>
          <w:t>5)</w:t>
        </w:r>
        <w:r w:rsidRPr="00D17F23">
          <w:rPr>
            <w:rFonts w:eastAsia="TimesNewRoman,Italic"/>
            <w:lang w:eastAsia="zh-CN"/>
          </w:rPr>
          <w:tab/>
        </w:r>
        <w:r w:rsidR="003538B9" w:rsidRPr="00D17F23">
          <w:rPr>
            <w:rFonts w:eastAsia="TimesNewRoman,Italic"/>
            <w:lang w:eastAsia="zh-CN"/>
          </w:rPr>
          <w:t xml:space="preserve">total </w:t>
        </w:r>
        <w:r w:rsidRPr="00D17F23">
          <w:rPr>
            <w:rFonts w:eastAsia="TimesNewRoman,Italic"/>
            <w:lang w:eastAsia="zh-CN"/>
          </w:rPr>
          <w:t>number of space stations deployed (or to be deployed within the period of 18</w:t>
        </w:r>
      </w:ins>
      <w:ins w:id="339" w:author="TPU E RR" w:date="2023-11-09T06:56:00Z">
        <w:r w:rsidR="003538B9" w:rsidRPr="00D17F23">
          <w:rPr>
            <w:rFonts w:eastAsia="TimesNewRoman,Italic"/>
            <w:lang w:eastAsia="zh-CN"/>
          </w:rPr>
          <w:t> </w:t>
        </w:r>
      </w:ins>
      <w:ins w:id="340" w:author="ITU-R" w:date="2023-11-07T10:19:00Z">
        <w:r w:rsidRPr="00D17F23">
          <w:rPr>
            <w:rFonts w:eastAsia="TimesNewRoman,Italic"/>
            <w:lang w:eastAsia="zh-CN"/>
          </w:rPr>
          <w:t>months) into each notified orbital plane of the satellite system with the capability of transmitting or receiving the frequency assignments;</w:t>
        </w:r>
      </w:ins>
    </w:p>
    <w:p w14:paraId="7AC81ED3" w14:textId="48308703" w:rsidR="00916EA6" w:rsidRPr="00D17F23" w:rsidRDefault="00916EA6" w:rsidP="00364E21">
      <w:pPr>
        <w:rPr>
          <w:ins w:id="341" w:author="ITU-R" w:date="2023-11-07T10:19:00Z"/>
          <w:rFonts w:eastAsia="TimesNewRoman,Italic"/>
          <w:lang w:eastAsia="zh-CN"/>
        </w:rPr>
      </w:pPr>
      <w:ins w:id="342" w:author="ITU-R" w:date="2023-11-07T10:19:00Z">
        <w:r w:rsidRPr="00D17F23">
          <w:rPr>
            <w:rFonts w:eastAsia="TimesNewRoman,Italic"/>
            <w:lang w:eastAsia="zh-CN"/>
          </w:rPr>
          <w:t>6)</w:t>
        </w:r>
        <w:r w:rsidRPr="00D17F23">
          <w:rPr>
            <w:rFonts w:eastAsia="TimesNewRoman,Italic"/>
            <w:lang w:eastAsia="zh-CN"/>
          </w:rPr>
          <w:tab/>
        </w:r>
        <w:r w:rsidR="003538B9" w:rsidRPr="00D17F23">
          <w:rPr>
            <w:rFonts w:eastAsia="TimesNewRoman,Italic"/>
            <w:lang w:eastAsia="zh-CN"/>
          </w:rPr>
          <w:t xml:space="preserve">orbital </w:t>
        </w:r>
        <w:r w:rsidRPr="00D17F23">
          <w:rPr>
            <w:rFonts w:eastAsia="TimesNewRoman,Italic"/>
            <w:lang w:eastAsia="zh-CN"/>
          </w:rPr>
          <w:t>plane number indicated in the latest notification information published in Part</w:t>
        </w:r>
      </w:ins>
      <w:ins w:id="343" w:author="TPU E RR" w:date="2023-11-09T06:56:00Z">
        <w:r w:rsidR="003538B9" w:rsidRPr="00D17F23">
          <w:rPr>
            <w:rFonts w:eastAsia="TimesNewRoman,Italic"/>
            <w:lang w:eastAsia="zh-CN"/>
          </w:rPr>
          <w:t> </w:t>
        </w:r>
      </w:ins>
      <w:ins w:id="344" w:author="ITU-R" w:date="2023-11-07T10:19:00Z">
        <w:r w:rsidRPr="00D17F23">
          <w:rPr>
            <w:rFonts w:eastAsia="TimesNewRoman,Italic"/>
            <w:lang w:eastAsia="zh-CN"/>
          </w:rPr>
          <w:t>I</w:t>
        </w:r>
      </w:ins>
      <w:ins w:id="345" w:author="ITU-R" w:date="2023-11-07T10:22:00Z">
        <w:r w:rsidR="00364E21" w:rsidRPr="00D17F23">
          <w:rPr>
            <w:rFonts w:eastAsia="TimesNewRoman,Italic"/>
            <w:lang w:eastAsia="zh-CN"/>
          </w:rPr>
          <w:noBreakHyphen/>
        </w:r>
      </w:ins>
      <w:ins w:id="346" w:author="ITU-R" w:date="2023-11-07T10:19:00Z">
        <w:r w:rsidRPr="00D17F23">
          <w:rPr>
            <w:rFonts w:eastAsia="TimesNewRoman,Italic"/>
            <w:lang w:eastAsia="zh-CN"/>
          </w:rPr>
          <w:t>S of the BR</w:t>
        </w:r>
      </w:ins>
      <w:ins w:id="347" w:author="TPU E RR" w:date="2023-11-09T06:57:00Z">
        <w:r w:rsidR="003538B9" w:rsidRPr="00D17F23">
          <w:rPr>
            <w:rFonts w:eastAsia="TimesNewRoman,Italic"/>
            <w:lang w:eastAsia="zh-CN"/>
          </w:rPr>
          <w:t> </w:t>
        </w:r>
      </w:ins>
      <w:ins w:id="348" w:author="ITU-R" w:date="2023-11-07T10:19:00Z">
        <w:r w:rsidRPr="00D17F23">
          <w:rPr>
            <w:rFonts w:eastAsia="TimesNewRoman,Italic"/>
            <w:lang w:eastAsia="zh-CN"/>
          </w:rPr>
          <w:t>IFIC for the frequency assignments into which each space station is deployed.</w:t>
        </w:r>
      </w:ins>
    </w:p>
    <w:p w14:paraId="6A538FDE" w14:textId="7193AB57" w:rsidR="00916EA6" w:rsidRPr="00D17F23" w:rsidRDefault="00916EA6" w:rsidP="00364E21">
      <w:pPr>
        <w:pStyle w:val="Heading1"/>
        <w:rPr>
          <w:ins w:id="349" w:author="ITU-R" w:date="2023-11-07T10:19:00Z"/>
          <w:rFonts w:eastAsia="TimesNewRoman,Italic"/>
          <w:lang w:eastAsia="zh-CN"/>
        </w:rPr>
      </w:pPr>
      <w:ins w:id="350" w:author="ITU-R" w:date="2023-11-07T10:19:00Z">
        <w:r w:rsidRPr="00D17F23">
          <w:rPr>
            <w:rFonts w:eastAsia="TimesNewRoman,Italic"/>
          </w:rPr>
          <w:t>C)</w:t>
        </w:r>
        <w:r w:rsidRPr="00D17F23">
          <w:rPr>
            <w:rFonts w:eastAsia="TimesNewRoman,Italic"/>
          </w:rPr>
          <w:tab/>
          <w:t>Launch information to be provided for each non-GSO space station deployed (or to be</w:t>
        </w:r>
        <w:r w:rsidRPr="00D17F23">
          <w:rPr>
            <w:rFonts w:eastAsia="TimesNewRoman,Italic"/>
            <w:lang w:eastAsia="zh-CN"/>
          </w:rPr>
          <w:t xml:space="preserve"> deployed within the period of 18</w:t>
        </w:r>
      </w:ins>
      <w:ins w:id="351" w:author="TPU E " w:date="2023-11-07T15:01:00Z">
        <w:r w:rsidR="00B6500C" w:rsidRPr="00D17F23">
          <w:rPr>
            <w:rFonts w:eastAsia="TimesNewRoman,Italic"/>
            <w:lang w:eastAsia="zh-CN"/>
          </w:rPr>
          <w:t> </w:t>
        </w:r>
      </w:ins>
      <w:ins w:id="352" w:author="ITU-R" w:date="2023-11-07T10:19:00Z">
        <w:r w:rsidRPr="00D17F23">
          <w:rPr>
            <w:rFonts w:eastAsia="TimesNewRoman,Italic"/>
            <w:lang w:eastAsia="zh-CN"/>
          </w:rPr>
          <w:t>months)</w:t>
        </w:r>
      </w:ins>
    </w:p>
    <w:p w14:paraId="22C3245F" w14:textId="77777777" w:rsidR="00916EA6" w:rsidRPr="00D17F23" w:rsidRDefault="00916EA6" w:rsidP="00084BF3">
      <w:pPr>
        <w:rPr>
          <w:ins w:id="353" w:author="ITU-R" w:date="2023-11-07T10:19:00Z"/>
          <w:rFonts w:eastAsia="TimesNewRoman,Italic"/>
          <w:lang w:eastAsia="zh-CN"/>
        </w:rPr>
      </w:pPr>
      <w:ins w:id="354" w:author="ITU-R" w:date="2023-11-07T10:19:00Z">
        <w:r w:rsidRPr="00D17F23">
          <w:rPr>
            <w:rFonts w:eastAsia="TimesNewRoman,Italic"/>
            <w:lang w:eastAsia="zh-CN"/>
          </w:rPr>
          <w:t>1)</w:t>
        </w:r>
        <w:r w:rsidRPr="00D17F23">
          <w:rPr>
            <w:rFonts w:eastAsia="TimesNewRoman,Italic"/>
            <w:lang w:eastAsia="zh-CN"/>
          </w:rPr>
          <w:tab/>
          <w:t>Name of the launch vehicle provider;</w:t>
        </w:r>
      </w:ins>
    </w:p>
    <w:p w14:paraId="3357197E" w14:textId="666B39D3" w:rsidR="00916EA6" w:rsidRPr="00D17F23" w:rsidRDefault="00916EA6" w:rsidP="00084BF3">
      <w:pPr>
        <w:rPr>
          <w:ins w:id="355" w:author="ITU-R" w:date="2023-11-07T10:19:00Z"/>
          <w:rFonts w:eastAsia="TimesNewRoman,Italic"/>
          <w:lang w:eastAsia="zh-CN"/>
        </w:rPr>
      </w:pPr>
      <w:ins w:id="356" w:author="ITU-R" w:date="2023-11-07T10:19:00Z">
        <w:r w:rsidRPr="00D17F23">
          <w:rPr>
            <w:rFonts w:eastAsia="TimesNewRoman,Italic"/>
            <w:lang w:eastAsia="zh-CN"/>
          </w:rPr>
          <w:t>2)</w:t>
        </w:r>
        <w:r w:rsidRPr="00D17F23">
          <w:rPr>
            <w:rFonts w:eastAsia="TimesNewRoman,Italic"/>
            <w:lang w:eastAsia="zh-CN"/>
          </w:rPr>
          <w:tab/>
        </w:r>
        <w:r w:rsidR="003538B9" w:rsidRPr="00D17F23">
          <w:rPr>
            <w:rFonts w:eastAsia="TimesNewRoman,Italic"/>
            <w:lang w:eastAsia="zh-CN"/>
          </w:rPr>
          <w:t xml:space="preserve">name </w:t>
        </w:r>
        <w:r w:rsidRPr="00D17F23">
          <w:rPr>
            <w:rFonts w:eastAsia="TimesNewRoman,Italic"/>
            <w:lang w:eastAsia="zh-CN"/>
          </w:rPr>
          <w:t>of the launch vehicle;</w:t>
        </w:r>
      </w:ins>
    </w:p>
    <w:p w14:paraId="2F79CD78" w14:textId="2AF99FBD" w:rsidR="00916EA6" w:rsidRPr="00D17F23" w:rsidRDefault="00916EA6" w:rsidP="00084BF3">
      <w:pPr>
        <w:rPr>
          <w:ins w:id="357" w:author="ITU-R" w:date="2023-11-07T10:19:00Z"/>
          <w:rFonts w:eastAsia="TimesNewRoman,Italic"/>
          <w:lang w:eastAsia="zh-CN"/>
        </w:rPr>
      </w:pPr>
      <w:ins w:id="358" w:author="ITU-R" w:date="2023-11-07T10:19:00Z">
        <w:r w:rsidRPr="00D17F23">
          <w:rPr>
            <w:rFonts w:eastAsia="TimesNewRoman,Italic"/>
            <w:lang w:eastAsia="zh-CN"/>
          </w:rPr>
          <w:t>3)</w:t>
        </w:r>
        <w:r w:rsidRPr="00D17F23">
          <w:rPr>
            <w:rFonts w:eastAsia="TimesNewRoman,Italic"/>
            <w:lang w:eastAsia="zh-CN"/>
          </w:rPr>
          <w:tab/>
        </w:r>
        <w:r w:rsidR="003538B9" w:rsidRPr="00D17F23">
          <w:rPr>
            <w:rFonts w:eastAsia="TimesNewRoman,Italic"/>
            <w:lang w:eastAsia="zh-CN"/>
          </w:rPr>
          <w:t xml:space="preserve">name </w:t>
        </w:r>
        <w:r w:rsidRPr="00D17F23">
          <w:rPr>
            <w:rFonts w:eastAsia="TimesNewRoman,Italic"/>
            <w:lang w:eastAsia="zh-CN"/>
          </w:rPr>
          <w:t>and location of the launch facility;</w:t>
        </w:r>
      </w:ins>
    </w:p>
    <w:p w14:paraId="6ECC2E23" w14:textId="4E243040" w:rsidR="00916EA6" w:rsidRPr="00D17F23" w:rsidRDefault="00916EA6" w:rsidP="00084BF3">
      <w:pPr>
        <w:rPr>
          <w:ins w:id="359" w:author="ITU-R" w:date="2023-11-07T10:19:00Z"/>
          <w:rFonts w:eastAsia="TimesNewRoman,Italic"/>
          <w:lang w:eastAsia="zh-CN"/>
        </w:rPr>
      </w:pPr>
      <w:ins w:id="360" w:author="ITU-R" w:date="2023-11-07T10:19:00Z">
        <w:r w:rsidRPr="00D17F23">
          <w:rPr>
            <w:rFonts w:eastAsia="TimesNewRoman,Italic"/>
            <w:lang w:eastAsia="zh-CN"/>
          </w:rPr>
          <w:t>4)</w:t>
        </w:r>
        <w:r w:rsidRPr="00D17F23">
          <w:rPr>
            <w:rFonts w:eastAsia="TimesNewRoman,Italic"/>
            <w:lang w:eastAsia="zh-CN"/>
          </w:rPr>
          <w:tab/>
        </w:r>
        <w:r w:rsidR="003538B9" w:rsidRPr="00D17F23">
          <w:rPr>
            <w:rFonts w:eastAsia="TimesNewRoman,Italic"/>
            <w:lang w:eastAsia="zh-CN"/>
          </w:rPr>
          <w:t xml:space="preserve">launch </w:t>
        </w:r>
        <w:r w:rsidRPr="00D17F23">
          <w:rPr>
            <w:rFonts w:eastAsia="TimesNewRoman,Italic"/>
            <w:lang w:eastAsia="zh-CN"/>
          </w:rPr>
          <w:t>date (for space stations already deployed or planned to be deployed within the period of 18</w:t>
        </w:r>
      </w:ins>
      <w:ins w:id="361" w:author="TPU E RR" w:date="2023-11-09T06:57:00Z">
        <w:r w:rsidR="003538B9" w:rsidRPr="00D17F23">
          <w:rPr>
            <w:rFonts w:eastAsia="TimesNewRoman,Italic"/>
            <w:lang w:eastAsia="zh-CN"/>
          </w:rPr>
          <w:t> </w:t>
        </w:r>
      </w:ins>
      <w:ins w:id="362" w:author="ITU-R" w:date="2023-11-07T10:19:00Z">
        <w:r w:rsidRPr="00D17F23">
          <w:rPr>
            <w:rFonts w:eastAsia="TimesNewRoman,Italic"/>
            <w:lang w:eastAsia="zh-CN"/>
          </w:rPr>
          <w:t>months).</w:t>
        </w:r>
      </w:ins>
    </w:p>
    <w:p w14:paraId="2A12E1BD" w14:textId="5C90E6BD" w:rsidR="00916EA6" w:rsidRPr="00D17F23" w:rsidRDefault="00916EA6" w:rsidP="00364E21">
      <w:pPr>
        <w:pStyle w:val="Heading1"/>
        <w:rPr>
          <w:ins w:id="363" w:author="ITU-R" w:date="2023-11-07T10:19:00Z"/>
          <w:rFonts w:eastAsia="TimesNewRoman,Italic"/>
          <w:lang w:eastAsia="zh-CN"/>
        </w:rPr>
      </w:pPr>
      <w:ins w:id="364" w:author="ITU-R" w:date="2023-11-07T10:19:00Z">
        <w:r w:rsidRPr="00D17F23">
          <w:rPr>
            <w:rFonts w:eastAsia="TimesNewRoman,Italic"/>
            <w:lang w:eastAsia="zh-CN"/>
          </w:rPr>
          <w:t>D)</w:t>
        </w:r>
        <w:r w:rsidRPr="00D17F23">
          <w:rPr>
            <w:rFonts w:eastAsia="TimesNewRoman,Italic"/>
            <w:lang w:eastAsia="zh-CN"/>
          </w:rPr>
          <w:tab/>
          <w:t>Non-GSO space station characteristics to be provided for each space station deployed (or to be deployed within the period of 18</w:t>
        </w:r>
      </w:ins>
      <w:ins w:id="365" w:author="TPU E " w:date="2023-11-07T15:05:00Z">
        <w:r w:rsidR="00D926BE" w:rsidRPr="00D17F23">
          <w:rPr>
            <w:rFonts w:eastAsia="TimesNewRoman,Italic"/>
            <w:lang w:eastAsia="zh-CN"/>
          </w:rPr>
          <w:t> </w:t>
        </w:r>
      </w:ins>
      <w:ins w:id="366" w:author="ITU-R" w:date="2023-11-07T10:19:00Z">
        <w:r w:rsidRPr="00D17F23">
          <w:rPr>
            <w:rFonts w:eastAsia="TimesNewRoman,Italic"/>
            <w:lang w:eastAsia="zh-CN"/>
          </w:rPr>
          <w:t>months)</w:t>
        </w:r>
      </w:ins>
    </w:p>
    <w:p w14:paraId="316ACE3A" w14:textId="0A6B80C2" w:rsidR="00916EA6" w:rsidRPr="00D17F23" w:rsidRDefault="00916EA6" w:rsidP="00084BF3">
      <w:pPr>
        <w:rPr>
          <w:ins w:id="367" w:author="ITU-R" w:date="2023-11-07T10:19:00Z"/>
          <w:rFonts w:eastAsia="TimesNewRoman,Italic"/>
          <w:lang w:eastAsia="zh-CN"/>
        </w:rPr>
      </w:pPr>
      <w:ins w:id="368" w:author="ITU-R" w:date="2023-11-07T10:19:00Z">
        <w:r w:rsidRPr="00D17F23">
          <w:rPr>
            <w:rFonts w:eastAsia="TimesNewRoman,Italic"/>
            <w:lang w:eastAsia="zh-CN"/>
          </w:rPr>
          <w:t>1)</w:t>
        </w:r>
        <w:r w:rsidRPr="00D17F23">
          <w:rPr>
            <w:rFonts w:eastAsia="TimesNewRoman,Italic"/>
            <w:lang w:eastAsia="zh-CN"/>
          </w:rPr>
          <w:tab/>
          <w:t>Frequency bands as per</w:t>
        </w:r>
      </w:ins>
      <w:ins w:id="369" w:author="TPU E RR" w:date="2023-11-09T06:58:00Z">
        <w:r w:rsidR="003538B9" w:rsidRPr="00D17F23">
          <w:rPr>
            <w:rFonts w:eastAsia="TimesNewRoman,Italic"/>
            <w:lang w:eastAsia="zh-CN"/>
          </w:rPr>
          <w:t> </w:t>
        </w:r>
      </w:ins>
      <w:ins w:id="370" w:author="ITU-R" w:date="2023-11-07T10:19:00Z">
        <w:r w:rsidRPr="00D17F23">
          <w:rPr>
            <w:rFonts w:eastAsia="TimesNewRoman,Italic"/>
            <w:lang w:eastAsia="zh-CN"/>
          </w:rPr>
          <w:t>4) under section</w:t>
        </w:r>
      </w:ins>
      <w:ins w:id="371" w:author="TPU E RR" w:date="2023-11-09T06:58:00Z">
        <w:r w:rsidR="003538B9" w:rsidRPr="00D17F23">
          <w:rPr>
            <w:rFonts w:eastAsia="TimesNewRoman,Italic"/>
            <w:lang w:eastAsia="zh-CN"/>
          </w:rPr>
          <w:t> </w:t>
        </w:r>
      </w:ins>
      <w:ins w:id="372" w:author="ITU-R" w:date="2023-11-07T10:19:00Z">
        <w:r w:rsidRPr="00D17F23">
          <w:rPr>
            <w:rFonts w:eastAsia="TimesNewRoman,Italic"/>
            <w:lang w:eastAsia="zh-CN"/>
          </w:rPr>
          <w:t>B above in which the space station can transmit or receive;</w:t>
        </w:r>
      </w:ins>
    </w:p>
    <w:p w14:paraId="6976543F" w14:textId="4E77084D" w:rsidR="00916EA6" w:rsidRPr="00D17F23" w:rsidRDefault="00916EA6" w:rsidP="00084BF3">
      <w:pPr>
        <w:rPr>
          <w:ins w:id="373" w:author="ITU-R" w:date="2023-11-07T10:19:00Z"/>
          <w:rFonts w:eastAsia="TimesNewRoman,Italic"/>
          <w:lang w:eastAsia="zh-CN"/>
        </w:rPr>
      </w:pPr>
      <w:ins w:id="374" w:author="ITU-R" w:date="2023-11-07T10:19:00Z">
        <w:r w:rsidRPr="00D17F23">
          <w:rPr>
            <w:rFonts w:eastAsia="TimesNewRoman,Italic"/>
            <w:lang w:eastAsia="zh-CN"/>
          </w:rPr>
          <w:t>2)</w:t>
        </w:r>
        <w:r w:rsidRPr="00D17F23">
          <w:rPr>
            <w:rFonts w:eastAsia="TimesNewRoman,Italic"/>
            <w:lang w:eastAsia="zh-CN"/>
          </w:rPr>
          <w:tab/>
        </w:r>
        <w:r w:rsidR="003538B9" w:rsidRPr="00D17F23">
          <w:rPr>
            <w:rFonts w:eastAsia="TimesNewRoman,Italic"/>
            <w:lang w:eastAsia="zh-CN"/>
          </w:rPr>
          <w:t xml:space="preserve">orbital </w:t>
        </w:r>
        <w:r w:rsidRPr="00D17F23">
          <w:rPr>
            <w:rFonts w:eastAsia="TimesNewRoman,Italic"/>
            <w:lang w:eastAsia="zh-CN"/>
          </w:rPr>
          <w:t>characteristics of the space station (altitude of the apogee and perigee, inclination, and argument of the perigee);</w:t>
        </w:r>
      </w:ins>
    </w:p>
    <w:p w14:paraId="7B8AD22B" w14:textId="67BCCE3D" w:rsidR="00916EA6" w:rsidRPr="00D17F23" w:rsidRDefault="00916EA6" w:rsidP="00084BF3">
      <w:pPr>
        <w:rPr>
          <w:ins w:id="375" w:author="ITU-R" w:date="2023-11-07T10:19:00Z"/>
          <w:rFonts w:eastAsia="TimesNewRoman,Italic"/>
          <w:lang w:eastAsia="zh-CN"/>
        </w:rPr>
      </w:pPr>
      <w:ins w:id="376" w:author="ITU-R" w:date="2023-11-07T10:19:00Z">
        <w:r w:rsidRPr="00D17F23">
          <w:rPr>
            <w:rFonts w:eastAsia="TimesNewRoman,Italic"/>
            <w:lang w:eastAsia="zh-CN"/>
          </w:rPr>
          <w:t>3)</w:t>
        </w:r>
        <w:r w:rsidRPr="00D17F23">
          <w:rPr>
            <w:rFonts w:eastAsia="TimesNewRoman,Italic"/>
            <w:lang w:eastAsia="zh-CN"/>
          </w:rPr>
          <w:tab/>
        </w:r>
        <w:r w:rsidR="003538B9" w:rsidRPr="00D17F23">
          <w:rPr>
            <w:rFonts w:eastAsia="TimesNewRoman,Italic"/>
            <w:lang w:eastAsia="zh-CN"/>
          </w:rPr>
          <w:t xml:space="preserve">name </w:t>
        </w:r>
        <w:r w:rsidRPr="00D17F23">
          <w:rPr>
            <w:rFonts w:eastAsia="TimesNewRoman,Italic"/>
            <w:lang w:eastAsia="zh-CN"/>
          </w:rPr>
          <w:t>of the space station.</w:t>
        </w:r>
      </w:ins>
    </w:p>
    <w:p w14:paraId="17ADC14C" w14:textId="77777777" w:rsidR="00916EA6" w:rsidRPr="00D17F23" w:rsidRDefault="00916EA6" w:rsidP="00364E21">
      <w:pPr>
        <w:pStyle w:val="Heading1"/>
        <w:rPr>
          <w:ins w:id="377" w:author="ITU-R" w:date="2023-11-07T10:19:00Z"/>
          <w:rFonts w:eastAsia="TimesNewRoman,Italic"/>
          <w:lang w:eastAsia="zh-CN"/>
        </w:rPr>
      </w:pPr>
      <w:ins w:id="378" w:author="ITU-R" w:date="2023-11-07T10:19:00Z">
        <w:r w:rsidRPr="00D17F23">
          <w:rPr>
            <w:rFonts w:eastAsia="TimesNewRoman,Italic"/>
            <w:lang w:eastAsia="zh-CN"/>
          </w:rPr>
          <w:t>E)</w:t>
        </w:r>
        <w:r w:rsidRPr="00D17F23">
          <w:rPr>
            <w:rFonts w:eastAsia="TimesNewRoman,Italic"/>
            <w:lang w:eastAsia="zh-CN"/>
          </w:rPr>
          <w:tab/>
          <w:t xml:space="preserve">Criteria for GSO networks to be considered under </w:t>
        </w:r>
        <w:r w:rsidRPr="00D17F23">
          <w:rPr>
            <w:rFonts w:eastAsia="TimesNewRoman,Italic"/>
            <w:i/>
            <w:iCs/>
            <w:lang w:eastAsia="zh-CN"/>
          </w:rPr>
          <w:t>resolves</w:t>
        </w:r>
        <w:r w:rsidRPr="00D17F23">
          <w:rPr>
            <w:rFonts w:eastAsia="TimesNewRoman,Italic"/>
            <w:lang w:eastAsia="zh-CN"/>
          </w:rPr>
          <w:t xml:space="preserve"> 9</w:t>
        </w:r>
      </w:ins>
    </w:p>
    <w:p w14:paraId="7FDD35E1" w14:textId="339AEAA9" w:rsidR="00916EA6" w:rsidRPr="00D17F23" w:rsidRDefault="00916EA6" w:rsidP="00084BF3">
      <w:pPr>
        <w:rPr>
          <w:ins w:id="379" w:author="ITU-R" w:date="2023-11-07T10:19:00Z"/>
          <w:rFonts w:eastAsia="TimesNewRoman,Italic"/>
          <w:lang w:eastAsia="zh-CN"/>
        </w:rPr>
      </w:pPr>
      <w:ins w:id="380" w:author="ITU-R" w:date="2023-11-07T10:19:00Z">
        <w:r w:rsidRPr="00D17F23">
          <w:rPr>
            <w:rFonts w:eastAsia="TimesNewRoman,Italic"/>
            <w:lang w:eastAsia="zh-CN"/>
          </w:rPr>
          <w:t>1</w:t>
        </w:r>
      </w:ins>
      <w:ins w:id="381" w:author="TPU E RR" w:date="2023-11-09T07:03:00Z">
        <w:r w:rsidR="003211B3">
          <w:rPr>
            <w:rFonts w:eastAsia="TimesNewRoman,Italic"/>
            <w:lang w:eastAsia="zh-CN"/>
          </w:rPr>
          <w:t>)</w:t>
        </w:r>
      </w:ins>
      <w:ins w:id="382" w:author="ITU-R" w:date="2023-11-07T10:19:00Z">
        <w:r w:rsidRPr="00D17F23">
          <w:rPr>
            <w:rFonts w:eastAsia="TimesNewRoman,Italic"/>
            <w:lang w:eastAsia="zh-CN"/>
          </w:rPr>
          <w:tab/>
          <w:t>Submission of appropriate Notification information under No.</w:t>
        </w:r>
      </w:ins>
      <w:ins w:id="383" w:author="TPU E " w:date="2023-11-07T15:02:00Z">
        <w:r w:rsidR="00B6500C" w:rsidRPr="00D17F23">
          <w:rPr>
            <w:rFonts w:eastAsia="TimesNewRoman,Italic"/>
            <w:lang w:eastAsia="zh-CN"/>
          </w:rPr>
          <w:t> </w:t>
        </w:r>
      </w:ins>
      <w:ins w:id="384" w:author="ITU-R" w:date="2023-11-07T10:19:00Z">
        <w:r w:rsidRPr="00D17F23">
          <w:rPr>
            <w:rStyle w:val="Artref"/>
            <w:rFonts w:eastAsia="TimesNewRoman,Italic"/>
            <w:b/>
            <w:bCs/>
          </w:rPr>
          <w:t>11.2</w:t>
        </w:r>
        <w:r w:rsidRPr="00D17F23">
          <w:rPr>
            <w:rFonts w:eastAsia="TimesNewRoman,Italic"/>
            <w:lang w:eastAsia="zh-CN"/>
          </w:rPr>
          <w:t xml:space="preserve"> of the Radio Regulations; and,</w:t>
        </w:r>
      </w:ins>
    </w:p>
    <w:p w14:paraId="0509D539" w14:textId="595D285B" w:rsidR="00916EA6" w:rsidRPr="00D17F23" w:rsidRDefault="00916EA6" w:rsidP="00084BF3">
      <w:pPr>
        <w:rPr>
          <w:rFonts w:eastAsia="TimesNewRoman,Italic"/>
          <w:lang w:eastAsia="zh-CN"/>
        </w:rPr>
      </w:pPr>
      <w:ins w:id="385" w:author="ITU-R" w:date="2023-11-07T10:19:00Z">
        <w:r w:rsidRPr="00D17F23">
          <w:rPr>
            <w:rFonts w:eastAsia="TimesNewRoman,Italic"/>
            <w:lang w:eastAsia="zh-CN"/>
          </w:rPr>
          <w:t>2</w:t>
        </w:r>
      </w:ins>
      <w:ins w:id="386" w:author="TPU E RR" w:date="2023-11-09T07:03:00Z">
        <w:r w:rsidR="003211B3">
          <w:rPr>
            <w:rFonts w:eastAsia="TimesNewRoman,Italic"/>
            <w:lang w:eastAsia="zh-CN"/>
          </w:rPr>
          <w:t>)</w:t>
        </w:r>
      </w:ins>
      <w:ins w:id="387" w:author="ITU-R" w:date="2023-11-07T10:19:00Z">
        <w:r w:rsidRPr="00D17F23">
          <w:rPr>
            <w:rFonts w:eastAsia="TimesNewRoman,Italic"/>
            <w:lang w:eastAsia="zh-CN"/>
          </w:rPr>
          <w:tab/>
        </w:r>
        <w:r w:rsidR="003538B9" w:rsidRPr="00D17F23">
          <w:rPr>
            <w:rFonts w:eastAsia="TimesNewRoman,Italic"/>
            <w:lang w:eastAsia="zh-CN"/>
          </w:rPr>
          <w:t xml:space="preserve">Submission </w:t>
        </w:r>
        <w:r w:rsidRPr="00D17F23">
          <w:rPr>
            <w:rFonts w:eastAsia="TimesNewRoman,Italic"/>
            <w:lang w:eastAsia="zh-CN"/>
          </w:rPr>
          <w:t>of the information referred to in No.</w:t>
        </w:r>
      </w:ins>
      <w:ins w:id="388" w:author="TPU E " w:date="2023-11-07T15:02:00Z">
        <w:r w:rsidR="00B6500C" w:rsidRPr="00D17F23">
          <w:rPr>
            <w:rFonts w:eastAsia="TimesNewRoman,Italic"/>
            <w:lang w:eastAsia="zh-CN"/>
          </w:rPr>
          <w:t> </w:t>
        </w:r>
      </w:ins>
      <w:ins w:id="389" w:author="ITU-R" w:date="2023-11-07T10:19:00Z">
        <w:r w:rsidRPr="00D17F23">
          <w:rPr>
            <w:rStyle w:val="Artref"/>
            <w:rFonts w:eastAsia="TimesNewRoman,Italic"/>
            <w:b/>
            <w:bCs/>
          </w:rPr>
          <w:t>11.44B</w:t>
        </w:r>
        <w:r w:rsidRPr="00D17F23">
          <w:rPr>
            <w:rFonts w:eastAsia="TimesNewRoman,Italic"/>
            <w:lang w:eastAsia="zh-CN"/>
          </w:rPr>
          <w:t xml:space="preserve"> of the Radio Regulations.</w:t>
        </w:r>
      </w:ins>
    </w:p>
    <w:p w14:paraId="5A310EFA" w14:textId="7354A2D2" w:rsidR="00AA3FCF" w:rsidRPr="00D17F23" w:rsidRDefault="007E0D15" w:rsidP="00AA3FCF">
      <w:pPr>
        <w:pStyle w:val="Reasons"/>
      </w:pPr>
      <w:r w:rsidRPr="00D17F23">
        <w:rPr>
          <w:b/>
        </w:rPr>
        <w:t>Reasons:</w:t>
      </w:r>
      <w:r w:rsidRPr="00D17F23">
        <w:tab/>
      </w:r>
      <w:r w:rsidR="00FC2C09" w:rsidRPr="00D17F23">
        <w:t>Brazil understands that the evaluation of the aggregate epfd produced by all non-GSO satellite systems in the scope of Resolution</w:t>
      </w:r>
      <w:r w:rsidR="00B6500C" w:rsidRPr="00D17F23">
        <w:t> </w:t>
      </w:r>
      <w:r w:rsidR="00FC2C09" w:rsidRPr="00D17F23">
        <w:rPr>
          <w:b/>
          <w:bCs/>
        </w:rPr>
        <w:t>76</w:t>
      </w:r>
      <w:r w:rsidR="00FC2C09" w:rsidRPr="00D17F23">
        <w:t xml:space="preserve"> </w:t>
      </w:r>
      <w:r w:rsidR="00FC2C09" w:rsidRPr="00D17F23">
        <w:rPr>
          <w:b/>
          <w:bCs/>
        </w:rPr>
        <w:t>(Rev.WRC</w:t>
      </w:r>
      <w:r w:rsidR="00D926BE" w:rsidRPr="00D17F23">
        <w:rPr>
          <w:b/>
          <w:bCs/>
        </w:rPr>
        <w:noBreakHyphen/>
      </w:r>
      <w:r w:rsidR="00FC2C09" w:rsidRPr="00D17F23">
        <w:rPr>
          <w:b/>
          <w:bCs/>
        </w:rPr>
        <w:t>15)</w:t>
      </w:r>
      <w:r w:rsidR="00FC2C09" w:rsidRPr="00D17F23">
        <w:t xml:space="preserve"> is crucial and urgent, and the introduction of the concept of a “consultation/meeting process” is needed.</w:t>
      </w:r>
    </w:p>
    <w:p w14:paraId="716F698C" w14:textId="2C626BE9" w:rsidR="00AA3FCF" w:rsidRPr="008E4DFE" w:rsidRDefault="00AA3FCF" w:rsidP="00AA3FCF">
      <w:pPr>
        <w:jc w:val="center"/>
      </w:pPr>
      <w:r w:rsidRPr="00D17F23">
        <w:t>______________</w:t>
      </w:r>
    </w:p>
    <w:sectPr w:rsidR="00AA3FCF" w:rsidRPr="008E4DFE">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57DF" w14:textId="77777777" w:rsidR="006F6FBE" w:rsidRDefault="006F6FBE">
      <w:r>
        <w:separator/>
      </w:r>
    </w:p>
  </w:endnote>
  <w:endnote w:type="continuationSeparator" w:id="0">
    <w:p w14:paraId="578FDC3F" w14:textId="77777777" w:rsidR="006F6FBE" w:rsidRDefault="006F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42A7" w14:textId="77777777" w:rsidR="00E45D05" w:rsidRDefault="00E45D05">
    <w:pPr>
      <w:framePr w:wrap="around" w:vAnchor="text" w:hAnchor="margin" w:xAlign="right" w:y="1"/>
    </w:pPr>
    <w:r>
      <w:fldChar w:fldCharType="begin"/>
    </w:r>
    <w:r>
      <w:instrText xml:space="preserve">PAGE  </w:instrText>
    </w:r>
    <w:r>
      <w:fldChar w:fldCharType="end"/>
    </w:r>
  </w:p>
  <w:p w14:paraId="71C4F734" w14:textId="1CBE4C2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211B3">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8326" w14:textId="6EA8E308" w:rsidR="00E45D05" w:rsidRDefault="00E45D05" w:rsidP="009B1EA1">
    <w:pPr>
      <w:pStyle w:val="Footer"/>
    </w:pPr>
    <w:r>
      <w:fldChar w:fldCharType="begin"/>
    </w:r>
    <w:r w:rsidRPr="0041348E">
      <w:rPr>
        <w:lang w:val="en-US"/>
      </w:rPr>
      <w:instrText xml:space="preserve"> FILENAME \p  \* MERGEFORMAT </w:instrText>
    </w:r>
    <w:r>
      <w:fldChar w:fldCharType="separate"/>
    </w:r>
    <w:r w:rsidR="00AF4F56">
      <w:rPr>
        <w:lang w:val="en-US"/>
      </w:rPr>
      <w:t>P:\ENG\ITU-R\CONF-R\CMR23\100\118E.docx</w:t>
    </w:r>
    <w:r>
      <w:fldChar w:fldCharType="end"/>
    </w:r>
    <w:r w:rsidR="00AF4F56">
      <w:t xml:space="preserve"> (530247)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DEBF" w14:textId="77777777" w:rsidR="00AF4F56" w:rsidRDefault="00AF4F56" w:rsidP="00AF4F56">
    <w:pPr>
      <w:pStyle w:val="Footer"/>
    </w:pPr>
    <w:r>
      <w:fldChar w:fldCharType="begin"/>
    </w:r>
    <w:r w:rsidRPr="0041348E">
      <w:rPr>
        <w:lang w:val="en-US"/>
      </w:rPr>
      <w:instrText xml:space="preserve"> FILENAME \p  \* MERGEFORMAT </w:instrText>
    </w:r>
    <w:r>
      <w:fldChar w:fldCharType="separate"/>
    </w:r>
    <w:r>
      <w:rPr>
        <w:lang w:val="en-US"/>
      </w:rPr>
      <w:t>P:\ENG\ITU-R\CONF-R\CMR23\100\118E.docx</w:t>
    </w:r>
    <w:r>
      <w:fldChar w:fldCharType="end"/>
    </w:r>
    <w:r>
      <w:t xml:space="preserve"> (530247)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2A07" w14:textId="77777777" w:rsidR="006F6FBE" w:rsidRDefault="006F6FBE">
      <w:r>
        <w:rPr>
          <w:b/>
        </w:rPr>
        <w:t>_______________</w:t>
      </w:r>
    </w:p>
  </w:footnote>
  <w:footnote w:type="continuationSeparator" w:id="0">
    <w:p w14:paraId="33CA3097" w14:textId="77777777" w:rsidR="006F6FBE" w:rsidRDefault="006F6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B469" w14:textId="77777777" w:rsidR="00AF4F56" w:rsidRDefault="00AF4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EAD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068A98A" w14:textId="77777777" w:rsidR="00A066F1" w:rsidRPr="00A066F1" w:rsidRDefault="00BC75DE" w:rsidP="00241FA2">
    <w:pPr>
      <w:pStyle w:val="Header"/>
    </w:pPr>
    <w:r>
      <w:t>WRC</w:t>
    </w:r>
    <w:r w:rsidR="006D70B0">
      <w:t>23</w:t>
    </w:r>
    <w:r w:rsidR="00A066F1">
      <w:t>/</w:t>
    </w:r>
    <w:bookmarkStart w:id="390" w:name="OLE_LINK1"/>
    <w:bookmarkStart w:id="391" w:name="OLE_LINK2"/>
    <w:bookmarkStart w:id="392" w:name="OLE_LINK3"/>
    <w:r w:rsidR="00EB55C6">
      <w:t>118</w:t>
    </w:r>
    <w:bookmarkEnd w:id="390"/>
    <w:bookmarkEnd w:id="391"/>
    <w:bookmarkEnd w:id="392"/>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F375" w14:textId="77777777" w:rsidR="00AF4F56" w:rsidRDefault="00AF4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58568162">
    <w:abstractNumId w:val="0"/>
  </w:num>
  <w:num w:numId="2" w16cid:durableId="7907053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nglish">
    <w15:presenceInfo w15:providerId="None" w15:userId="English"/>
  </w15:person>
  <w15:person w15:author="ITU-R">
    <w15:presenceInfo w15:providerId="None" w15:userId="ITU-R"/>
  </w15:person>
  <w15:person w15:author="Turnbull, Karen">
    <w15:presenceInfo w15:providerId="None" w15:userId="Turnbull, Karen"/>
  </w15:person>
  <w15:person w15:author="USA">
    <w15:presenceInfo w15:providerId="None" w15:userId="USA"/>
  </w15:person>
  <w15:person w15:author="TPU E RR">
    <w15:presenceInfo w15:providerId="None" w15:userId="TPU E RR"/>
  </w15:person>
  <w15:person w15:author="TPU E ">
    <w15:presenceInfo w15:providerId="None" w15:userId="TPU E "/>
  </w15:person>
  <w15:person w15:author="Brazil">
    <w15:presenceInfo w15:providerId="None" w15:userId="Brazil"/>
  </w15:person>
  <w15:person w15:author="Chamova, Alisa">
    <w15:presenceInfo w15:providerId="AD" w15:userId="S::alisa.chamova@itu.int::22d471ad-1704-47cb-acab-d70b801be3d5"/>
  </w15:person>
  <w15:person w15:author="English71">
    <w15:presenceInfo w15:providerId="None" w15:userId="English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4BF3"/>
    <w:rsid w:val="00086491"/>
    <w:rsid w:val="00091346"/>
    <w:rsid w:val="0009706C"/>
    <w:rsid w:val="000D154B"/>
    <w:rsid w:val="000D2DAF"/>
    <w:rsid w:val="000E463E"/>
    <w:rsid w:val="000F6619"/>
    <w:rsid w:val="000F73FF"/>
    <w:rsid w:val="001125AB"/>
    <w:rsid w:val="00114CF7"/>
    <w:rsid w:val="00116C7A"/>
    <w:rsid w:val="00123B68"/>
    <w:rsid w:val="00126F2E"/>
    <w:rsid w:val="00142CD2"/>
    <w:rsid w:val="00146F6F"/>
    <w:rsid w:val="001534FC"/>
    <w:rsid w:val="00161F26"/>
    <w:rsid w:val="00187BD9"/>
    <w:rsid w:val="00190B55"/>
    <w:rsid w:val="001B777A"/>
    <w:rsid w:val="001C3B5F"/>
    <w:rsid w:val="001D058F"/>
    <w:rsid w:val="001F4515"/>
    <w:rsid w:val="002009EA"/>
    <w:rsid w:val="00202756"/>
    <w:rsid w:val="00202CA0"/>
    <w:rsid w:val="00216B6D"/>
    <w:rsid w:val="0022757F"/>
    <w:rsid w:val="00241FA2"/>
    <w:rsid w:val="00271316"/>
    <w:rsid w:val="002A63D6"/>
    <w:rsid w:val="002B349C"/>
    <w:rsid w:val="002D58BE"/>
    <w:rsid w:val="002F4747"/>
    <w:rsid w:val="00302605"/>
    <w:rsid w:val="003174B7"/>
    <w:rsid w:val="003211B3"/>
    <w:rsid w:val="003538B9"/>
    <w:rsid w:val="00355C26"/>
    <w:rsid w:val="00361272"/>
    <w:rsid w:val="003619F2"/>
    <w:rsid w:val="00361B37"/>
    <w:rsid w:val="00364E21"/>
    <w:rsid w:val="00377BD3"/>
    <w:rsid w:val="00384088"/>
    <w:rsid w:val="003852CE"/>
    <w:rsid w:val="0039169B"/>
    <w:rsid w:val="003A4C49"/>
    <w:rsid w:val="003A7F8C"/>
    <w:rsid w:val="003B2284"/>
    <w:rsid w:val="003B532E"/>
    <w:rsid w:val="003B7AB1"/>
    <w:rsid w:val="003C1612"/>
    <w:rsid w:val="003D0F8B"/>
    <w:rsid w:val="003E0DB6"/>
    <w:rsid w:val="0041348E"/>
    <w:rsid w:val="00420873"/>
    <w:rsid w:val="00431038"/>
    <w:rsid w:val="00492075"/>
    <w:rsid w:val="004969AD"/>
    <w:rsid w:val="004A26C4"/>
    <w:rsid w:val="004B13CB"/>
    <w:rsid w:val="004D26EA"/>
    <w:rsid w:val="004D2BFB"/>
    <w:rsid w:val="004D5D5C"/>
    <w:rsid w:val="004F3DC0"/>
    <w:rsid w:val="0050139F"/>
    <w:rsid w:val="0055140B"/>
    <w:rsid w:val="00556C18"/>
    <w:rsid w:val="005861D7"/>
    <w:rsid w:val="005964AB"/>
    <w:rsid w:val="005C099A"/>
    <w:rsid w:val="005C31A5"/>
    <w:rsid w:val="005E10C9"/>
    <w:rsid w:val="005E290B"/>
    <w:rsid w:val="005E4802"/>
    <w:rsid w:val="005E61DD"/>
    <w:rsid w:val="005F04D8"/>
    <w:rsid w:val="006023DF"/>
    <w:rsid w:val="00614526"/>
    <w:rsid w:val="00615426"/>
    <w:rsid w:val="00616219"/>
    <w:rsid w:val="00645B7D"/>
    <w:rsid w:val="00657DE0"/>
    <w:rsid w:val="00685313"/>
    <w:rsid w:val="00692833"/>
    <w:rsid w:val="006A6E9B"/>
    <w:rsid w:val="006B56F9"/>
    <w:rsid w:val="006B7C2A"/>
    <w:rsid w:val="006C23DA"/>
    <w:rsid w:val="006D70B0"/>
    <w:rsid w:val="006E3D45"/>
    <w:rsid w:val="006F6FBE"/>
    <w:rsid w:val="0070607A"/>
    <w:rsid w:val="007149F9"/>
    <w:rsid w:val="007270B2"/>
    <w:rsid w:val="00733A30"/>
    <w:rsid w:val="007444D7"/>
    <w:rsid w:val="00745AEE"/>
    <w:rsid w:val="00750F10"/>
    <w:rsid w:val="007742CA"/>
    <w:rsid w:val="00790D70"/>
    <w:rsid w:val="00795F2A"/>
    <w:rsid w:val="007A6F1F"/>
    <w:rsid w:val="007D5320"/>
    <w:rsid w:val="007E0D15"/>
    <w:rsid w:val="00800972"/>
    <w:rsid w:val="00803850"/>
    <w:rsid w:val="00804475"/>
    <w:rsid w:val="00811633"/>
    <w:rsid w:val="00814037"/>
    <w:rsid w:val="00841216"/>
    <w:rsid w:val="00842AF0"/>
    <w:rsid w:val="00860EE1"/>
    <w:rsid w:val="0086171E"/>
    <w:rsid w:val="00872FC8"/>
    <w:rsid w:val="008845D0"/>
    <w:rsid w:val="00884D60"/>
    <w:rsid w:val="00896E56"/>
    <w:rsid w:val="008B43F2"/>
    <w:rsid w:val="008B6CFF"/>
    <w:rsid w:val="008E4DFE"/>
    <w:rsid w:val="00916EA6"/>
    <w:rsid w:val="00922FB2"/>
    <w:rsid w:val="00923869"/>
    <w:rsid w:val="009274B4"/>
    <w:rsid w:val="00934EA2"/>
    <w:rsid w:val="00944A5C"/>
    <w:rsid w:val="00952A66"/>
    <w:rsid w:val="00963A55"/>
    <w:rsid w:val="00992611"/>
    <w:rsid w:val="009B1EA1"/>
    <w:rsid w:val="009B7C9A"/>
    <w:rsid w:val="009C56E5"/>
    <w:rsid w:val="009C7716"/>
    <w:rsid w:val="009E5FC8"/>
    <w:rsid w:val="009E687A"/>
    <w:rsid w:val="009F236F"/>
    <w:rsid w:val="00A04446"/>
    <w:rsid w:val="00A066F1"/>
    <w:rsid w:val="00A141AF"/>
    <w:rsid w:val="00A16D29"/>
    <w:rsid w:val="00A30305"/>
    <w:rsid w:val="00A31D2D"/>
    <w:rsid w:val="00A4600A"/>
    <w:rsid w:val="00A511FE"/>
    <w:rsid w:val="00A538A6"/>
    <w:rsid w:val="00A54C25"/>
    <w:rsid w:val="00A710E7"/>
    <w:rsid w:val="00A7372E"/>
    <w:rsid w:val="00A7530F"/>
    <w:rsid w:val="00A8284C"/>
    <w:rsid w:val="00A93B85"/>
    <w:rsid w:val="00AA0B18"/>
    <w:rsid w:val="00AA3C65"/>
    <w:rsid w:val="00AA3FCF"/>
    <w:rsid w:val="00AA666F"/>
    <w:rsid w:val="00AB72EB"/>
    <w:rsid w:val="00AC52E0"/>
    <w:rsid w:val="00AD7914"/>
    <w:rsid w:val="00AE514B"/>
    <w:rsid w:val="00AE7494"/>
    <w:rsid w:val="00AF4F56"/>
    <w:rsid w:val="00B40888"/>
    <w:rsid w:val="00B60D54"/>
    <w:rsid w:val="00B639E9"/>
    <w:rsid w:val="00B6500C"/>
    <w:rsid w:val="00B8115E"/>
    <w:rsid w:val="00B817CD"/>
    <w:rsid w:val="00B81A7D"/>
    <w:rsid w:val="00B91EF7"/>
    <w:rsid w:val="00B94AD0"/>
    <w:rsid w:val="00BB3A95"/>
    <w:rsid w:val="00BC75DE"/>
    <w:rsid w:val="00BD6CCE"/>
    <w:rsid w:val="00C0018F"/>
    <w:rsid w:val="00C16A5A"/>
    <w:rsid w:val="00C20466"/>
    <w:rsid w:val="00C214ED"/>
    <w:rsid w:val="00C234E6"/>
    <w:rsid w:val="00C324A8"/>
    <w:rsid w:val="00C37485"/>
    <w:rsid w:val="00C54517"/>
    <w:rsid w:val="00C56F70"/>
    <w:rsid w:val="00C57B91"/>
    <w:rsid w:val="00C64CD8"/>
    <w:rsid w:val="00C813D5"/>
    <w:rsid w:val="00C82695"/>
    <w:rsid w:val="00C97C68"/>
    <w:rsid w:val="00CA1A47"/>
    <w:rsid w:val="00CA3DFC"/>
    <w:rsid w:val="00CB44E5"/>
    <w:rsid w:val="00CC247A"/>
    <w:rsid w:val="00CE388F"/>
    <w:rsid w:val="00CE5E47"/>
    <w:rsid w:val="00CF020F"/>
    <w:rsid w:val="00CF2B5B"/>
    <w:rsid w:val="00D14CE0"/>
    <w:rsid w:val="00D17F23"/>
    <w:rsid w:val="00D255D4"/>
    <w:rsid w:val="00D268B3"/>
    <w:rsid w:val="00D52FD6"/>
    <w:rsid w:val="00D54009"/>
    <w:rsid w:val="00D55FAE"/>
    <w:rsid w:val="00D5651D"/>
    <w:rsid w:val="00D57A34"/>
    <w:rsid w:val="00D74898"/>
    <w:rsid w:val="00D801ED"/>
    <w:rsid w:val="00D926BE"/>
    <w:rsid w:val="00D936BC"/>
    <w:rsid w:val="00D96530"/>
    <w:rsid w:val="00DA1CB1"/>
    <w:rsid w:val="00DB0D3E"/>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E2235"/>
    <w:rsid w:val="00EF1932"/>
    <w:rsid w:val="00EF71B6"/>
    <w:rsid w:val="00F02766"/>
    <w:rsid w:val="00F05BD4"/>
    <w:rsid w:val="00F06473"/>
    <w:rsid w:val="00F24B4A"/>
    <w:rsid w:val="00F320AA"/>
    <w:rsid w:val="00F6155B"/>
    <w:rsid w:val="00F65C19"/>
    <w:rsid w:val="00F822B0"/>
    <w:rsid w:val="00FC2C09"/>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4BD1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B777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R23-WRC23-C-0118!!MSW-E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41361-ADB4-494D-884F-A7E330C60A1F}">
  <ds:schemaRefs>
    <ds:schemaRef ds:uri="http://www.w3.org/XML/1998/namespace"/>
    <ds:schemaRef ds:uri="b9f87034-1e33-420b-8ff9-da24a529006f"/>
    <ds:schemaRef ds:uri="http://schemas.openxmlformats.org/package/2006/metadata/core-properties"/>
    <ds:schemaRef ds:uri="http://purl.org/dc/elements/1.1/"/>
    <ds:schemaRef ds:uri="http://purl.org/dc/dcmitype/"/>
    <ds:schemaRef ds:uri="76b7d054-b29f-418b-b414-6b742f999448"/>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2A05FBD-D19D-469F-8C59-5F034C87FB18}">
  <ds:schemaRefs>
    <ds:schemaRef ds:uri="http://schemas.openxmlformats.org/officeDocument/2006/bibliography"/>
  </ds:schemaRefs>
</ds:datastoreItem>
</file>

<file path=customXml/itemProps3.xml><?xml version="1.0" encoding="utf-8"?>
<ds:datastoreItem xmlns:ds="http://schemas.openxmlformats.org/officeDocument/2006/customXml" ds:itemID="{796818BB-66E6-4889-AB98-D056CFD58437}">
  <ds:schemaRefs>
    <ds:schemaRef ds:uri="http://schemas.microsoft.com/sharepoint/events"/>
  </ds:schemaRefs>
</ds:datastoreItem>
</file>

<file path=customXml/itemProps4.xml><?xml version="1.0" encoding="utf-8"?>
<ds:datastoreItem xmlns:ds="http://schemas.openxmlformats.org/officeDocument/2006/customXml" ds:itemID="{E579C3C9-2F6E-4093-9F06-4858E83D5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886C7B-DB5E-4E46-9922-F8C37ADF5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2682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R23-WRC23-C-0118!!MSW-E</vt:lpstr>
    </vt:vector>
  </TitlesOfParts>
  <Manager>General Secretariat - Pool</Manager>
  <Company>International Telecommunication Union (ITU)</Company>
  <LinksUpToDate>false</LinksUpToDate>
  <CharactersWithSpaces>19131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R23-WRC23-C-0118!!MSW-E</dc:title>
  <dc:subject>World Radiocommunication Conference - 2023</dc:subject>
  <dc:creator>Documents Proposals Manager (DPM)</dc:creator>
  <cp:keywords>DPM_v2023.8.1.1_prod</cp:keywords>
  <dc:description>Uploaded on 2015.07.06</dc:description>
  <cp:lastModifiedBy>TPU E RR</cp:lastModifiedBy>
  <cp:revision>8</cp:revision>
  <cp:lastPrinted>2017-02-10T08:23:00Z</cp:lastPrinted>
  <dcterms:created xsi:type="dcterms:W3CDTF">2023-11-07T13:47:00Z</dcterms:created>
  <dcterms:modified xsi:type="dcterms:W3CDTF">2023-11-09T06:04:00Z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