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B75CF9D" w14:textId="77777777" w:rsidTr="00F467B6">
        <w:trPr>
          <w:cantSplit/>
        </w:trPr>
        <w:tc>
          <w:tcPr>
            <w:tcW w:w="1560" w:type="dxa"/>
            <w:vAlign w:val="center"/>
          </w:tcPr>
          <w:p w14:paraId="6DB1A234" w14:textId="77777777" w:rsidR="00F467B6" w:rsidRPr="00566240" w:rsidRDefault="00F467B6" w:rsidP="00F467B6">
            <w:pPr>
              <w:spacing w:before="0" w:line="240" w:lineRule="atLeast"/>
              <w:rPr>
                <w:rFonts w:ascii="Verdana" w:hAnsi="Verdana"/>
                <w:b/>
                <w:bCs/>
                <w:position w:val="6"/>
                <w:lang w:eastAsia="zh-CN"/>
              </w:rPr>
            </w:pPr>
            <w:r>
              <w:rPr>
                <w:noProof/>
                <w:lang w:val="en-US"/>
              </w:rPr>
              <w:drawing>
                <wp:inline distT="0" distB="0" distL="0" distR="0" wp14:anchorId="62A9B76D" wp14:editId="23EEA97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2A88626" w14:textId="77777777" w:rsidR="00F467B6" w:rsidRPr="00566240" w:rsidRDefault="00F467B6" w:rsidP="00532EA3">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62F30F4" w14:textId="77777777" w:rsidR="00F467B6" w:rsidRPr="00622560" w:rsidRDefault="00F467B6" w:rsidP="00F467B6">
            <w:pPr>
              <w:spacing w:before="0" w:line="240" w:lineRule="atLeast"/>
              <w:rPr>
                <w:rFonts w:ascii="Verdana" w:hAnsi="Verdana"/>
                <w:sz w:val="20"/>
              </w:rPr>
            </w:pPr>
            <w:bookmarkStart w:id="1" w:name="ditulogo"/>
            <w:bookmarkEnd w:id="1"/>
            <w:r>
              <w:rPr>
                <w:noProof/>
              </w:rPr>
              <w:drawing>
                <wp:inline distT="0" distB="0" distL="0" distR="0" wp14:anchorId="15E7FE0B" wp14:editId="0009AE3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B550A8C" w14:textId="77777777">
        <w:trPr>
          <w:cantSplit/>
        </w:trPr>
        <w:tc>
          <w:tcPr>
            <w:tcW w:w="6911" w:type="dxa"/>
            <w:gridSpan w:val="2"/>
            <w:tcBorders>
              <w:bottom w:val="single" w:sz="12" w:space="0" w:color="auto"/>
            </w:tcBorders>
          </w:tcPr>
          <w:p w14:paraId="71AAA51B" w14:textId="77777777" w:rsidR="00622560" w:rsidRPr="00617BE4" w:rsidRDefault="00622560">
            <w:pPr>
              <w:spacing w:after="48" w:line="240" w:lineRule="atLeast"/>
              <w:rPr>
                <w:b/>
                <w:smallCaps/>
                <w:szCs w:val="24"/>
              </w:rPr>
            </w:pPr>
            <w:bookmarkStart w:id="2" w:name="dhead"/>
          </w:p>
        </w:tc>
        <w:tc>
          <w:tcPr>
            <w:tcW w:w="3120" w:type="dxa"/>
            <w:gridSpan w:val="2"/>
            <w:tcBorders>
              <w:bottom w:val="single" w:sz="12" w:space="0" w:color="auto"/>
            </w:tcBorders>
          </w:tcPr>
          <w:p w14:paraId="3A8CEC61" w14:textId="77777777" w:rsidR="00622560" w:rsidRPr="00622560" w:rsidRDefault="00622560" w:rsidP="00622560">
            <w:pPr>
              <w:spacing w:before="0" w:line="240" w:lineRule="atLeast"/>
              <w:rPr>
                <w:rFonts w:ascii="Verdana" w:hAnsi="Verdana"/>
                <w:sz w:val="20"/>
                <w:szCs w:val="24"/>
              </w:rPr>
            </w:pPr>
          </w:p>
        </w:tc>
      </w:tr>
      <w:tr w:rsidR="00622560" w:rsidRPr="00C324A8" w14:paraId="54EC9F6F" w14:textId="77777777" w:rsidTr="00622560">
        <w:trPr>
          <w:cantSplit/>
        </w:trPr>
        <w:tc>
          <w:tcPr>
            <w:tcW w:w="6911" w:type="dxa"/>
            <w:gridSpan w:val="2"/>
            <w:tcBorders>
              <w:top w:val="single" w:sz="12" w:space="0" w:color="auto"/>
            </w:tcBorders>
          </w:tcPr>
          <w:p w14:paraId="1882776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02A6189" w14:textId="77777777" w:rsidR="00622560" w:rsidRPr="00CB4E5A" w:rsidRDefault="00622560" w:rsidP="001B6360">
            <w:pPr>
              <w:spacing w:line="240" w:lineRule="atLeast"/>
              <w:rPr>
                <w:rFonts w:ascii="Verdana" w:hAnsi="Verdana"/>
                <w:b/>
                <w:bCs/>
                <w:sz w:val="20"/>
              </w:rPr>
            </w:pPr>
          </w:p>
        </w:tc>
      </w:tr>
      <w:tr w:rsidR="00622560" w:rsidRPr="00C324A8" w14:paraId="0991A6E2" w14:textId="77777777" w:rsidTr="00622560">
        <w:trPr>
          <w:cantSplit/>
          <w:trHeight w:val="23"/>
        </w:trPr>
        <w:tc>
          <w:tcPr>
            <w:tcW w:w="6911" w:type="dxa"/>
            <w:gridSpan w:val="2"/>
          </w:tcPr>
          <w:p w14:paraId="14AD36E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420CE28"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(Add.8)</w:t>
            </w:r>
            <w:r w:rsidR="00622560" w:rsidRPr="00622560">
              <w:rPr>
                <w:rFonts w:ascii="Verdana" w:hAnsi="Verdana"/>
                <w:b/>
                <w:sz w:val="20"/>
              </w:rPr>
              <w:t>-</w:t>
            </w:r>
            <w:r w:rsidRPr="000273B7">
              <w:rPr>
                <w:rFonts w:ascii="Verdana" w:hAnsi="Verdana"/>
                <w:b/>
                <w:sz w:val="20"/>
              </w:rPr>
              <w:t>C</w:t>
            </w:r>
          </w:p>
        </w:tc>
      </w:tr>
      <w:bookmarkEnd w:id="2"/>
      <w:tr w:rsidR="008221A4" w:rsidRPr="00C324A8" w14:paraId="38BD872E" w14:textId="77777777" w:rsidTr="00622560">
        <w:trPr>
          <w:cantSplit/>
          <w:trHeight w:val="23"/>
        </w:trPr>
        <w:tc>
          <w:tcPr>
            <w:tcW w:w="6911" w:type="dxa"/>
            <w:gridSpan w:val="2"/>
          </w:tcPr>
          <w:p w14:paraId="33BBD11E" w14:textId="77777777" w:rsidR="008221A4" w:rsidRPr="00C324A8" w:rsidRDefault="008221A4" w:rsidP="00A466E6">
            <w:pPr>
              <w:spacing w:before="0"/>
              <w:rPr>
                <w:rFonts w:ascii="Verdana" w:hAnsi="Verdana"/>
                <w:b/>
                <w:smallCaps/>
                <w:sz w:val="20"/>
              </w:rPr>
            </w:pPr>
          </w:p>
        </w:tc>
        <w:tc>
          <w:tcPr>
            <w:tcW w:w="3120" w:type="dxa"/>
            <w:gridSpan w:val="2"/>
          </w:tcPr>
          <w:p w14:paraId="47523B66"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2FFA3014" w14:textId="77777777" w:rsidTr="00622560">
        <w:trPr>
          <w:cantSplit/>
          <w:trHeight w:val="23"/>
        </w:trPr>
        <w:tc>
          <w:tcPr>
            <w:tcW w:w="6911" w:type="dxa"/>
            <w:gridSpan w:val="2"/>
          </w:tcPr>
          <w:p w14:paraId="59F7C25B" w14:textId="77777777" w:rsidR="008221A4" w:rsidRPr="00CB4E5A" w:rsidRDefault="008221A4" w:rsidP="00A466E6">
            <w:pPr>
              <w:spacing w:before="0"/>
              <w:rPr>
                <w:rFonts w:ascii="Verdana" w:hAnsi="Verdana"/>
                <w:b/>
                <w:bCs/>
                <w:sz w:val="20"/>
              </w:rPr>
            </w:pPr>
          </w:p>
        </w:tc>
        <w:tc>
          <w:tcPr>
            <w:tcW w:w="3120" w:type="dxa"/>
            <w:gridSpan w:val="2"/>
          </w:tcPr>
          <w:p w14:paraId="10E80450"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7986D262" w14:textId="77777777" w:rsidTr="00FE20CB">
        <w:trPr>
          <w:cantSplit/>
          <w:trHeight w:val="23"/>
        </w:trPr>
        <w:tc>
          <w:tcPr>
            <w:tcW w:w="10031" w:type="dxa"/>
            <w:gridSpan w:val="4"/>
          </w:tcPr>
          <w:p w14:paraId="2C133FE4" w14:textId="77777777" w:rsidR="008221A4" w:rsidRDefault="008221A4" w:rsidP="008221A4">
            <w:pPr>
              <w:spacing w:before="0" w:line="240" w:lineRule="atLeast"/>
              <w:rPr>
                <w:rFonts w:ascii="Verdana" w:hAnsi="Verdana"/>
                <w:b/>
                <w:bCs/>
                <w:sz w:val="20"/>
              </w:rPr>
            </w:pPr>
          </w:p>
        </w:tc>
      </w:tr>
      <w:tr w:rsidR="008221A4" w14:paraId="33413857" w14:textId="77777777">
        <w:trPr>
          <w:cantSplit/>
        </w:trPr>
        <w:tc>
          <w:tcPr>
            <w:tcW w:w="10031" w:type="dxa"/>
            <w:gridSpan w:val="4"/>
          </w:tcPr>
          <w:p w14:paraId="44420186" w14:textId="77777777" w:rsidR="008221A4" w:rsidRDefault="008221A4" w:rsidP="008221A4">
            <w:pPr>
              <w:pStyle w:val="Source"/>
            </w:pPr>
            <w:bookmarkStart w:id="3" w:name="dsource" w:colFirst="0" w:colLast="0"/>
            <w:proofErr w:type="spellStart"/>
            <w:r w:rsidRPr="000273B7">
              <w:t>中华人民共和国</w:t>
            </w:r>
            <w:proofErr w:type="spellEnd"/>
          </w:p>
        </w:tc>
      </w:tr>
      <w:tr w:rsidR="008221A4" w14:paraId="73AB2549" w14:textId="77777777">
        <w:trPr>
          <w:cantSplit/>
        </w:trPr>
        <w:tc>
          <w:tcPr>
            <w:tcW w:w="10031" w:type="dxa"/>
            <w:gridSpan w:val="4"/>
          </w:tcPr>
          <w:p w14:paraId="681B2018" w14:textId="77777777" w:rsidR="008221A4" w:rsidRDefault="008221A4" w:rsidP="008221A4">
            <w:pPr>
              <w:pStyle w:val="Title1"/>
            </w:pPr>
            <w:bookmarkStart w:id="4" w:name="dtitle1" w:colFirst="0" w:colLast="0"/>
            <w:bookmarkEnd w:id="3"/>
            <w:proofErr w:type="spellStart"/>
            <w:r w:rsidRPr="000273B7">
              <w:t>有关大会工作的提案</w:t>
            </w:r>
            <w:proofErr w:type="spellEnd"/>
          </w:p>
        </w:tc>
      </w:tr>
      <w:tr w:rsidR="008221A4" w14:paraId="484E1AD1" w14:textId="77777777">
        <w:trPr>
          <w:cantSplit/>
        </w:trPr>
        <w:tc>
          <w:tcPr>
            <w:tcW w:w="10031" w:type="dxa"/>
            <w:gridSpan w:val="4"/>
          </w:tcPr>
          <w:p w14:paraId="07C2694B" w14:textId="77777777" w:rsidR="008221A4" w:rsidRDefault="008221A4" w:rsidP="008221A4">
            <w:pPr>
              <w:pStyle w:val="Title2"/>
            </w:pPr>
            <w:bookmarkStart w:id="5" w:name="dtitle2" w:colFirst="0" w:colLast="0"/>
            <w:bookmarkEnd w:id="4"/>
          </w:p>
        </w:tc>
      </w:tr>
      <w:tr w:rsidR="008221A4" w14:paraId="5DE850B1" w14:textId="77777777">
        <w:trPr>
          <w:cantSplit/>
        </w:trPr>
        <w:tc>
          <w:tcPr>
            <w:tcW w:w="10031" w:type="dxa"/>
            <w:gridSpan w:val="4"/>
          </w:tcPr>
          <w:p w14:paraId="7767A315"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346C7E14" w14:textId="77777777" w:rsidR="00EE6180" w:rsidRPr="0089473A" w:rsidRDefault="00EE6180" w:rsidP="0089473A">
      <w:pPr>
        <w:rPr>
          <w:lang w:eastAsia="zh-CN"/>
        </w:rPr>
      </w:pPr>
      <w:r w:rsidRPr="00325E88">
        <w:rPr>
          <w:bCs/>
          <w:lang w:val="en-US" w:eastAsia="zh-CN"/>
        </w:rPr>
        <w:t>1.</w:t>
      </w:r>
      <w:r w:rsidRPr="00325E88">
        <w:rPr>
          <w:rFonts w:hint="eastAsia"/>
          <w:bCs/>
          <w:lang w:val="en-US" w:eastAsia="zh-CN"/>
        </w:rPr>
        <w:t>8</w:t>
      </w:r>
      <w:r w:rsidRPr="00325E88">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，从而满足无人机系统的控制和非有效载荷通信对卫星固定业务的使用；</w:t>
      </w:r>
    </w:p>
    <w:p w14:paraId="493AB129" w14:textId="77777777" w:rsidR="00793C44" w:rsidRDefault="00793C44" w:rsidP="00793C44">
      <w:pPr>
        <w:pStyle w:val="Headingb"/>
        <w:rPr>
          <w:lang w:val="en-US" w:eastAsia="zh-CN"/>
        </w:rPr>
      </w:pPr>
      <w:r>
        <w:rPr>
          <w:rFonts w:hint="eastAsia"/>
          <w:lang w:val="en-US" w:eastAsia="zh-CN"/>
        </w:rPr>
        <w:t>引言</w:t>
      </w:r>
    </w:p>
    <w:p w14:paraId="6BAB5300" w14:textId="77777777" w:rsidR="00793C44" w:rsidRDefault="00793C44" w:rsidP="00793C44">
      <w:pPr>
        <w:ind w:firstLineChars="200" w:firstLine="480"/>
        <w:rPr>
          <w:bCs/>
          <w:lang w:val="en-US" w:eastAsia="zh-CN"/>
        </w:rPr>
      </w:pPr>
      <w:r>
        <w:rPr>
          <w:bCs/>
          <w:lang w:val="en-US" w:eastAsia="zh-CN"/>
        </w:rPr>
        <w:t>2023</w:t>
      </w:r>
      <w:r>
        <w:rPr>
          <w:rFonts w:hint="eastAsia"/>
          <w:bCs/>
          <w:lang w:val="en-US" w:eastAsia="zh-CN"/>
        </w:rPr>
        <w:t>年世界无线电通信大会</w:t>
      </w:r>
      <w:r>
        <w:rPr>
          <w:bCs/>
          <w:lang w:val="en-US" w:eastAsia="zh-CN"/>
        </w:rPr>
        <w:t>1.8</w:t>
      </w:r>
      <w:r>
        <w:rPr>
          <w:rFonts w:hint="eastAsia"/>
          <w:bCs/>
          <w:lang w:val="en-US" w:eastAsia="zh-CN"/>
        </w:rPr>
        <w:t>议题是关于第</w:t>
      </w:r>
      <w:r>
        <w:rPr>
          <w:b/>
          <w:lang w:val="en-US" w:eastAsia="zh-CN"/>
        </w:rPr>
        <w:t>155</w:t>
      </w:r>
      <w:r>
        <w:rPr>
          <w:rFonts w:hint="eastAsia"/>
          <w:bCs/>
          <w:lang w:val="en-US" w:eastAsia="zh-CN"/>
        </w:rPr>
        <w:t>号决议（</w:t>
      </w:r>
      <w:r>
        <w:rPr>
          <w:b/>
          <w:lang w:val="en-US" w:eastAsia="zh-CN"/>
        </w:rPr>
        <w:t>WRC-19</w:t>
      </w:r>
      <w:r>
        <w:rPr>
          <w:rFonts w:hint="eastAsia"/>
          <w:b/>
          <w:lang w:val="en-US" w:eastAsia="zh-CN"/>
        </w:rPr>
        <w:t>，修订版</w:t>
      </w:r>
      <w:r>
        <w:rPr>
          <w:rFonts w:hint="eastAsia"/>
          <w:bCs/>
          <w:lang w:val="en-US" w:eastAsia="zh-CN"/>
        </w:rPr>
        <w:t>）和第</w:t>
      </w:r>
      <w:r>
        <w:rPr>
          <w:b/>
          <w:lang w:val="en-US" w:eastAsia="zh-CN"/>
        </w:rPr>
        <w:t>5.484B</w:t>
      </w:r>
      <w:r>
        <w:rPr>
          <w:rFonts w:hint="eastAsia"/>
          <w:bCs/>
          <w:lang w:val="en-US" w:eastAsia="zh-CN"/>
        </w:rPr>
        <w:t>款在其适用的频段的审议和可能的修订工作。</w:t>
      </w:r>
    </w:p>
    <w:p w14:paraId="269C106D" w14:textId="77777777" w:rsidR="00793C44" w:rsidRDefault="00793C44" w:rsidP="00793C44">
      <w:pPr>
        <w:ind w:firstLineChars="200" w:firstLine="480"/>
        <w:rPr>
          <w:bCs/>
          <w:lang w:val="en-US" w:eastAsia="zh-CN"/>
        </w:rPr>
      </w:pPr>
      <w:r>
        <w:rPr>
          <w:rFonts w:hint="eastAsia"/>
          <w:bCs/>
          <w:lang w:val="en-US" w:eastAsia="zh-CN"/>
        </w:rPr>
        <w:t>关于将卫星固定业务（</w:t>
      </w:r>
      <w:r>
        <w:rPr>
          <w:rFonts w:hint="eastAsia"/>
          <w:bCs/>
          <w:lang w:val="en-US" w:eastAsia="zh-CN"/>
        </w:rPr>
        <w:t>FSS</w:t>
      </w:r>
      <w:r>
        <w:rPr>
          <w:rFonts w:hint="eastAsia"/>
          <w:bCs/>
          <w:lang w:val="en-US" w:eastAsia="zh-CN"/>
        </w:rPr>
        <w:t>）用于无人机（</w:t>
      </w:r>
      <w:r>
        <w:rPr>
          <w:rFonts w:hint="eastAsia"/>
          <w:bCs/>
          <w:lang w:val="en-US" w:eastAsia="zh-CN"/>
        </w:rPr>
        <w:t>UAS</w:t>
      </w:r>
      <w:r>
        <w:rPr>
          <w:rFonts w:hint="eastAsia"/>
          <w:bCs/>
          <w:lang w:val="en-US" w:eastAsia="zh-CN"/>
        </w:rPr>
        <w:t>）控制和非有效载荷通信（</w:t>
      </w:r>
      <w:r>
        <w:rPr>
          <w:rFonts w:hint="eastAsia"/>
          <w:bCs/>
          <w:lang w:val="en-US" w:eastAsia="zh-CN"/>
        </w:rPr>
        <w:t>CNPC</w:t>
      </w:r>
      <w:r>
        <w:rPr>
          <w:rFonts w:hint="eastAsia"/>
          <w:bCs/>
          <w:lang w:val="en-US" w:eastAsia="zh-CN"/>
        </w:rPr>
        <w:t>）早在</w:t>
      </w:r>
      <w:r>
        <w:rPr>
          <w:rFonts w:hint="eastAsia"/>
          <w:bCs/>
          <w:lang w:val="en-US" w:eastAsia="zh-CN"/>
        </w:rPr>
        <w:t>2</w:t>
      </w:r>
      <w:r>
        <w:rPr>
          <w:bCs/>
          <w:lang w:val="en-US" w:eastAsia="zh-CN"/>
        </w:rPr>
        <w:t>012</w:t>
      </w:r>
      <w:r>
        <w:rPr>
          <w:rFonts w:hint="eastAsia"/>
          <w:bCs/>
          <w:lang w:val="en-US" w:eastAsia="zh-CN"/>
        </w:rPr>
        <w:t>年就设立了</w:t>
      </w:r>
      <w:r>
        <w:rPr>
          <w:rFonts w:hint="eastAsia"/>
          <w:bCs/>
          <w:lang w:val="en-US" w:eastAsia="zh-CN"/>
        </w:rPr>
        <w:t>2</w:t>
      </w:r>
      <w:r>
        <w:rPr>
          <w:bCs/>
          <w:lang w:val="en-US" w:eastAsia="zh-CN"/>
        </w:rPr>
        <w:t>015</w:t>
      </w:r>
      <w:r>
        <w:rPr>
          <w:rFonts w:hint="eastAsia"/>
          <w:bCs/>
          <w:lang w:val="en-US" w:eastAsia="zh-CN"/>
        </w:rPr>
        <w:t>年世界无线电通信大会</w:t>
      </w:r>
      <w:r>
        <w:rPr>
          <w:rFonts w:hint="eastAsia"/>
          <w:bCs/>
          <w:lang w:val="en-US" w:eastAsia="zh-CN"/>
        </w:rPr>
        <w:t>1</w:t>
      </w:r>
      <w:r>
        <w:rPr>
          <w:bCs/>
          <w:lang w:val="en-US" w:eastAsia="zh-CN"/>
        </w:rPr>
        <w:t>.5</w:t>
      </w:r>
      <w:r>
        <w:rPr>
          <w:rFonts w:hint="eastAsia"/>
          <w:bCs/>
          <w:lang w:val="en-US" w:eastAsia="zh-CN"/>
        </w:rPr>
        <w:t>议题开展研究，延续到</w:t>
      </w:r>
      <w:r>
        <w:rPr>
          <w:bCs/>
          <w:lang w:val="en-US" w:eastAsia="zh-CN"/>
        </w:rPr>
        <w:t>2023</w:t>
      </w:r>
      <w:r>
        <w:rPr>
          <w:rFonts w:hint="eastAsia"/>
          <w:bCs/>
          <w:lang w:val="en-US" w:eastAsia="zh-CN"/>
        </w:rPr>
        <w:t>年世界无线电通信大会的</w:t>
      </w:r>
      <w:r>
        <w:rPr>
          <w:bCs/>
          <w:lang w:val="en-US" w:eastAsia="zh-CN"/>
        </w:rPr>
        <w:t>1.8</w:t>
      </w:r>
      <w:r>
        <w:rPr>
          <w:rFonts w:hint="eastAsia"/>
          <w:bCs/>
          <w:lang w:val="en-US" w:eastAsia="zh-CN"/>
        </w:rPr>
        <w:t>议题。议题的负责组是</w:t>
      </w:r>
      <w:r>
        <w:rPr>
          <w:rFonts w:hint="eastAsia"/>
          <w:bCs/>
          <w:lang w:val="en-US" w:eastAsia="zh-CN"/>
        </w:rPr>
        <w:t>5B</w:t>
      </w:r>
      <w:r>
        <w:rPr>
          <w:rFonts w:hint="eastAsia"/>
          <w:bCs/>
          <w:lang w:val="en-US" w:eastAsia="zh-CN"/>
        </w:rPr>
        <w:t>工作组，贡献组是</w:t>
      </w:r>
      <w:r>
        <w:rPr>
          <w:rFonts w:hint="eastAsia"/>
          <w:bCs/>
          <w:lang w:val="en-US" w:eastAsia="zh-CN"/>
        </w:rPr>
        <w:t>4A</w:t>
      </w:r>
      <w:r>
        <w:rPr>
          <w:rFonts w:hint="eastAsia"/>
          <w:bCs/>
          <w:lang w:val="en-US" w:eastAsia="zh-CN"/>
        </w:rPr>
        <w:t>和</w:t>
      </w:r>
      <w:r>
        <w:rPr>
          <w:rFonts w:hint="eastAsia"/>
          <w:bCs/>
          <w:lang w:val="en-US" w:eastAsia="zh-CN"/>
        </w:rPr>
        <w:t>4B</w:t>
      </w:r>
      <w:r>
        <w:rPr>
          <w:rFonts w:hint="eastAsia"/>
          <w:bCs/>
          <w:lang w:val="en-US" w:eastAsia="zh-CN"/>
        </w:rPr>
        <w:t>工作组。</w:t>
      </w:r>
    </w:p>
    <w:p w14:paraId="4C2EEEF4" w14:textId="77777777" w:rsidR="00793C44" w:rsidRDefault="00793C44" w:rsidP="00793C44">
      <w:pPr>
        <w:ind w:firstLineChars="200" w:firstLine="480"/>
        <w:rPr>
          <w:bCs/>
          <w:lang w:val="en-US" w:eastAsia="zh-CN"/>
        </w:rPr>
      </w:pPr>
      <w:r>
        <w:rPr>
          <w:rFonts w:hint="eastAsia"/>
          <w:bCs/>
          <w:lang w:val="en-US" w:eastAsia="zh-CN"/>
        </w:rPr>
        <w:t>当前针对</w:t>
      </w:r>
      <w:r>
        <w:rPr>
          <w:rFonts w:hint="eastAsia"/>
          <w:bCs/>
          <w:lang w:val="en-US" w:eastAsia="zh-CN"/>
        </w:rPr>
        <w:t>CPM</w:t>
      </w:r>
      <w:r>
        <w:rPr>
          <w:rFonts w:hint="eastAsia"/>
          <w:bCs/>
          <w:lang w:val="en-US" w:eastAsia="zh-CN"/>
        </w:rPr>
        <w:t>报告草案，满足议题的方法主要分为两类：</w:t>
      </w:r>
    </w:p>
    <w:p w14:paraId="3F91D9D0" w14:textId="77777777" w:rsidR="00793C44" w:rsidRPr="007B53CC" w:rsidRDefault="00793C44" w:rsidP="00793C44">
      <w:pPr>
        <w:ind w:firstLineChars="200" w:firstLine="472"/>
        <w:rPr>
          <w:bCs/>
          <w:spacing w:val="-4"/>
          <w:lang w:val="en-US" w:eastAsia="zh-CN"/>
        </w:rPr>
      </w:pPr>
      <w:r w:rsidRPr="007B53CC">
        <w:rPr>
          <w:rFonts w:hint="eastAsia"/>
          <w:bCs/>
          <w:spacing w:val="-4"/>
          <w:lang w:val="en-US" w:eastAsia="zh-CN"/>
        </w:rPr>
        <w:t>方法</w:t>
      </w:r>
      <w:r w:rsidRPr="007B53CC">
        <w:rPr>
          <w:rFonts w:hint="eastAsia"/>
          <w:bCs/>
          <w:spacing w:val="-4"/>
          <w:lang w:val="en-US" w:eastAsia="zh-CN"/>
        </w:rPr>
        <w:t>A</w:t>
      </w:r>
      <w:r w:rsidRPr="007B53CC">
        <w:rPr>
          <w:rFonts w:hint="eastAsia"/>
          <w:bCs/>
          <w:spacing w:val="-4"/>
          <w:lang w:val="en-US" w:eastAsia="zh-CN"/>
        </w:rPr>
        <w:t>是撤销第</w:t>
      </w:r>
      <w:r w:rsidRPr="007B53CC">
        <w:rPr>
          <w:b/>
          <w:spacing w:val="-4"/>
          <w:lang w:val="en-US" w:eastAsia="zh-CN"/>
        </w:rPr>
        <w:t>5.484B</w:t>
      </w:r>
      <w:r w:rsidRPr="007B53CC">
        <w:rPr>
          <w:rFonts w:hint="eastAsia"/>
          <w:bCs/>
          <w:spacing w:val="-4"/>
          <w:lang w:val="en-US" w:eastAsia="zh-CN"/>
        </w:rPr>
        <w:t>款、</w:t>
      </w:r>
      <w:r w:rsidRPr="007B53CC">
        <w:rPr>
          <w:b/>
          <w:spacing w:val="-4"/>
          <w:lang w:val="en-US" w:eastAsia="zh-CN"/>
        </w:rPr>
        <w:t>155</w:t>
      </w:r>
      <w:r w:rsidRPr="007B53CC">
        <w:rPr>
          <w:rFonts w:hint="eastAsia"/>
          <w:bCs/>
          <w:spacing w:val="-4"/>
          <w:lang w:val="en-US" w:eastAsia="zh-CN"/>
        </w:rPr>
        <w:t>号决议（</w:t>
      </w:r>
      <w:r w:rsidRPr="007B53CC">
        <w:rPr>
          <w:b/>
          <w:spacing w:val="-4"/>
          <w:lang w:val="en-US" w:eastAsia="zh-CN"/>
        </w:rPr>
        <w:t>WRC-19</w:t>
      </w:r>
      <w:r w:rsidRPr="007B53CC">
        <w:rPr>
          <w:rFonts w:hint="eastAsia"/>
          <w:b/>
          <w:spacing w:val="-4"/>
          <w:lang w:val="en-US" w:eastAsia="zh-CN"/>
        </w:rPr>
        <w:t>，修订版</w:t>
      </w:r>
      <w:r w:rsidRPr="007B53CC">
        <w:rPr>
          <w:rFonts w:hint="eastAsia"/>
          <w:bCs/>
          <w:spacing w:val="-4"/>
          <w:lang w:val="en-US" w:eastAsia="zh-CN"/>
        </w:rPr>
        <w:t>）和</w:t>
      </w:r>
      <w:r w:rsidRPr="007B53CC">
        <w:rPr>
          <w:b/>
          <w:spacing w:val="-4"/>
          <w:lang w:val="en-US" w:eastAsia="zh-CN"/>
        </w:rPr>
        <w:t>171</w:t>
      </w:r>
      <w:r w:rsidRPr="007B53CC">
        <w:rPr>
          <w:rFonts w:hint="eastAsia"/>
          <w:bCs/>
          <w:spacing w:val="-4"/>
          <w:lang w:val="en-US" w:eastAsia="zh-CN"/>
        </w:rPr>
        <w:t>号决议（</w:t>
      </w:r>
      <w:r w:rsidRPr="007B53CC">
        <w:rPr>
          <w:b/>
          <w:spacing w:val="-4"/>
          <w:lang w:val="en-US" w:eastAsia="zh-CN"/>
        </w:rPr>
        <w:t>WRC-19</w:t>
      </w:r>
      <w:r w:rsidRPr="007B53CC">
        <w:rPr>
          <w:rFonts w:hint="eastAsia"/>
          <w:bCs/>
          <w:spacing w:val="-4"/>
          <w:lang w:val="en-US" w:eastAsia="zh-CN"/>
        </w:rPr>
        <w:t>）；</w:t>
      </w:r>
    </w:p>
    <w:p w14:paraId="595DCBDD" w14:textId="77777777" w:rsidR="00793C44" w:rsidRDefault="00793C44" w:rsidP="00793C44">
      <w:pPr>
        <w:ind w:firstLineChars="200" w:firstLine="480"/>
        <w:rPr>
          <w:bCs/>
          <w:lang w:val="en-US" w:eastAsia="zh-CN"/>
        </w:rPr>
      </w:pPr>
      <w:r>
        <w:rPr>
          <w:rFonts w:hint="eastAsia"/>
          <w:bCs/>
          <w:lang w:val="en-US" w:eastAsia="zh-CN"/>
        </w:rPr>
        <w:t>方法</w:t>
      </w:r>
      <w:r>
        <w:rPr>
          <w:rFonts w:hint="eastAsia"/>
          <w:bCs/>
          <w:lang w:val="en-US" w:eastAsia="zh-CN"/>
        </w:rPr>
        <w:t>B</w:t>
      </w:r>
      <w:r>
        <w:rPr>
          <w:rFonts w:hint="eastAsia"/>
          <w:bCs/>
          <w:lang w:val="en-US" w:eastAsia="zh-CN"/>
        </w:rPr>
        <w:t>是修订第</w:t>
      </w:r>
      <w:r>
        <w:rPr>
          <w:b/>
          <w:lang w:val="en-US" w:eastAsia="zh-CN"/>
        </w:rPr>
        <w:t>5.484B</w:t>
      </w:r>
      <w:r>
        <w:rPr>
          <w:rFonts w:hint="eastAsia"/>
          <w:bCs/>
          <w:lang w:val="en-US" w:eastAsia="zh-CN"/>
        </w:rPr>
        <w:t>款、</w:t>
      </w:r>
      <w:r>
        <w:rPr>
          <w:b/>
          <w:lang w:val="en-US" w:eastAsia="zh-CN"/>
        </w:rPr>
        <w:t>155</w:t>
      </w:r>
      <w:r>
        <w:rPr>
          <w:rFonts w:hint="eastAsia"/>
          <w:bCs/>
          <w:lang w:val="en-US" w:eastAsia="zh-CN"/>
        </w:rPr>
        <w:t>号决议（</w:t>
      </w:r>
      <w:r>
        <w:rPr>
          <w:b/>
          <w:lang w:val="en-US" w:eastAsia="zh-CN"/>
        </w:rPr>
        <w:t>WRC-19</w:t>
      </w:r>
      <w:r>
        <w:rPr>
          <w:rFonts w:hint="eastAsia"/>
          <w:b/>
          <w:lang w:val="en-US" w:eastAsia="zh-CN"/>
        </w:rPr>
        <w:t>，修订版</w:t>
      </w:r>
      <w:r>
        <w:rPr>
          <w:rFonts w:hint="eastAsia"/>
          <w:bCs/>
          <w:lang w:val="en-US" w:eastAsia="zh-CN"/>
        </w:rPr>
        <w:t>）和</w:t>
      </w:r>
      <w:r>
        <w:rPr>
          <w:b/>
          <w:lang w:val="en-US" w:eastAsia="zh-CN"/>
        </w:rPr>
        <w:t>171</w:t>
      </w:r>
      <w:r>
        <w:rPr>
          <w:rFonts w:hint="eastAsia"/>
          <w:bCs/>
          <w:lang w:val="en-US" w:eastAsia="zh-CN"/>
        </w:rPr>
        <w:t>号决议（</w:t>
      </w:r>
      <w:r>
        <w:rPr>
          <w:b/>
          <w:lang w:val="en-US" w:eastAsia="zh-CN"/>
        </w:rPr>
        <w:t>WRC-19</w:t>
      </w:r>
      <w:r>
        <w:rPr>
          <w:rFonts w:hint="eastAsia"/>
          <w:bCs/>
          <w:lang w:val="en-US" w:eastAsia="zh-CN"/>
        </w:rPr>
        <w:t>）。</w:t>
      </w:r>
    </w:p>
    <w:p w14:paraId="7E62CC2D" w14:textId="77777777" w:rsidR="00793C44" w:rsidRDefault="00793C44" w:rsidP="00793C44">
      <w:pPr>
        <w:ind w:firstLineChars="200" w:firstLine="480"/>
        <w:rPr>
          <w:rFonts w:ascii="SimSun" w:hAnsi="SimSun" w:cs="Microsoft YaHei"/>
          <w:szCs w:val="24"/>
          <w:lang w:eastAsia="zh-CN"/>
        </w:rPr>
      </w:pPr>
      <w:r>
        <w:rPr>
          <w:rFonts w:hint="eastAsia"/>
          <w:bCs/>
          <w:lang w:val="en-US" w:eastAsia="zh-CN"/>
        </w:rPr>
        <w:t>CPM</w:t>
      </w:r>
      <w:r>
        <w:rPr>
          <w:bCs/>
          <w:lang w:val="en-US" w:eastAsia="zh-CN"/>
        </w:rPr>
        <w:t>23-2</w:t>
      </w:r>
      <w:r>
        <w:rPr>
          <w:rFonts w:hint="eastAsia"/>
          <w:bCs/>
          <w:lang w:val="en-US" w:eastAsia="zh-CN"/>
        </w:rPr>
        <w:t>未就方法</w:t>
      </w:r>
      <w:r>
        <w:rPr>
          <w:bCs/>
          <w:lang w:val="en-US" w:eastAsia="zh-CN"/>
        </w:rPr>
        <w:t>B</w:t>
      </w:r>
      <w:r>
        <w:rPr>
          <w:rFonts w:hint="eastAsia"/>
          <w:bCs/>
          <w:lang w:val="en-US" w:eastAsia="zh-CN"/>
        </w:rPr>
        <w:t>的案文达成一致。为此，提供了三个备选案文，分别标为方法</w:t>
      </w:r>
      <w:r>
        <w:rPr>
          <w:bCs/>
          <w:lang w:val="en-US" w:eastAsia="zh-CN"/>
        </w:rPr>
        <w:t>B1</w:t>
      </w:r>
      <w:r>
        <w:rPr>
          <w:rFonts w:hint="eastAsia"/>
          <w:bCs/>
          <w:lang w:val="en-US" w:eastAsia="zh-CN"/>
        </w:rPr>
        <w:t>、</w:t>
      </w:r>
      <w:r>
        <w:rPr>
          <w:bCs/>
          <w:lang w:val="en-US" w:eastAsia="zh-CN"/>
        </w:rPr>
        <w:t>B2</w:t>
      </w:r>
      <w:r>
        <w:rPr>
          <w:rFonts w:hint="eastAsia"/>
          <w:bCs/>
          <w:lang w:val="en-US" w:eastAsia="zh-CN"/>
        </w:rPr>
        <w:t>和</w:t>
      </w:r>
      <w:r>
        <w:rPr>
          <w:bCs/>
          <w:lang w:val="en-US" w:eastAsia="zh-CN"/>
        </w:rPr>
        <w:t>B3</w:t>
      </w:r>
      <w:r>
        <w:rPr>
          <w:rFonts w:hint="eastAsia"/>
          <w:bCs/>
          <w:lang w:val="en-US" w:eastAsia="zh-CN"/>
        </w:rPr>
        <w:t>。方法</w:t>
      </w:r>
      <w:r>
        <w:rPr>
          <w:bCs/>
          <w:lang w:val="en-US" w:eastAsia="zh-CN"/>
        </w:rPr>
        <w:t>B1</w:t>
      </w:r>
      <w:r>
        <w:rPr>
          <w:rFonts w:hint="eastAsia"/>
          <w:bCs/>
          <w:lang w:val="en-US" w:eastAsia="zh-CN"/>
        </w:rPr>
        <w:t>的案文是</w:t>
      </w:r>
      <w:r>
        <w:rPr>
          <w:bCs/>
          <w:lang w:val="en-US" w:eastAsia="zh-CN"/>
        </w:rPr>
        <w:t>CPM23-2/1</w:t>
      </w:r>
      <w:r>
        <w:rPr>
          <w:rFonts w:hint="eastAsia"/>
          <w:bCs/>
          <w:lang w:val="en-US" w:eastAsia="zh-CN"/>
        </w:rPr>
        <w:t>号文件中包含的</w:t>
      </w:r>
      <w:r>
        <w:rPr>
          <w:bCs/>
          <w:lang w:val="en-US" w:eastAsia="zh-CN"/>
        </w:rPr>
        <w:t>CPM</w:t>
      </w:r>
      <w:r>
        <w:rPr>
          <w:rFonts w:hint="eastAsia"/>
          <w:bCs/>
          <w:lang w:val="en-US" w:eastAsia="zh-CN"/>
        </w:rPr>
        <w:t>草案文本的重现。方法</w:t>
      </w:r>
      <w:r>
        <w:rPr>
          <w:bCs/>
          <w:lang w:val="en-US" w:eastAsia="zh-CN"/>
        </w:rPr>
        <w:t>B2</w:t>
      </w:r>
      <w:r>
        <w:rPr>
          <w:rFonts w:hint="eastAsia"/>
          <w:bCs/>
          <w:lang w:val="en-US" w:eastAsia="zh-CN"/>
        </w:rPr>
        <w:t>和</w:t>
      </w:r>
      <w:r>
        <w:rPr>
          <w:bCs/>
          <w:lang w:val="en-US" w:eastAsia="zh-CN"/>
        </w:rPr>
        <w:t>B3</w:t>
      </w:r>
      <w:r>
        <w:rPr>
          <w:rFonts w:hint="eastAsia"/>
          <w:bCs/>
          <w:lang w:val="en-US" w:eastAsia="zh-CN"/>
        </w:rPr>
        <w:t>是</w:t>
      </w:r>
      <w:r>
        <w:rPr>
          <w:bCs/>
          <w:lang w:val="en-US" w:eastAsia="zh-CN"/>
        </w:rPr>
        <w:t>CPM23-2</w:t>
      </w:r>
      <w:r>
        <w:rPr>
          <w:rFonts w:hint="eastAsia"/>
          <w:bCs/>
          <w:lang w:val="en-US" w:eastAsia="zh-CN"/>
        </w:rPr>
        <w:t>收到的文稿的合并，合并由各自的作者进行，仅供参考。</w:t>
      </w:r>
      <w:r>
        <w:rPr>
          <w:bCs/>
          <w:lang w:val="en-US" w:eastAsia="zh-CN"/>
        </w:rPr>
        <w:t>CPM23-2</w:t>
      </w:r>
      <w:r>
        <w:rPr>
          <w:rFonts w:ascii="SimSun" w:hAnsi="SimSun" w:cs="Microsoft YaHei" w:hint="eastAsia"/>
          <w:szCs w:val="24"/>
          <w:lang w:eastAsia="zh-CN"/>
        </w:rPr>
        <w:t>没有时间来审查或讨论这些方法的案文内容，因此应认为</w:t>
      </w:r>
      <w:r>
        <w:rPr>
          <w:rFonts w:ascii="SimSun" w:hAnsi="SimSun" w:cs="Microsoft YaHei"/>
          <w:szCs w:val="24"/>
          <w:lang w:eastAsia="zh-CN"/>
        </w:rPr>
        <w:t>CPM</w:t>
      </w:r>
      <w:r>
        <w:rPr>
          <w:rFonts w:ascii="SimSun" w:hAnsi="SimSun" w:cs="Microsoft YaHei" w:hint="eastAsia"/>
          <w:szCs w:val="24"/>
          <w:lang w:eastAsia="zh-CN"/>
        </w:rPr>
        <w:t>没有同意这些案文内容。</w:t>
      </w:r>
    </w:p>
    <w:p w14:paraId="2F3FD3F5" w14:textId="77777777" w:rsidR="00793C44" w:rsidRDefault="00793C44" w:rsidP="00793C44">
      <w:pPr>
        <w:pStyle w:val="Headingb"/>
        <w:rPr>
          <w:lang w:val="en-NZ" w:eastAsia="zh-CN"/>
        </w:rPr>
      </w:pPr>
      <w:r>
        <w:rPr>
          <w:rFonts w:hint="eastAsia"/>
          <w:lang w:val="en-NZ" w:eastAsia="zh-CN"/>
        </w:rPr>
        <w:t>提案</w:t>
      </w:r>
    </w:p>
    <w:p w14:paraId="3EB3305A" w14:textId="77777777" w:rsidR="00793C44" w:rsidRDefault="00793C44" w:rsidP="00793C44">
      <w:pPr>
        <w:ind w:firstLineChars="200" w:firstLine="480"/>
        <w:rPr>
          <w:bCs/>
          <w:lang w:val="en-US" w:eastAsia="zh-CN"/>
        </w:rPr>
      </w:pPr>
      <w:r>
        <w:rPr>
          <w:rFonts w:hint="eastAsia"/>
          <w:bCs/>
          <w:lang w:val="en-US" w:eastAsia="zh-CN"/>
        </w:rPr>
        <w:t>中国提议撤销第</w:t>
      </w:r>
      <w:r>
        <w:rPr>
          <w:b/>
          <w:lang w:val="en-US" w:eastAsia="zh-CN"/>
        </w:rPr>
        <w:t>5.484B</w:t>
      </w:r>
      <w:r>
        <w:rPr>
          <w:rFonts w:hint="eastAsia"/>
          <w:bCs/>
          <w:lang w:val="en-US" w:eastAsia="zh-CN"/>
        </w:rPr>
        <w:t>款、</w:t>
      </w:r>
      <w:r>
        <w:rPr>
          <w:b/>
          <w:lang w:val="en-US" w:eastAsia="zh-CN"/>
        </w:rPr>
        <w:t>155</w:t>
      </w:r>
      <w:r>
        <w:rPr>
          <w:rFonts w:hint="eastAsia"/>
          <w:bCs/>
          <w:lang w:val="en-US" w:eastAsia="zh-CN"/>
        </w:rPr>
        <w:t>号决议（</w:t>
      </w:r>
      <w:r>
        <w:rPr>
          <w:b/>
          <w:lang w:val="en-US" w:eastAsia="zh-CN"/>
        </w:rPr>
        <w:t>WRC-19</w:t>
      </w:r>
      <w:r>
        <w:rPr>
          <w:rFonts w:hint="eastAsia"/>
          <w:b/>
          <w:lang w:val="en-US" w:eastAsia="zh-CN"/>
        </w:rPr>
        <w:t>，修订版</w:t>
      </w:r>
      <w:r>
        <w:rPr>
          <w:rFonts w:hint="eastAsia"/>
          <w:bCs/>
          <w:lang w:val="en-US" w:eastAsia="zh-CN"/>
        </w:rPr>
        <w:t>）和</w:t>
      </w:r>
      <w:r>
        <w:rPr>
          <w:b/>
          <w:lang w:val="en-US" w:eastAsia="zh-CN"/>
        </w:rPr>
        <w:t>171</w:t>
      </w:r>
      <w:r>
        <w:rPr>
          <w:rFonts w:hint="eastAsia"/>
          <w:bCs/>
          <w:lang w:val="en-US" w:eastAsia="zh-CN"/>
        </w:rPr>
        <w:t>号决议（</w:t>
      </w:r>
      <w:r>
        <w:rPr>
          <w:b/>
          <w:lang w:val="en-US" w:eastAsia="zh-CN"/>
        </w:rPr>
        <w:t>WRC-19</w:t>
      </w:r>
      <w:r>
        <w:rPr>
          <w:rFonts w:hint="eastAsia"/>
          <w:bCs/>
          <w:lang w:val="en-US" w:eastAsia="zh-CN"/>
        </w:rPr>
        <w:t>）</w:t>
      </w:r>
    </w:p>
    <w:p w14:paraId="7B52B812" w14:textId="77777777" w:rsidR="00793C44" w:rsidRDefault="00793C44" w:rsidP="00F96874">
      <w:pPr>
        <w:pStyle w:val="Headingb"/>
        <w:rPr>
          <w:lang w:val="en-US" w:eastAsia="zh-CN"/>
        </w:rPr>
      </w:pPr>
      <w:r>
        <w:rPr>
          <w:rFonts w:hint="eastAsia"/>
          <w:lang w:val="en-US" w:eastAsia="zh-CN"/>
        </w:rPr>
        <w:lastRenderedPageBreak/>
        <w:t>理由如下：</w:t>
      </w:r>
    </w:p>
    <w:p w14:paraId="2F6C8067" w14:textId="7DD12AC4" w:rsidR="00793C44" w:rsidRDefault="00793C44" w:rsidP="00F96874">
      <w:pPr>
        <w:pStyle w:val="enumlev1"/>
        <w:rPr>
          <w:lang w:val="en-US" w:eastAsia="zh-CN"/>
        </w:rPr>
      </w:pPr>
      <w:r>
        <w:rPr>
          <w:lang w:val="en-US" w:eastAsia="zh-CN"/>
        </w:rPr>
        <w:t>1</w:t>
      </w:r>
      <w:r>
        <w:rPr>
          <w:rFonts w:hint="eastAsia"/>
          <w:lang w:val="en-US" w:eastAsia="zh-CN"/>
        </w:rPr>
        <w:t>)</w:t>
      </w:r>
      <w:r>
        <w:rPr>
          <w:lang w:val="en-US" w:eastAsia="zh-CN"/>
        </w:rPr>
        <w:tab/>
      </w:r>
      <w:r>
        <w:rPr>
          <w:rFonts w:hint="eastAsia"/>
          <w:lang w:val="en-US" w:eastAsia="zh-CN"/>
        </w:rPr>
        <w:t>将</w:t>
      </w:r>
      <w:r>
        <w:rPr>
          <w:rFonts w:hint="eastAsia"/>
          <w:lang w:val="en-US" w:eastAsia="zh-CN"/>
        </w:rPr>
        <w:t>FSS</w:t>
      </w:r>
      <w:r>
        <w:rPr>
          <w:rFonts w:hint="eastAsia"/>
          <w:lang w:val="en-US" w:eastAsia="zh-CN"/>
        </w:rPr>
        <w:t>用于</w:t>
      </w:r>
      <w:r>
        <w:rPr>
          <w:rFonts w:hint="eastAsia"/>
          <w:lang w:val="en-US" w:eastAsia="zh-CN"/>
        </w:rPr>
        <w:t>UAS</w:t>
      </w:r>
      <w:r>
        <w:rPr>
          <w:lang w:val="en-US" w:eastAsia="zh-CN"/>
        </w:rPr>
        <w:t xml:space="preserve"> </w:t>
      </w:r>
      <w:r>
        <w:rPr>
          <w:rFonts w:hint="eastAsia"/>
          <w:lang w:val="en-US" w:eastAsia="zh-CN"/>
        </w:rPr>
        <w:t>CNPC</w:t>
      </w:r>
      <w:r>
        <w:rPr>
          <w:rFonts w:hint="eastAsia"/>
          <w:lang w:val="en-US" w:eastAsia="zh-CN"/>
        </w:rPr>
        <w:t>的基础是不合适、不可行且不合理的。</w:t>
      </w:r>
      <w:r>
        <w:rPr>
          <w:rFonts w:hint="eastAsia"/>
          <w:lang w:val="en-US" w:eastAsia="zh-CN"/>
        </w:rPr>
        <w:t>UAS</w:t>
      </w:r>
      <w:r>
        <w:rPr>
          <w:lang w:val="en-US" w:eastAsia="zh-CN"/>
        </w:rPr>
        <w:t xml:space="preserve"> </w:t>
      </w:r>
      <w:r>
        <w:rPr>
          <w:rFonts w:hint="eastAsia"/>
          <w:lang w:val="en-US" w:eastAsia="zh-CN"/>
        </w:rPr>
        <w:t>CNPC</w:t>
      </w:r>
      <w:r>
        <w:rPr>
          <w:rFonts w:hint="eastAsia"/>
          <w:lang w:val="en-US" w:eastAsia="zh-CN"/>
        </w:rPr>
        <w:t>是一种生命安全航空系统。但是</w:t>
      </w:r>
      <w:r>
        <w:rPr>
          <w:rFonts w:hint="eastAsia"/>
          <w:lang w:val="en-US" w:eastAsia="zh-CN"/>
        </w:rPr>
        <w:t>FSS</w:t>
      </w:r>
      <w:r>
        <w:rPr>
          <w:rFonts w:hint="eastAsia"/>
          <w:lang w:val="en-US" w:eastAsia="zh-CN"/>
        </w:rPr>
        <w:t>频段不被国际电联认可为安全业务。无人机运行的安全需求与</w:t>
      </w:r>
      <w:r>
        <w:rPr>
          <w:rFonts w:hint="eastAsia"/>
          <w:lang w:val="en-US" w:eastAsia="zh-CN"/>
        </w:rPr>
        <w:t>FSS</w:t>
      </w:r>
      <w:r>
        <w:rPr>
          <w:rFonts w:hint="eastAsia"/>
          <w:lang w:val="en-US" w:eastAsia="zh-CN"/>
        </w:rPr>
        <w:t>的非安全属性和商业性质之间的矛盾是无法解决的。</w:t>
      </w:r>
    </w:p>
    <w:p w14:paraId="7086BE9D" w14:textId="027912BE" w:rsidR="00793C44" w:rsidRDefault="00793C44" w:rsidP="00F96874">
      <w:pPr>
        <w:pStyle w:val="enumlev1"/>
        <w:rPr>
          <w:lang w:val="en-US" w:eastAsia="zh-CN"/>
        </w:rPr>
      </w:pPr>
      <w:r>
        <w:rPr>
          <w:lang w:val="en-US" w:eastAsia="zh-CN"/>
        </w:rPr>
        <w:t>2</w:t>
      </w:r>
      <w:r>
        <w:rPr>
          <w:rFonts w:hint="eastAsia"/>
          <w:lang w:val="en-US" w:eastAsia="zh-CN"/>
        </w:rPr>
        <w:t>)</w:t>
      </w:r>
      <w:r>
        <w:rPr>
          <w:lang w:val="en-US" w:eastAsia="zh-CN"/>
        </w:rPr>
        <w:tab/>
      </w:r>
      <w:r>
        <w:rPr>
          <w:b/>
          <w:lang w:val="en-US" w:eastAsia="zh-CN"/>
        </w:rPr>
        <w:t>155</w:t>
      </w:r>
      <w:r>
        <w:rPr>
          <w:rFonts w:hint="eastAsia"/>
          <w:lang w:val="en-US" w:eastAsia="zh-CN"/>
        </w:rPr>
        <w:t>号决议（</w:t>
      </w:r>
      <w:r>
        <w:rPr>
          <w:b/>
          <w:lang w:val="en-US" w:eastAsia="zh-CN"/>
        </w:rPr>
        <w:t>WRC-19</w:t>
      </w:r>
      <w:r>
        <w:rPr>
          <w:rFonts w:hint="eastAsia"/>
          <w:b/>
          <w:lang w:val="en-US" w:eastAsia="zh-CN"/>
        </w:rPr>
        <w:t>，修订版</w:t>
      </w:r>
      <w:r>
        <w:rPr>
          <w:rFonts w:hint="eastAsia"/>
          <w:lang w:val="en-US" w:eastAsia="zh-CN"/>
        </w:rPr>
        <w:t>）</w:t>
      </w:r>
      <w:r w:rsidR="000712CF" w:rsidRPr="000712CF">
        <w:rPr>
          <w:rFonts w:ascii="STKaiti" w:eastAsia="STKaiti" w:hAnsi="STKaiti" w:hint="eastAsia"/>
          <w:lang w:val="en-US" w:eastAsia="zh-CN"/>
        </w:rPr>
        <w:t>做出决议</w:t>
      </w:r>
      <w:r>
        <w:rPr>
          <w:rFonts w:hint="eastAsia"/>
          <w:lang w:val="en-US" w:eastAsia="zh-CN"/>
        </w:rPr>
        <w:t>1</w:t>
      </w:r>
      <w:r>
        <w:rPr>
          <w:rFonts w:hint="eastAsia"/>
          <w:lang w:val="en-US" w:eastAsia="zh-CN"/>
        </w:rPr>
        <w:t>中明确的</w:t>
      </w:r>
      <w:r>
        <w:rPr>
          <w:rFonts w:hint="eastAsia"/>
          <w:lang w:val="en-US" w:eastAsia="zh-CN"/>
        </w:rPr>
        <w:t>FSS</w:t>
      </w:r>
      <w:r>
        <w:rPr>
          <w:rFonts w:hint="eastAsia"/>
          <w:lang w:val="en-US" w:eastAsia="zh-CN"/>
        </w:rPr>
        <w:t>频段严重拥塞，干扰经常发生，即使已完成所有频率协调的</w:t>
      </w:r>
      <w:r>
        <w:rPr>
          <w:rFonts w:hint="eastAsia"/>
          <w:lang w:val="en-US" w:eastAsia="zh-CN"/>
        </w:rPr>
        <w:t>FSS</w:t>
      </w:r>
      <w:r>
        <w:rPr>
          <w:rFonts w:hint="eastAsia"/>
          <w:lang w:val="en-US" w:eastAsia="zh-CN"/>
        </w:rPr>
        <w:t>网络也是如此。</w:t>
      </w:r>
    </w:p>
    <w:p w14:paraId="7C4B8D02" w14:textId="3E4E06A5" w:rsidR="00793C44" w:rsidRDefault="00793C44" w:rsidP="00F96874">
      <w:pPr>
        <w:pStyle w:val="enumlev1"/>
        <w:rPr>
          <w:lang w:val="en-US" w:eastAsia="zh-CN"/>
        </w:rPr>
      </w:pPr>
      <w:r>
        <w:rPr>
          <w:lang w:val="en-US" w:eastAsia="zh-CN"/>
        </w:rPr>
        <w:t>3</w:t>
      </w:r>
      <w:r>
        <w:rPr>
          <w:rFonts w:hint="eastAsia"/>
          <w:lang w:val="en-US" w:eastAsia="zh-CN"/>
        </w:rPr>
        <w:t>)</w:t>
      </w:r>
      <w:r>
        <w:rPr>
          <w:lang w:val="en-US" w:eastAsia="zh-CN"/>
        </w:rPr>
        <w:tab/>
      </w:r>
      <w:r>
        <w:rPr>
          <w:b/>
          <w:lang w:val="en-US" w:eastAsia="zh-CN"/>
        </w:rPr>
        <w:t>155</w:t>
      </w:r>
      <w:r>
        <w:rPr>
          <w:rFonts w:hint="eastAsia"/>
          <w:lang w:val="en-US" w:eastAsia="zh-CN"/>
        </w:rPr>
        <w:t>号决议（</w:t>
      </w:r>
      <w:r>
        <w:rPr>
          <w:b/>
          <w:lang w:val="en-US" w:eastAsia="zh-CN"/>
        </w:rPr>
        <w:t>WRC-19</w:t>
      </w:r>
      <w:r>
        <w:rPr>
          <w:rFonts w:hint="eastAsia"/>
          <w:b/>
          <w:lang w:val="en-US" w:eastAsia="zh-CN"/>
        </w:rPr>
        <w:t>，修订版</w:t>
      </w:r>
      <w:r>
        <w:rPr>
          <w:rFonts w:hint="eastAsia"/>
          <w:lang w:val="en-US" w:eastAsia="zh-CN"/>
        </w:rPr>
        <w:t>）</w:t>
      </w:r>
      <w:r w:rsidR="000712CF" w:rsidRPr="000712CF">
        <w:rPr>
          <w:rFonts w:ascii="STKaiti" w:eastAsia="STKaiti" w:hAnsi="STKaiti" w:hint="eastAsia"/>
          <w:lang w:val="en-US" w:eastAsia="zh-CN"/>
        </w:rPr>
        <w:t>做出</w:t>
      </w:r>
      <w:r w:rsidRPr="000712CF">
        <w:rPr>
          <w:rFonts w:ascii="STKaiti" w:eastAsia="STKaiti" w:hAnsi="STKaiti" w:hint="eastAsia"/>
          <w:lang w:val="en-US" w:eastAsia="zh-CN"/>
        </w:rPr>
        <w:t>决议</w:t>
      </w:r>
      <w:r>
        <w:rPr>
          <w:rFonts w:hint="eastAsia"/>
          <w:lang w:val="en-US" w:eastAsia="zh-CN"/>
        </w:rPr>
        <w:t>1</w:t>
      </w:r>
      <w:r>
        <w:rPr>
          <w:rFonts w:hint="eastAsia"/>
          <w:lang w:val="en-US" w:eastAsia="zh-CN"/>
        </w:rPr>
        <w:t>中明确的频段，大部分通过常规的</w:t>
      </w:r>
      <w:r>
        <w:rPr>
          <w:lang w:val="en-US" w:eastAsia="zh-CN"/>
        </w:rPr>
        <w:t>ITU-R</w:t>
      </w:r>
      <w:r>
        <w:rPr>
          <w:rFonts w:hint="eastAsia"/>
          <w:lang w:val="en-US" w:eastAsia="zh-CN"/>
        </w:rPr>
        <w:t>区域划分，还有一些通过多国脚注，与地面业务共用。在</w:t>
      </w:r>
      <w:r>
        <w:rPr>
          <w:lang w:val="en-US" w:eastAsia="zh-CN"/>
        </w:rPr>
        <w:t>WRC-23</w:t>
      </w:r>
      <w:r>
        <w:rPr>
          <w:rFonts w:hint="eastAsia"/>
          <w:lang w:val="en-US" w:eastAsia="zh-CN"/>
        </w:rPr>
        <w:t>大会</w:t>
      </w:r>
      <w:r>
        <w:rPr>
          <w:lang w:val="en-US" w:eastAsia="zh-CN"/>
        </w:rPr>
        <w:t>1.8</w:t>
      </w:r>
      <w:r>
        <w:rPr>
          <w:rFonts w:hint="eastAsia"/>
          <w:lang w:val="en-US" w:eastAsia="zh-CN"/>
        </w:rPr>
        <w:t>议题的工作中，已明确</w:t>
      </w:r>
      <w:r>
        <w:rPr>
          <w:lang w:val="en-US" w:eastAsia="zh-CN"/>
        </w:rPr>
        <w:t>UAS CNPC</w:t>
      </w:r>
      <w:r>
        <w:rPr>
          <w:rFonts w:hint="eastAsia"/>
          <w:lang w:val="en-US" w:eastAsia="zh-CN"/>
        </w:rPr>
        <w:t>将不寻求根据《无线电规则》运行的地面业务的保护，即将在不受地面业务保护的基础上运行，并且地面业务很可能会干扰</w:t>
      </w:r>
      <w:r>
        <w:rPr>
          <w:lang w:val="en-US" w:eastAsia="zh-CN"/>
        </w:rPr>
        <w:t>UAS CNPC</w:t>
      </w:r>
      <w:r>
        <w:rPr>
          <w:rFonts w:hint="eastAsia"/>
          <w:lang w:val="en-US" w:eastAsia="zh-CN"/>
        </w:rPr>
        <w:t>链路。</w:t>
      </w:r>
    </w:p>
    <w:p w14:paraId="796D8F38" w14:textId="1F2A6693" w:rsidR="00793C44" w:rsidRDefault="00793C44" w:rsidP="00F96874">
      <w:pPr>
        <w:pStyle w:val="enumlev1"/>
        <w:rPr>
          <w:lang w:val="en-US" w:eastAsia="zh-CN"/>
        </w:rPr>
      </w:pPr>
      <w:r>
        <w:rPr>
          <w:lang w:val="en-US" w:eastAsia="zh-CN"/>
        </w:rPr>
        <w:t>4</w:t>
      </w:r>
      <w:r>
        <w:rPr>
          <w:rFonts w:hint="eastAsia"/>
          <w:lang w:val="en-US" w:eastAsia="zh-CN"/>
        </w:rPr>
        <w:t>)</w:t>
      </w:r>
      <w:r>
        <w:rPr>
          <w:lang w:val="en-US" w:eastAsia="zh-CN"/>
        </w:rPr>
        <w:tab/>
      </w:r>
      <w:r>
        <w:rPr>
          <w:rFonts w:hint="eastAsia"/>
          <w:lang w:val="en-US" w:eastAsia="zh-CN"/>
        </w:rPr>
        <w:t>基于</w:t>
      </w:r>
      <w:r>
        <w:rPr>
          <w:rFonts w:hint="eastAsia"/>
          <w:lang w:val="en-US" w:eastAsia="zh-CN"/>
        </w:rPr>
        <w:t>FSS</w:t>
      </w:r>
      <w:r>
        <w:rPr>
          <w:rFonts w:hint="eastAsia"/>
          <w:lang w:val="en-US" w:eastAsia="zh-CN"/>
        </w:rPr>
        <w:t>的</w:t>
      </w:r>
      <w:r>
        <w:rPr>
          <w:rFonts w:hint="eastAsia"/>
          <w:lang w:val="en-US" w:eastAsia="zh-CN"/>
        </w:rPr>
        <w:t>UAS</w:t>
      </w:r>
      <w:r>
        <w:rPr>
          <w:lang w:val="en-US" w:eastAsia="zh-CN"/>
        </w:rPr>
        <w:t xml:space="preserve"> </w:t>
      </w:r>
      <w:r>
        <w:rPr>
          <w:rFonts w:hint="eastAsia"/>
          <w:lang w:val="en-US" w:eastAsia="zh-CN"/>
        </w:rPr>
        <w:t>CNPC</w:t>
      </w:r>
      <w:r>
        <w:rPr>
          <w:rFonts w:hint="eastAsia"/>
          <w:lang w:val="en-US" w:eastAsia="zh-CN"/>
        </w:rPr>
        <w:t>链路很容易因遭受各种形式的干扰而中断，而且这种中断将时常发生。考虑到无人机发生事故的严重后果，基于</w:t>
      </w:r>
      <w:r>
        <w:rPr>
          <w:rFonts w:hint="eastAsia"/>
          <w:lang w:val="en-US" w:eastAsia="zh-CN"/>
        </w:rPr>
        <w:t>FSS</w:t>
      </w:r>
      <w:r>
        <w:rPr>
          <w:rFonts w:hint="eastAsia"/>
          <w:lang w:val="en-US" w:eastAsia="zh-CN"/>
        </w:rPr>
        <w:t>的</w:t>
      </w:r>
      <w:r>
        <w:rPr>
          <w:rFonts w:hint="eastAsia"/>
          <w:lang w:val="en-US" w:eastAsia="zh-CN"/>
        </w:rPr>
        <w:t>UAS</w:t>
      </w:r>
      <w:r>
        <w:rPr>
          <w:lang w:val="en-US" w:eastAsia="zh-CN"/>
        </w:rPr>
        <w:t xml:space="preserve"> </w:t>
      </w:r>
      <w:r>
        <w:rPr>
          <w:rFonts w:hint="eastAsia"/>
          <w:lang w:val="en-US" w:eastAsia="zh-CN"/>
        </w:rPr>
        <w:t>CNPC</w:t>
      </w:r>
      <w:r>
        <w:rPr>
          <w:rFonts w:hint="eastAsia"/>
          <w:lang w:val="en-US" w:eastAsia="zh-CN"/>
        </w:rPr>
        <w:t>链路无法提供所需的安全能力，特别是对于在非隔离空域运行的无人驾驶飞机。</w:t>
      </w:r>
    </w:p>
    <w:p w14:paraId="7B1C3D2B" w14:textId="0C212F70" w:rsidR="00793C44" w:rsidRDefault="00793C44" w:rsidP="00F96874">
      <w:pPr>
        <w:pStyle w:val="enumlev1"/>
        <w:rPr>
          <w:lang w:val="en-US" w:eastAsia="zh-CN"/>
        </w:rPr>
      </w:pPr>
      <w:r>
        <w:rPr>
          <w:lang w:val="en-US" w:eastAsia="zh-CN"/>
        </w:rPr>
        <w:t>5</w:t>
      </w:r>
      <w:r>
        <w:rPr>
          <w:rFonts w:hint="eastAsia"/>
          <w:lang w:val="en-US" w:eastAsia="zh-CN"/>
        </w:rPr>
        <w:t>)</w:t>
      </w:r>
      <w:r>
        <w:rPr>
          <w:lang w:val="en-US" w:eastAsia="zh-CN"/>
        </w:rPr>
        <w:tab/>
      </w:r>
      <w:r>
        <w:rPr>
          <w:rFonts w:hint="eastAsia"/>
          <w:lang w:val="en-US" w:eastAsia="zh-CN"/>
        </w:rPr>
        <w:t>国际电联和国际民航组织都在为无人机</w:t>
      </w:r>
      <w:r w:rsidR="007803F1">
        <w:rPr>
          <w:rFonts w:hint="eastAsia"/>
          <w:lang w:val="en-US" w:eastAsia="zh-CN"/>
        </w:rPr>
        <w:t>（</w:t>
      </w:r>
      <w:r w:rsidR="007803F1">
        <w:rPr>
          <w:rFonts w:hint="eastAsia"/>
          <w:lang w:val="en-US" w:eastAsia="zh-CN"/>
        </w:rPr>
        <w:t>U</w:t>
      </w:r>
      <w:r w:rsidR="007803F1">
        <w:rPr>
          <w:lang w:val="en-US" w:eastAsia="zh-CN"/>
        </w:rPr>
        <w:t>A</w:t>
      </w:r>
      <w:r w:rsidR="007803F1">
        <w:rPr>
          <w:rFonts w:hint="eastAsia"/>
          <w:lang w:val="en-US" w:eastAsia="zh-CN"/>
        </w:rPr>
        <w:t>）</w:t>
      </w:r>
      <w:r>
        <w:rPr>
          <w:rFonts w:hint="eastAsia"/>
          <w:lang w:val="en-US" w:eastAsia="zh-CN"/>
        </w:rPr>
        <w:t>地</w:t>
      </w:r>
      <w:r w:rsidR="007803F1">
        <w:rPr>
          <w:rFonts w:hint="eastAsia"/>
          <w:lang w:val="en-US" w:eastAsia="zh-CN"/>
        </w:rPr>
        <w:t>球</w:t>
      </w:r>
      <w:r>
        <w:rPr>
          <w:rFonts w:hint="eastAsia"/>
          <w:lang w:val="en-US" w:eastAsia="zh-CN"/>
        </w:rPr>
        <w:t>站的运行制定监管规定。根据这些规定，国际电联和国际民航组织将使用不同的标准来确定同一无人机地面站的责任国，这很可能会导致确定两个不同的国家来运行同一无人机地面站。</w:t>
      </w:r>
    </w:p>
    <w:p w14:paraId="05639522" w14:textId="75651144" w:rsidR="00793C44" w:rsidRDefault="00793C44" w:rsidP="00F96874">
      <w:pPr>
        <w:pStyle w:val="enumlev1"/>
        <w:rPr>
          <w:lang w:val="en-US" w:eastAsia="zh-CN"/>
        </w:rPr>
      </w:pPr>
      <w:r>
        <w:rPr>
          <w:lang w:val="en-US" w:eastAsia="zh-CN"/>
        </w:rPr>
        <w:t>6</w:t>
      </w:r>
      <w:r>
        <w:rPr>
          <w:rFonts w:hint="eastAsia"/>
          <w:lang w:val="en-US" w:eastAsia="zh-CN"/>
        </w:rPr>
        <w:t>)</w:t>
      </w:r>
      <w:r>
        <w:rPr>
          <w:lang w:val="en-US" w:eastAsia="zh-CN"/>
        </w:rPr>
        <w:tab/>
      </w:r>
      <w:r>
        <w:rPr>
          <w:rFonts w:hint="eastAsia"/>
          <w:lang w:val="en-US" w:eastAsia="zh-CN"/>
        </w:rPr>
        <w:t>由</w:t>
      </w:r>
      <w:r>
        <w:rPr>
          <w:rFonts w:hint="eastAsia"/>
          <w:lang w:val="en-US" w:eastAsia="zh-CN"/>
        </w:rPr>
        <w:t>UAS</w:t>
      </w:r>
      <w:r>
        <w:rPr>
          <w:lang w:val="en-US" w:eastAsia="zh-CN"/>
        </w:rPr>
        <w:t xml:space="preserve"> </w:t>
      </w:r>
      <w:r>
        <w:rPr>
          <w:rFonts w:hint="eastAsia"/>
          <w:lang w:val="en-US" w:eastAsia="zh-CN"/>
        </w:rPr>
        <w:t>CNPC</w:t>
      </w:r>
      <w:r>
        <w:rPr>
          <w:rFonts w:hint="eastAsia"/>
          <w:lang w:val="en-US" w:eastAsia="zh-CN"/>
        </w:rPr>
        <w:t>的固有安全性质，</w:t>
      </w:r>
      <w:r>
        <w:rPr>
          <w:rFonts w:hint="eastAsia"/>
          <w:lang w:val="en-US" w:eastAsia="zh-CN"/>
        </w:rPr>
        <w:t>UAS</w:t>
      </w:r>
      <w:r>
        <w:rPr>
          <w:lang w:val="en-US" w:eastAsia="zh-CN"/>
        </w:rPr>
        <w:t xml:space="preserve"> </w:t>
      </w:r>
      <w:r>
        <w:rPr>
          <w:rFonts w:hint="eastAsia"/>
          <w:lang w:val="en-US" w:eastAsia="zh-CN"/>
        </w:rPr>
        <w:t>CNPC</w:t>
      </w:r>
      <w:r>
        <w:rPr>
          <w:rFonts w:hint="eastAsia"/>
          <w:lang w:val="en-US" w:eastAsia="zh-CN"/>
        </w:rPr>
        <w:t>将不可避免地获得比常规</w:t>
      </w:r>
      <w:r>
        <w:rPr>
          <w:lang w:val="en-US" w:eastAsia="zh-CN"/>
        </w:rPr>
        <w:t>FSS</w:t>
      </w:r>
      <w:r>
        <w:rPr>
          <w:rFonts w:hint="eastAsia"/>
          <w:lang w:val="en-US" w:eastAsia="zh-CN"/>
        </w:rPr>
        <w:t>更高的正式或非正式地位，而且如果主管部门将</w:t>
      </w:r>
      <w:r>
        <w:rPr>
          <w:rFonts w:hint="eastAsia"/>
          <w:lang w:val="en-US" w:eastAsia="zh-CN"/>
        </w:rPr>
        <w:t>FSS</w:t>
      </w:r>
      <w:r>
        <w:rPr>
          <w:rFonts w:hint="eastAsia"/>
          <w:lang w:val="en-US" w:eastAsia="zh-CN"/>
        </w:rPr>
        <w:t>频段用于或者计划用于</w:t>
      </w:r>
      <w:r>
        <w:rPr>
          <w:rFonts w:hint="eastAsia"/>
          <w:lang w:val="en-US" w:eastAsia="zh-CN"/>
        </w:rPr>
        <w:t>UAS CNPC</w:t>
      </w:r>
      <w:r>
        <w:rPr>
          <w:rFonts w:hint="eastAsia"/>
          <w:lang w:val="en-US" w:eastAsia="zh-CN"/>
        </w:rPr>
        <w:t>，将不可避免地寻求比常规</w:t>
      </w:r>
      <w:r>
        <w:rPr>
          <w:lang w:val="en-US" w:eastAsia="zh-CN"/>
        </w:rPr>
        <w:t>FSS</w:t>
      </w:r>
      <w:r>
        <w:rPr>
          <w:rFonts w:hint="eastAsia"/>
          <w:lang w:val="en-US" w:eastAsia="zh-CN"/>
        </w:rPr>
        <w:t>协调更多的保护要求，这将在国际电联的监管规定、国际民航组织监管规定和</w:t>
      </w:r>
      <w:r>
        <w:rPr>
          <w:lang w:val="en-US" w:eastAsia="zh-CN"/>
        </w:rPr>
        <w:t>/</w:t>
      </w:r>
      <w:r>
        <w:rPr>
          <w:rFonts w:hint="eastAsia"/>
          <w:lang w:val="en-US" w:eastAsia="zh-CN"/>
        </w:rPr>
        <w:t>或双边协调讨论中，使常规</w:t>
      </w:r>
      <w:r>
        <w:rPr>
          <w:lang w:val="en-US" w:eastAsia="zh-CN"/>
        </w:rPr>
        <w:t>FSS</w:t>
      </w:r>
      <w:r>
        <w:rPr>
          <w:rFonts w:hint="eastAsia"/>
          <w:lang w:val="en-US" w:eastAsia="zh-CN"/>
        </w:rPr>
        <w:t>的协调和未来发展处于不利地位。</w:t>
      </w:r>
    </w:p>
    <w:p w14:paraId="585CEC3A" w14:textId="3A32F77F" w:rsidR="00793C44" w:rsidRDefault="00793C44" w:rsidP="007803F1">
      <w:pPr>
        <w:pStyle w:val="enumlev1"/>
        <w:rPr>
          <w:lang w:val="en-US" w:eastAsia="zh-CN"/>
        </w:rPr>
      </w:pPr>
      <w:r>
        <w:rPr>
          <w:lang w:val="en-US" w:eastAsia="zh-CN"/>
        </w:rPr>
        <w:t>7</w:t>
      </w:r>
      <w:r>
        <w:rPr>
          <w:rFonts w:hint="eastAsia"/>
          <w:lang w:val="en-US" w:eastAsia="zh-CN"/>
        </w:rPr>
        <w:t>)</w:t>
      </w:r>
      <w:r>
        <w:rPr>
          <w:lang w:val="en-US" w:eastAsia="zh-CN"/>
        </w:rPr>
        <w:tab/>
      </w:r>
      <w:r>
        <w:rPr>
          <w:rFonts w:hint="eastAsia"/>
          <w:lang w:val="en-US" w:eastAsia="zh-CN"/>
        </w:rPr>
        <w:t>因为</w:t>
      </w:r>
      <w:r w:rsidR="007803F1" w:rsidRPr="007803F1">
        <w:rPr>
          <w:rFonts w:hint="eastAsia"/>
          <w:lang w:val="en-US" w:eastAsia="zh-CN"/>
        </w:rPr>
        <w:t>航空移动（航线内）业务（</w:t>
      </w:r>
      <w:r w:rsidR="007803F1" w:rsidRPr="007803F1">
        <w:rPr>
          <w:rFonts w:hint="eastAsia"/>
          <w:lang w:val="en-US" w:eastAsia="zh-CN"/>
        </w:rPr>
        <w:t>AM</w:t>
      </w:r>
      <w:r w:rsidR="007B53CC">
        <w:rPr>
          <w:lang w:val="en-US" w:eastAsia="zh-CN"/>
        </w:rPr>
        <w:t>S</w:t>
      </w:r>
      <w:r w:rsidR="007803F1" w:rsidRPr="007803F1">
        <w:rPr>
          <w:rFonts w:hint="eastAsia"/>
          <w:lang w:val="en-US" w:eastAsia="zh-CN"/>
        </w:rPr>
        <w:t>(R)S)</w:t>
      </w:r>
      <w:r>
        <w:rPr>
          <w:rFonts w:hint="eastAsia"/>
          <w:lang w:val="en-US" w:eastAsia="zh-CN"/>
        </w:rPr>
        <w:t>被</w:t>
      </w:r>
      <w:r w:rsidR="00CA2A98">
        <w:rPr>
          <w:rFonts w:hint="eastAsia"/>
          <w:lang w:val="en-US" w:eastAsia="zh-CN"/>
        </w:rPr>
        <w:t>国际电联</w:t>
      </w:r>
      <w:r>
        <w:rPr>
          <w:rFonts w:hint="eastAsia"/>
          <w:lang w:val="en-US" w:eastAsia="zh-CN"/>
        </w:rPr>
        <w:t>认可为安全业务，所以在一定条件下可以满足</w:t>
      </w:r>
      <w:r>
        <w:rPr>
          <w:lang w:val="en-US" w:eastAsia="zh-CN"/>
        </w:rPr>
        <w:t>UAS</w:t>
      </w:r>
      <w:r>
        <w:rPr>
          <w:rFonts w:hint="eastAsia"/>
          <w:lang w:val="en-US" w:eastAsia="zh-CN"/>
        </w:rPr>
        <w:t xml:space="preserve"> CNPC</w:t>
      </w:r>
      <w:r>
        <w:rPr>
          <w:rFonts w:hint="eastAsia"/>
          <w:lang w:val="en-US" w:eastAsia="zh-CN"/>
        </w:rPr>
        <w:t>的需要。因此，</w:t>
      </w:r>
      <w:r w:rsidR="007B53CC" w:rsidRPr="007803F1">
        <w:rPr>
          <w:rFonts w:hint="eastAsia"/>
          <w:lang w:val="en-US" w:eastAsia="zh-CN"/>
        </w:rPr>
        <w:t>AM</w:t>
      </w:r>
      <w:r w:rsidR="007B53CC">
        <w:rPr>
          <w:lang w:val="en-US" w:eastAsia="zh-CN"/>
        </w:rPr>
        <w:t>S</w:t>
      </w:r>
      <w:r w:rsidR="007B53CC" w:rsidRPr="007803F1">
        <w:rPr>
          <w:rFonts w:hint="eastAsia"/>
          <w:lang w:val="en-US" w:eastAsia="zh-CN"/>
        </w:rPr>
        <w:t>(R)S</w:t>
      </w:r>
      <w:r>
        <w:rPr>
          <w:rFonts w:hint="eastAsia"/>
          <w:lang w:val="en-US" w:eastAsia="zh-CN"/>
        </w:rPr>
        <w:t>业务适合</w:t>
      </w:r>
      <w:r>
        <w:rPr>
          <w:lang w:val="en-US" w:eastAsia="zh-CN"/>
        </w:rPr>
        <w:t>UAS</w:t>
      </w:r>
      <w:r>
        <w:rPr>
          <w:rFonts w:hint="eastAsia"/>
          <w:lang w:val="en-US" w:eastAsia="zh-CN"/>
        </w:rPr>
        <w:t xml:space="preserve"> CNPC</w:t>
      </w:r>
      <w:r>
        <w:rPr>
          <w:rFonts w:hint="eastAsia"/>
          <w:lang w:val="en-US" w:eastAsia="zh-CN"/>
        </w:rPr>
        <w:t>链路或应用，并且</w:t>
      </w:r>
      <w:r w:rsidR="007B53CC" w:rsidRPr="007803F1">
        <w:rPr>
          <w:rFonts w:hint="eastAsia"/>
          <w:lang w:val="en-US" w:eastAsia="zh-CN"/>
        </w:rPr>
        <w:t>AM</w:t>
      </w:r>
      <w:r w:rsidR="007B53CC">
        <w:rPr>
          <w:lang w:val="en-US" w:eastAsia="zh-CN"/>
        </w:rPr>
        <w:t>S</w:t>
      </w:r>
      <w:r w:rsidR="007B53CC" w:rsidRPr="007803F1">
        <w:rPr>
          <w:rFonts w:hint="eastAsia"/>
          <w:lang w:val="en-US" w:eastAsia="zh-CN"/>
        </w:rPr>
        <w:t>(R)S</w:t>
      </w:r>
      <w:r>
        <w:rPr>
          <w:rFonts w:hint="eastAsia"/>
          <w:lang w:val="en-US" w:eastAsia="zh-CN"/>
        </w:rPr>
        <w:t>业务有高安全性的要求，可以将干扰的可能性降至最低。</w:t>
      </w:r>
    </w:p>
    <w:p w14:paraId="7FDF53B8" w14:textId="6544EDC9" w:rsidR="00793C44" w:rsidRDefault="00793C44" w:rsidP="00F96874">
      <w:pPr>
        <w:pStyle w:val="enumlev1"/>
        <w:rPr>
          <w:lang w:val="en-US" w:eastAsia="zh-CN"/>
        </w:rPr>
      </w:pPr>
      <w:r>
        <w:rPr>
          <w:lang w:val="en-US" w:eastAsia="zh-CN"/>
        </w:rPr>
        <w:t>8</w:t>
      </w:r>
      <w:r>
        <w:rPr>
          <w:rFonts w:hint="eastAsia"/>
          <w:lang w:val="en-US" w:eastAsia="zh-CN"/>
        </w:rPr>
        <w:t>)</w:t>
      </w:r>
      <w:r>
        <w:rPr>
          <w:lang w:val="en-US" w:eastAsia="zh-CN"/>
        </w:rPr>
        <w:tab/>
      </w:r>
      <w:r>
        <w:rPr>
          <w:rFonts w:hint="eastAsia"/>
          <w:lang w:val="en-US" w:eastAsia="zh-CN"/>
        </w:rPr>
        <w:t>需要注意的是，</w:t>
      </w:r>
      <w:r>
        <w:rPr>
          <w:lang w:val="en-US" w:eastAsia="zh-CN"/>
        </w:rPr>
        <w:t>ITU-R M.2171</w:t>
      </w:r>
      <w:r>
        <w:rPr>
          <w:rFonts w:hint="eastAsia"/>
          <w:lang w:val="en-US" w:eastAsia="zh-CN"/>
        </w:rPr>
        <w:t>报告指出，</w:t>
      </w:r>
      <w:r>
        <w:rPr>
          <w:lang w:val="en-US" w:eastAsia="zh-CN"/>
        </w:rPr>
        <w:t>UAS CNPC</w:t>
      </w:r>
      <w:r>
        <w:rPr>
          <w:rFonts w:hint="eastAsia"/>
          <w:lang w:val="en-US" w:eastAsia="zh-CN"/>
        </w:rPr>
        <w:t>运行的卫星链路带宽需求约为</w:t>
      </w:r>
      <w:r>
        <w:rPr>
          <w:lang w:val="en-US" w:eastAsia="zh-CN"/>
        </w:rPr>
        <w:t>50MHz</w:t>
      </w:r>
      <w:r>
        <w:rPr>
          <w:rFonts w:hint="eastAsia"/>
          <w:lang w:val="en-US" w:eastAsia="zh-CN"/>
        </w:rPr>
        <w:t>，并且</w:t>
      </w:r>
      <w:r>
        <w:rPr>
          <w:lang w:val="en-US" w:eastAsia="zh-CN"/>
        </w:rPr>
        <w:t>WRC-12</w:t>
      </w:r>
      <w:r>
        <w:rPr>
          <w:rFonts w:hint="eastAsia"/>
          <w:lang w:val="en-US" w:eastAsia="zh-CN"/>
        </w:rPr>
        <w:t>已经为</w:t>
      </w:r>
      <w:r>
        <w:rPr>
          <w:lang w:val="en-US" w:eastAsia="zh-CN"/>
        </w:rPr>
        <w:t>UAS CNPC</w:t>
      </w:r>
      <w:r>
        <w:rPr>
          <w:rFonts w:hint="eastAsia"/>
          <w:lang w:val="en-US" w:eastAsia="zh-CN"/>
        </w:rPr>
        <w:t>的运行分配了</w:t>
      </w:r>
      <w:r>
        <w:rPr>
          <w:lang w:val="en-US" w:eastAsia="zh-CN"/>
        </w:rPr>
        <w:t>5</w:t>
      </w:r>
      <w:r w:rsidR="00F96874">
        <w:rPr>
          <w:lang w:val="en-US" w:eastAsia="zh-CN"/>
        </w:rPr>
        <w:t xml:space="preserve"> </w:t>
      </w:r>
      <w:r>
        <w:rPr>
          <w:lang w:val="en-US" w:eastAsia="zh-CN"/>
        </w:rPr>
        <w:t>000-5</w:t>
      </w:r>
      <w:r w:rsidR="00F96874">
        <w:rPr>
          <w:lang w:val="en-US" w:eastAsia="zh-CN"/>
        </w:rPr>
        <w:t xml:space="preserve"> </w:t>
      </w:r>
      <w:r>
        <w:rPr>
          <w:lang w:val="en-US" w:eastAsia="zh-CN"/>
        </w:rPr>
        <w:t>150MHz</w:t>
      </w:r>
      <w:r>
        <w:rPr>
          <w:rFonts w:hint="eastAsia"/>
          <w:lang w:val="en-US" w:eastAsia="zh-CN"/>
        </w:rPr>
        <w:t>频段。</w:t>
      </w:r>
    </w:p>
    <w:p w14:paraId="412D8EB2" w14:textId="359BB434" w:rsidR="00622560" w:rsidRDefault="00793C44" w:rsidP="00793C44">
      <w:pPr>
        <w:ind w:firstLineChars="200" w:firstLine="480"/>
        <w:rPr>
          <w:lang w:eastAsia="zh-CN"/>
        </w:rPr>
      </w:pPr>
      <w:r>
        <w:rPr>
          <w:rFonts w:ascii="SimSun" w:hAnsi="SimSun" w:cs="Microsoft YaHei" w:hint="eastAsia"/>
          <w:szCs w:val="24"/>
          <w:lang w:val="en-US" w:eastAsia="zh-CN"/>
        </w:rPr>
        <w:t>中国提出以下对《无线电规则》的修订。</w:t>
      </w:r>
    </w:p>
    <w:p w14:paraId="0BC81CC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705D205" w14:textId="77777777" w:rsidR="00EE6180" w:rsidRDefault="00EE6180" w:rsidP="007D4B50">
      <w:pPr>
        <w:pStyle w:val="ArtNo"/>
        <w:spacing w:before="0"/>
        <w:rPr>
          <w:lang w:eastAsia="zh-CN"/>
        </w:rPr>
      </w:pPr>
      <w:bookmarkStart w:id="7"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7"/>
    </w:p>
    <w:p w14:paraId="5556D2B8" w14:textId="77777777" w:rsidR="00EE6180" w:rsidRDefault="00EE6180" w:rsidP="00076011">
      <w:pPr>
        <w:pStyle w:val="Arttitle"/>
        <w:rPr>
          <w:lang w:eastAsia="zh-CN"/>
        </w:rPr>
      </w:pPr>
      <w:bookmarkStart w:id="8" w:name="_Toc329768663"/>
      <w:bookmarkStart w:id="9" w:name="_Toc45109476"/>
      <w:r>
        <w:rPr>
          <w:rFonts w:hint="eastAsia"/>
          <w:lang w:eastAsia="zh-CN"/>
        </w:rPr>
        <w:t>频率划分</w:t>
      </w:r>
      <w:bookmarkEnd w:id="8"/>
      <w:bookmarkEnd w:id="9"/>
    </w:p>
    <w:p w14:paraId="7EDED2ED" w14:textId="77777777" w:rsidR="00EE6180" w:rsidRDefault="00EE6180"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54ED87D" w14:textId="77777777" w:rsidR="009F666C" w:rsidRDefault="00EE6180">
      <w:pPr>
        <w:pStyle w:val="Proposal"/>
      </w:pPr>
      <w:r>
        <w:t>SUP</w:t>
      </w:r>
      <w:r>
        <w:tab/>
        <w:t>CHN/111A8/1</w:t>
      </w:r>
    </w:p>
    <w:p w14:paraId="7CD42021" w14:textId="77777777" w:rsidR="00EE6180" w:rsidRDefault="00EE6180" w:rsidP="00076011">
      <w:pPr>
        <w:pStyle w:val="Note"/>
        <w:rPr>
          <w:sz w:val="16"/>
          <w:szCs w:val="12"/>
          <w:lang w:eastAsia="zh-CN"/>
        </w:rPr>
      </w:pPr>
      <w:r w:rsidRPr="00755316">
        <w:rPr>
          <w:rStyle w:val="Artdef"/>
          <w:lang w:eastAsia="zh-CN"/>
        </w:rPr>
        <w:t>5.</w:t>
      </w:r>
      <w:r>
        <w:rPr>
          <w:rStyle w:val="Artdef"/>
          <w:lang w:eastAsia="zh-CN"/>
        </w:rPr>
        <w:t>484B</w:t>
      </w:r>
      <w:r w:rsidRPr="004E5712">
        <w:rPr>
          <w:lang w:eastAsia="zh-CN"/>
        </w:rPr>
        <w:tab/>
      </w:r>
      <w:r w:rsidRPr="004E5712">
        <w:rPr>
          <w:rFonts w:hint="eastAsia"/>
          <w:lang w:eastAsia="zh-CN"/>
        </w:rPr>
        <w:t>第</w:t>
      </w:r>
      <w:r>
        <w:rPr>
          <w:b/>
          <w:bCs/>
          <w:lang w:eastAsia="zh-CN"/>
        </w:rPr>
        <w:t>155</w:t>
      </w:r>
      <w:r w:rsidRPr="004E5712">
        <w:rPr>
          <w:rFonts w:hint="eastAsia"/>
          <w:lang w:eastAsia="zh-CN"/>
        </w:rPr>
        <w:t>号</w:t>
      </w:r>
      <w:r w:rsidRPr="004E5712">
        <w:rPr>
          <w:lang w:eastAsia="zh-CN"/>
        </w:rPr>
        <w:t>决议</w:t>
      </w:r>
      <w:r w:rsidRPr="004E5712">
        <w:rPr>
          <w:rFonts w:hint="eastAsia"/>
          <w:b/>
          <w:bCs/>
          <w:lang w:eastAsia="zh-CN"/>
        </w:rPr>
        <w:t>（</w:t>
      </w:r>
      <w:r w:rsidRPr="004E5712">
        <w:rPr>
          <w:b/>
          <w:bCs/>
          <w:lang w:eastAsia="zh-CN"/>
        </w:rPr>
        <w:t>WRC</w:t>
      </w:r>
      <w:r w:rsidRPr="004E5712">
        <w:rPr>
          <w:b/>
          <w:bCs/>
          <w:lang w:eastAsia="zh-CN"/>
        </w:rPr>
        <w:noBreakHyphen/>
        <w:t>15</w:t>
      </w:r>
      <w:r w:rsidRPr="004E5712">
        <w:rPr>
          <w:rFonts w:hint="eastAsia"/>
          <w:b/>
          <w:bCs/>
          <w:lang w:eastAsia="zh-CN"/>
        </w:rPr>
        <w:t>）</w:t>
      </w:r>
      <w:r w:rsidRPr="00835A36">
        <w:rPr>
          <w:rStyle w:val="FootnoteReference"/>
          <w:lang w:eastAsia="zh-CN"/>
        </w:rPr>
        <w:footnoteReference w:customMarkFollows="1" w:id="1"/>
        <w:t>*</w:t>
      </w:r>
      <w:r>
        <w:rPr>
          <w:lang w:eastAsia="zh-CN"/>
        </w:rPr>
        <w:t xml:space="preserve"> </w:t>
      </w:r>
      <w:r w:rsidRPr="004E5712">
        <w:rPr>
          <w:rFonts w:hint="eastAsia"/>
          <w:lang w:eastAsia="zh-CN"/>
        </w:rPr>
        <w:t>须</w:t>
      </w:r>
      <w:r w:rsidRPr="004E5712">
        <w:rPr>
          <w:lang w:eastAsia="zh-CN"/>
        </w:rPr>
        <w:t>适用</w:t>
      </w:r>
      <w:r w:rsidRPr="004E5712">
        <w:rPr>
          <w:rFonts w:hint="eastAsia"/>
          <w:lang w:eastAsia="zh-CN"/>
        </w:rPr>
        <w:t>。</w:t>
      </w:r>
      <w:r w:rsidRPr="004E5712">
        <w:rPr>
          <w:rFonts w:hint="eastAsia"/>
          <w:sz w:val="16"/>
          <w:szCs w:val="12"/>
          <w:lang w:eastAsia="zh-CN"/>
        </w:rPr>
        <w:t>（</w:t>
      </w:r>
      <w:r w:rsidRPr="004E5712">
        <w:rPr>
          <w:sz w:val="16"/>
          <w:szCs w:val="12"/>
          <w:lang w:eastAsia="zh-CN"/>
        </w:rPr>
        <w:t>WRC</w:t>
      </w:r>
      <w:r w:rsidRPr="004E5712">
        <w:rPr>
          <w:sz w:val="16"/>
          <w:szCs w:val="12"/>
          <w:lang w:eastAsia="zh-CN"/>
        </w:rPr>
        <w:noBreakHyphen/>
        <w:t>15</w:t>
      </w:r>
      <w:r w:rsidRPr="004E5712">
        <w:rPr>
          <w:rFonts w:hint="eastAsia"/>
          <w:sz w:val="16"/>
          <w:szCs w:val="12"/>
          <w:lang w:eastAsia="zh-CN"/>
        </w:rPr>
        <w:t>）</w:t>
      </w:r>
    </w:p>
    <w:p w14:paraId="70E18154" w14:textId="77777777" w:rsidR="009F666C" w:rsidRDefault="009F666C">
      <w:pPr>
        <w:pStyle w:val="Reasons"/>
      </w:pPr>
    </w:p>
    <w:p w14:paraId="162B70B9" w14:textId="77777777" w:rsidR="009F666C" w:rsidRDefault="00EE6180">
      <w:pPr>
        <w:pStyle w:val="Proposal"/>
        <w:rPr>
          <w:lang w:eastAsia="zh-CN"/>
        </w:rPr>
      </w:pPr>
      <w:r>
        <w:rPr>
          <w:lang w:eastAsia="zh-CN"/>
        </w:rPr>
        <w:t>SUP</w:t>
      </w:r>
      <w:r>
        <w:rPr>
          <w:lang w:eastAsia="zh-CN"/>
        </w:rPr>
        <w:tab/>
        <w:t>CHN/111A8/2</w:t>
      </w:r>
    </w:p>
    <w:p w14:paraId="1B9030C4" w14:textId="77777777" w:rsidR="00EE6180" w:rsidRPr="00EE6180" w:rsidRDefault="00EE6180" w:rsidP="00EE6180">
      <w:pPr>
        <w:pStyle w:val="ResNo"/>
        <w:rPr>
          <w:lang w:eastAsia="zh-CN"/>
        </w:rPr>
      </w:pPr>
      <w:bookmarkStart w:id="10" w:name="_Toc39850031"/>
      <w:bookmarkStart w:id="11" w:name="_Toc39853843"/>
      <w:bookmarkStart w:id="12" w:name="_Toc40086605"/>
      <w:bookmarkStart w:id="13" w:name="_Toc40095411"/>
      <w:bookmarkStart w:id="14" w:name="_Toc40098147"/>
      <w:r w:rsidRPr="00EE6180">
        <w:rPr>
          <w:rFonts w:hint="eastAsia"/>
          <w:lang w:eastAsia="zh-CN"/>
        </w:rPr>
        <w:t>第</w:t>
      </w:r>
      <w:r w:rsidRPr="00EE6180">
        <w:rPr>
          <w:rStyle w:val="href"/>
          <w:lang w:eastAsia="zh-CN"/>
        </w:rPr>
        <w:t>155</w:t>
      </w:r>
      <w:r w:rsidRPr="00EE6180">
        <w:rPr>
          <w:rFonts w:hint="eastAsia"/>
          <w:lang w:eastAsia="zh-CN"/>
        </w:rPr>
        <w:t>号决议</w:t>
      </w:r>
      <w:r w:rsidRPr="00EE6180">
        <w:rPr>
          <w:lang w:eastAsia="zh-CN"/>
        </w:rPr>
        <w:t>（</w:t>
      </w:r>
      <w:r w:rsidRPr="00EE6180">
        <w:rPr>
          <w:lang w:eastAsia="zh-CN"/>
        </w:rPr>
        <w:t>WRC-19</w:t>
      </w:r>
      <w:r w:rsidRPr="00EE6180">
        <w:rPr>
          <w:rFonts w:hint="eastAsia"/>
          <w:lang w:eastAsia="zh-CN"/>
        </w:rPr>
        <w:t>，修订版</w:t>
      </w:r>
      <w:r w:rsidRPr="00EE6180">
        <w:rPr>
          <w:lang w:eastAsia="zh-CN"/>
        </w:rPr>
        <w:t>）</w:t>
      </w:r>
      <w:bookmarkEnd w:id="10"/>
      <w:bookmarkEnd w:id="11"/>
      <w:bookmarkEnd w:id="12"/>
      <w:bookmarkEnd w:id="13"/>
      <w:bookmarkEnd w:id="14"/>
    </w:p>
    <w:p w14:paraId="05AB9497" w14:textId="77777777" w:rsidR="00EE6180" w:rsidRPr="004E5712" w:rsidRDefault="00EE6180" w:rsidP="007F2A4D">
      <w:pPr>
        <w:pStyle w:val="Restitle"/>
        <w:rPr>
          <w:lang w:eastAsia="zh-CN"/>
        </w:rPr>
      </w:pPr>
      <w:bookmarkStart w:id="15" w:name="_Toc36108025"/>
      <w:bookmarkStart w:id="16" w:name="_Toc39850032"/>
      <w:bookmarkStart w:id="17" w:name="_Toc39853844"/>
      <w:bookmarkStart w:id="18" w:name="_Toc40086606"/>
      <w:bookmarkStart w:id="19" w:name="_Toc40098148"/>
      <w:r w:rsidRPr="004E5712">
        <w:rPr>
          <w:rFonts w:hint="eastAsia"/>
          <w:lang w:eastAsia="zh-CN"/>
        </w:rPr>
        <w:t>针对在非隔离空域</w:t>
      </w:r>
      <w:r w:rsidRPr="002E7B7F">
        <w:rPr>
          <w:rStyle w:val="FootnoteReference"/>
          <w:b w:val="0"/>
        </w:rPr>
        <w:footnoteReference w:customMarkFollows="1" w:id="2"/>
        <w:sym w:font="Symbol" w:char="F02A"/>
      </w:r>
      <w:r w:rsidRPr="004E5712">
        <w:rPr>
          <w:rFonts w:hint="eastAsia"/>
          <w:lang w:eastAsia="zh-CN"/>
        </w:rPr>
        <w:t>与不属于附录</w:t>
      </w:r>
      <w:r w:rsidRPr="002E7B7F">
        <w:rPr>
          <w:lang w:eastAsia="zh-CN"/>
        </w:rPr>
        <w:t>30</w:t>
      </w:r>
      <w:r w:rsidRPr="002E7B7F">
        <w:rPr>
          <w:rFonts w:hint="eastAsia"/>
          <w:lang w:eastAsia="zh-CN"/>
        </w:rPr>
        <w:t>、</w:t>
      </w:r>
      <w:r w:rsidRPr="002E7B7F">
        <w:rPr>
          <w:lang w:eastAsia="zh-CN"/>
        </w:rPr>
        <w:t>30A</w:t>
      </w:r>
      <w:r w:rsidRPr="002E7B7F">
        <w:rPr>
          <w:rFonts w:hint="eastAsia"/>
          <w:lang w:eastAsia="zh-CN"/>
        </w:rPr>
        <w:t>和</w:t>
      </w:r>
      <w:r w:rsidRPr="002E7B7F">
        <w:rPr>
          <w:lang w:eastAsia="zh-CN"/>
        </w:rPr>
        <w:t>30B</w:t>
      </w:r>
      <w:r w:rsidRPr="004E5712">
        <w:rPr>
          <w:rFonts w:hint="eastAsia"/>
          <w:lang w:eastAsia="zh-CN"/>
        </w:rPr>
        <w:t>规划的</w:t>
      </w:r>
      <w:r>
        <w:rPr>
          <w:lang w:eastAsia="zh-CN"/>
        </w:rPr>
        <w:br/>
      </w:r>
      <w:r w:rsidRPr="004E5712">
        <w:rPr>
          <w:rFonts w:hint="eastAsia"/>
          <w:lang w:eastAsia="zh-CN"/>
        </w:rPr>
        <w:t>某些频段内的卫星固定业务的对地静止卫星网络通信、</w:t>
      </w:r>
      <w:r>
        <w:rPr>
          <w:lang w:eastAsia="zh-CN"/>
        </w:rPr>
        <w:br/>
      </w:r>
      <w:r w:rsidRPr="004E5712">
        <w:rPr>
          <w:rFonts w:hint="eastAsia"/>
          <w:lang w:eastAsia="zh-CN"/>
        </w:rPr>
        <w:t>用于无人机系统的控制和非有效载荷通信的</w:t>
      </w:r>
      <w:r>
        <w:rPr>
          <w:lang w:eastAsia="zh-CN"/>
        </w:rPr>
        <w:br/>
      </w:r>
      <w:r w:rsidRPr="004E5712">
        <w:rPr>
          <w:rFonts w:hint="eastAsia"/>
          <w:lang w:eastAsia="zh-CN"/>
        </w:rPr>
        <w:t>无人机机载地球站的相关规则条款</w:t>
      </w:r>
      <w:bookmarkEnd w:id="15"/>
      <w:bookmarkEnd w:id="16"/>
      <w:bookmarkEnd w:id="17"/>
      <w:bookmarkEnd w:id="18"/>
      <w:bookmarkEnd w:id="19"/>
    </w:p>
    <w:p w14:paraId="4287795C" w14:textId="77777777" w:rsidR="009F666C" w:rsidRDefault="009F666C">
      <w:pPr>
        <w:pStyle w:val="Reasons"/>
        <w:rPr>
          <w:lang w:eastAsia="zh-CN"/>
        </w:rPr>
      </w:pPr>
    </w:p>
    <w:p w14:paraId="62479975" w14:textId="77777777" w:rsidR="009F666C" w:rsidRDefault="00EE6180">
      <w:pPr>
        <w:pStyle w:val="Proposal"/>
        <w:rPr>
          <w:lang w:eastAsia="zh-CN"/>
        </w:rPr>
      </w:pPr>
      <w:r>
        <w:rPr>
          <w:lang w:eastAsia="zh-CN"/>
        </w:rPr>
        <w:t>SUP</w:t>
      </w:r>
      <w:r>
        <w:rPr>
          <w:lang w:eastAsia="zh-CN"/>
        </w:rPr>
        <w:tab/>
        <w:t>CHN/111A8/3</w:t>
      </w:r>
    </w:p>
    <w:p w14:paraId="6FD711F1" w14:textId="77777777" w:rsidR="00EE6180" w:rsidRPr="00C55CC6" w:rsidRDefault="00EE6180" w:rsidP="003D3763">
      <w:pPr>
        <w:pStyle w:val="ResNo"/>
        <w:spacing w:before="0"/>
        <w:rPr>
          <w:lang w:eastAsia="zh-CN"/>
        </w:rPr>
      </w:pPr>
      <w:bookmarkStart w:id="20" w:name="_Toc36108038"/>
      <w:bookmarkStart w:id="21" w:name="_Toc39850055"/>
      <w:bookmarkStart w:id="22" w:name="_Toc39853867"/>
      <w:bookmarkStart w:id="23" w:name="_Toc40086629"/>
      <w:bookmarkStart w:id="24" w:name="_Toc40095423"/>
      <w:bookmarkStart w:id="25" w:name="_Toc40098171"/>
      <w:r w:rsidRPr="003D3763">
        <w:rPr>
          <w:rFonts w:hint="eastAsia"/>
          <w:lang w:eastAsia="zh-CN"/>
        </w:rPr>
        <w:t>第</w:t>
      </w:r>
      <w:r w:rsidRPr="005E07A3">
        <w:rPr>
          <w:rStyle w:val="href"/>
          <w:lang w:eastAsia="zh-CN"/>
        </w:rPr>
        <w:t>171</w:t>
      </w:r>
      <w:r w:rsidRPr="003D3763">
        <w:rPr>
          <w:rFonts w:hint="eastAsia"/>
          <w:lang w:eastAsia="zh-CN"/>
        </w:rPr>
        <w:t>号决议</w:t>
      </w:r>
      <w:r w:rsidRPr="00C55CC6">
        <w:rPr>
          <w:rFonts w:hint="eastAsia"/>
          <w:lang w:eastAsia="zh-CN"/>
        </w:rPr>
        <w:t>（</w:t>
      </w:r>
      <w:r w:rsidRPr="00C55CC6">
        <w:rPr>
          <w:rFonts w:hint="eastAsia"/>
          <w:lang w:eastAsia="zh-CN"/>
        </w:rPr>
        <w:t>WRC-19</w:t>
      </w:r>
      <w:r w:rsidRPr="00C55CC6">
        <w:rPr>
          <w:rFonts w:hint="eastAsia"/>
          <w:lang w:eastAsia="zh-CN"/>
        </w:rPr>
        <w:t>）</w:t>
      </w:r>
      <w:bookmarkStart w:id="26" w:name="_Hlk22385061"/>
      <w:bookmarkEnd w:id="20"/>
      <w:bookmarkEnd w:id="21"/>
      <w:bookmarkEnd w:id="22"/>
      <w:bookmarkEnd w:id="23"/>
      <w:bookmarkEnd w:id="24"/>
      <w:bookmarkEnd w:id="25"/>
    </w:p>
    <w:p w14:paraId="28D82EBB" w14:textId="77777777" w:rsidR="00EE6180" w:rsidRPr="002E5844" w:rsidRDefault="00EE6180" w:rsidP="007F2A4D">
      <w:pPr>
        <w:pStyle w:val="Restitle"/>
        <w:rPr>
          <w:lang w:eastAsia="zh-CN"/>
        </w:rPr>
      </w:pPr>
      <w:bookmarkStart w:id="27" w:name="_Toc444767703"/>
      <w:bookmarkStart w:id="28" w:name="_Toc36108039"/>
      <w:bookmarkStart w:id="29" w:name="_Toc39850056"/>
      <w:bookmarkStart w:id="30" w:name="_Toc39853868"/>
      <w:bookmarkStart w:id="31" w:name="_Toc40086630"/>
      <w:bookmarkStart w:id="32" w:name="_Toc40098172"/>
      <w:bookmarkEnd w:id="26"/>
      <w:r w:rsidRPr="008C36A8">
        <w:rPr>
          <w:rFonts w:hint="eastAsia"/>
          <w:lang w:eastAsia="zh-CN"/>
        </w:rPr>
        <w:t>关于</w:t>
      </w:r>
      <w:r w:rsidRPr="008C36A8">
        <w:rPr>
          <w:lang w:eastAsia="zh-CN"/>
        </w:rPr>
        <w:t>第</w:t>
      </w:r>
      <w:r w:rsidRPr="008C36A8">
        <w:rPr>
          <w:lang w:eastAsia="zh-CN"/>
        </w:rPr>
        <w:t>155</w:t>
      </w:r>
      <w:r w:rsidRPr="008C36A8">
        <w:rPr>
          <w:lang w:eastAsia="zh-CN"/>
        </w:rPr>
        <w:t>号决议（</w:t>
      </w:r>
      <w:r w:rsidRPr="008C36A8">
        <w:rPr>
          <w:lang w:eastAsia="zh-CN"/>
        </w:rPr>
        <w:t>WRC-1</w:t>
      </w:r>
      <w:r>
        <w:rPr>
          <w:lang w:eastAsia="zh-CN"/>
        </w:rPr>
        <w:t>9</w:t>
      </w:r>
      <w:r>
        <w:rPr>
          <w:rFonts w:hint="eastAsia"/>
          <w:lang w:eastAsia="zh-CN"/>
        </w:rPr>
        <w:t>，修订版</w:t>
      </w:r>
      <w:r w:rsidRPr="008C36A8">
        <w:rPr>
          <w:lang w:eastAsia="zh-CN"/>
        </w:rPr>
        <w:t>）</w:t>
      </w:r>
      <w:r w:rsidRPr="008C36A8">
        <w:rPr>
          <w:rFonts w:hint="eastAsia"/>
          <w:lang w:eastAsia="zh-CN"/>
        </w:rPr>
        <w:t>和</w:t>
      </w:r>
      <w:r w:rsidRPr="008C36A8">
        <w:rPr>
          <w:lang w:eastAsia="zh-CN"/>
        </w:rPr>
        <w:t>第</w:t>
      </w:r>
      <w:r w:rsidRPr="008C36A8">
        <w:rPr>
          <w:lang w:eastAsia="zh-CN"/>
        </w:rPr>
        <w:t>5.484B</w:t>
      </w:r>
      <w:r w:rsidRPr="008C36A8">
        <w:rPr>
          <w:lang w:eastAsia="zh-CN"/>
        </w:rPr>
        <w:t>款</w:t>
      </w:r>
      <w:r>
        <w:rPr>
          <w:lang w:eastAsia="zh-CN"/>
        </w:rPr>
        <w:br/>
      </w:r>
      <w:r w:rsidRPr="008C36A8">
        <w:rPr>
          <w:rFonts w:hint="eastAsia"/>
          <w:lang w:eastAsia="zh-CN"/>
        </w:rPr>
        <w:t>在其适用</w:t>
      </w:r>
      <w:r w:rsidRPr="008C36A8">
        <w:rPr>
          <w:lang w:eastAsia="zh-CN"/>
        </w:rPr>
        <w:t>的</w:t>
      </w:r>
      <w:r w:rsidRPr="008C36A8">
        <w:rPr>
          <w:rFonts w:hint="eastAsia"/>
          <w:lang w:eastAsia="zh-CN"/>
        </w:rPr>
        <w:t>频段的</w:t>
      </w:r>
      <w:r w:rsidRPr="008C36A8">
        <w:rPr>
          <w:lang w:eastAsia="zh-CN"/>
        </w:rPr>
        <w:t>审议和可能修订</w:t>
      </w:r>
      <w:bookmarkEnd w:id="27"/>
      <w:bookmarkEnd w:id="28"/>
      <w:bookmarkEnd w:id="29"/>
      <w:bookmarkEnd w:id="30"/>
      <w:bookmarkEnd w:id="31"/>
      <w:bookmarkEnd w:id="32"/>
    </w:p>
    <w:p w14:paraId="280DC253" w14:textId="77777777" w:rsidR="00EE6180" w:rsidRDefault="00EE6180" w:rsidP="00411C49">
      <w:pPr>
        <w:pStyle w:val="Reasons"/>
        <w:rPr>
          <w:lang w:eastAsia="zh-CN"/>
        </w:rPr>
      </w:pPr>
    </w:p>
    <w:p w14:paraId="06FAE82D" w14:textId="07D63749" w:rsidR="009F666C" w:rsidRDefault="00EE6180" w:rsidP="00EE6180">
      <w:pPr>
        <w:jc w:val="center"/>
      </w:pPr>
      <w:r>
        <w:t>______________</w:t>
      </w:r>
    </w:p>
    <w:sectPr w:rsidR="009F666C">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D646" w14:textId="77777777" w:rsidR="00351F60" w:rsidRDefault="00351F60">
      <w:r>
        <w:separator/>
      </w:r>
    </w:p>
  </w:endnote>
  <w:endnote w:type="continuationSeparator" w:id="0">
    <w:p w14:paraId="758DB614" w14:textId="77777777" w:rsidR="00351F60" w:rsidRDefault="0035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4478" w14:textId="693DB55A" w:rsidR="00B851D4" w:rsidRPr="00F96874" w:rsidRDefault="00150F81" w:rsidP="00F96874">
    <w:pPr>
      <w:pStyle w:val="Footer"/>
      <w:rPr>
        <w:lang w:val="en-US"/>
      </w:rPr>
    </w:pPr>
    <w:r>
      <w:fldChar w:fldCharType="begin"/>
    </w:r>
    <w:r>
      <w:instrText xml:space="preserve"> FILENAME \p  \* MERGEFORMAT </w:instrText>
    </w:r>
    <w:r>
      <w:fldChar w:fldCharType="separate"/>
    </w:r>
    <w:r w:rsidR="00F96874">
      <w:t>P:\CHI\ITU-R\CONF-R\CMR23\100\111ADD08C.docx</w:t>
    </w:r>
    <w:r>
      <w:fldChar w:fldCharType="end"/>
    </w:r>
    <w:r w:rsidR="00F96874">
      <w:t xml:space="preserve"> (530296)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1D4C" w14:textId="77777777" w:rsidR="00F96874" w:rsidRPr="00F96874" w:rsidRDefault="00150F81" w:rsidP="00F96874">
    <w:pPr>
      <w:pStyle w:val="Footer"/>
      <w:rPr>
        <w:lang w:val="en-US"/>
      </w:rPr>
    </w:pPr>
    <w:r>
      <w:fldChar w:fldCharType="begin"/>
    </w:r>
    <w:r>
      <w:instrText xml:space="preserve"> FILENAME \p  \* MERGEFORMAT </w:instrText>
    </w:r>
    <w:r>
      <w:fldChar w:fldCharType="separate"/>
    </w:r>
    <w:r w:rsidR="00F96874">
      <w:t>P:\CHI\ITU-R\CONF-R\CMR23\100\111ADD08C.docx</w:t>
    </w:r>
    <w:r>
      <w:fldChar w:fldCharType="end"/>
    </w:r>
    <w:r w:rsidR="00F96874">
      <w:t xml:space="preserve"> (530296)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979D" w14:textId="77777777" w:rsidR="00351F60" w:rsidRDefault="00351F60">
      <w:r>
        <w:t>____________________</w:t>
      </w:r>
    </w:p>
  </w:footnote>
  <w:footnote w:type="continuationSeparator" w:id="0">
    <w:p w14:paraId="3B5E5E00" w14:textId="77777777" w:rsidR="00351F60" w:rsidRDefault="00351F60">
      <w:r>
        <w:continuationSeparator/>
      </w:r>
    </w:p>
  </w:footnote>
  <w:footnote w:id="1">
    <w:p w14:paraId="7BEE8BCB" w14:textId="77777777" w:rsidR="00EE6180" w:rsidRPr="0060091D" w:rsidRDefault="00EE6180" w:rsidP="005C4538">
      <w:pPr>
        <w:pStyle w:val="FootnoteText"/>
        <w:rPr>
          <w:lang w:val="en-US" w:eastAsia="zh-CN"/>
        </w:rPr>
      </w:pPr>
      <w:r>
        <w:rPr>
          <w:rStyle w:val="FootnoteReference"/>
          <w:lang w:eastAsia="zh-CN"/>
        </w:rPr>
        <w:t>*</w:t>
      </w:r>
      <w:r>
        <w:rPr>
          <w:lang w:eastAsia="zh-CN"/>
        </w:rPr>
        <w:tab/>
      </w:r>
      <w:r w:rsidRPr="005C4538">
        <w:rPr>
          <w:rFonts w:ascii="STKaiti" w:eastAsia="STKaiti" w:hAnsi="STKaiti" w:hint="eastAsia"/>
          <w:lang w:val="fr-FR" w:eastAsia="zh-CN"/>
        </w:rPr>
        <w:t>秘书处注</w:t>
      </w:r>
      <w:r w:rsidRPr="006201ED">
        <w:rPr>
          <w:rFonts w:hint="eastAsia"/>
          <w:lang w:eastAsia="zh-CN"/>
        </w:rPr>
        <w:t>：</w:t>
      </w:r>
      <w:r w:rsidRPr="005C4538">
        <w:rPr>
          <w:rFonts w:hint="eastAsia"/>
          <w:lang w:val="fr-FR" w:eastAsia="zh-CN"/>
        </w:rPr>
        <w:t>该建议书已经</w:t>
      </w:r>
      <w:r>
        <w:rPr>
          <w:lang w:val="en-AU" w:eastAsia="zh-CN"/>
        </w:rPr>
        <w:t>WRC-19</w:t>
      </w:r>
      <w:r>
        <w:rPr>
          <w:rFonts w:hint="eastAsia"/>
          <w:lang w:val="en-AU" w:eastAsia="zh-CN"/>
        </w:rPr>
        <w:t>修订。</w:t>
      </w:r>
    </w:p>
  </w:footnote>
  <w:footnote w:id="2">
    <w:p w14:paraId="0975ECC0" w14:textId="77777777" w:rsidR="00EE6180" w:rsidRPr="001C13C9" w:rsidRDefault="00EE6180" w:rsidP="00BB4470">
      <w:pPr>
        <w:pStyle w:val="FootnoteText"/>
        <w:rPr>
          <w:lang w:eastAsia="zh-CN"/>
        </w:rPr>
      </w:pPr>
      <w:r w:rsidRPr="001C13C9">
        <w:rPr>
          <w:rStyle w:val="FootnoteReference"/>
        </w:rPr>
        <w:sym w:font="Symbol" w:char="F02A"/>
      </w:r>
      <w:r w:rsidRPr="00CA6819">
        <w:rPr>
          <w:szCs w:val="22"/>
          <w:lang w:eastAsia="zh-CN"/>
        </w:rPr>
        <w:tab/>
      </w:r>
      <w:r>
        <w:rPr>
          <w:rFonts w:hint="eastAsia"/>
          <w:szCs w:val="22"/>
          <w:lang w:eastAsia="zh-CN"/>
        </w:rPr>
        <w:t>亦</w:t>
      </w:r>
      <w:r w:rsidRPr="00CA6819">
        <w:rPr>
          <w:rFonts w:hint="eastAsia"/>
          <w:szCs w:val="26"/>
          <w:lang w:val="en-US" w:eastAsia="zh-CN"/>
        </w:rPr>
        <w:t>可</w:t>
      </w:r>
      <w:r w:rsidRPr="00CA6819">
        <w:rPr>
          <w:szCs w:val="26"/>
          <w:lang w:val="en-US" w:eastAsia="zh-CN"/>
        </w:rPr>
        <w:t>根据相关民航机构批准的国际标准和措施</w:t>
      </w:r>
      <w:r w:rsidRPr="00CA6819">
        <w:rPr>
          <w:rFonts w:hint="eastAsia"/>
          <w:szCs w:val="26"/>
          <w:lang w:val="en-US" w:eastAsia="zh-CN"/>
        </w:rPr>
        <w:t>使用</w:t>
      </w:r>
      <w:r w:rsidRPr="00CA6819">
        <w:rPr>
          <w:szCs w:val="26"/>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EBE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88C031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7"/>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12CF"/>
    <w:rsid w:val="000C0212"/>
    <w:rsid w:val="000C09BA"/>
    <w:rsid w:val="000C1F1E"/>
    <w:rsid w:val="000C6AA7"/>
    <w:rsid w:val="000E26F6"/>
    <w:rsid w:val="00106535"/>
    <w:rsid w:val="00113226"/>
    <w:rsid w:val="00123C07"/>
    <w:rsid w:val="00150F81"/>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51F60"/>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13AD8"/>
    <w:rsid w:val="00622560"/>
    <w:rsid w:val="00644391"/>
    <w:rsid w:val="00647712"/>
    <w:rsid w:val="00662E12"/>
    <w:rsid w:val="00691142"/>
    <w:rsid w:val="006B67CE"/>
    <w:rsid w:val="006C38ED"/>
    <w:rsid w:val="006E5A7D"/>
    <w:rsid w:val="006E6182"/>
    <w:rsid w:val="006E6997"/>
    <w:rsid w:val="006F3C60"/>
    <w:rsid w:val="00707B56"/>
    <w:rsid w:val="00736415"/>
    <w:rsid w:val="0075670D"/>
    <w:rsid w:val="00770D2A"/>
    <w:rsid w:val="007803F1"/>
    <w:rsid w:val="007864F6"/>
    <w:rsid w:val="00793C44"/>
    <w:rsid w:val="007B53CC"/>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9F666C"/>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A2A98"/>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E938F4"/>
    <w:rsid w:val="00EE6180"/>
    <w:rsid w:val="00F27EF4"/>
    <w:rsid w:val="00F467B6"/>
    <w:rsid w:val="00F837F4"/>
    <w:rsid w:val="00F9687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F991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6c490b9-bffc-40fd-b893-5417730d84d0">DPM</DPM_x0020_Author>
    <DPM_x0020_File_x0020_name xmlns="96c490b9-bffc-40fd-b893-5417730d84d0">R23-WRC23-C-0111!A8!MSW-C</DPM_x0020_File_x0020_name>
    <DPM_x0020_Version xmlns="96c490b9-bffc-40fd-b893-5417730d84d0">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6c490b9-bffc-40fd-b893-5417730d84d0" targetNamespace="http://schemas.microsoft.com/office/2006/metadata/properties" ma:root="true" ma:fieldsID="d41af5c836d734370eb92e7ee5f83852" ns2:_="" ns3:_="">
    <xsd:import namespace="996b2e75-67fd-4955-a3b0-5ab9934cb50b"/>
    <xsd:import namespace="96c490b9-bffc-40fd-b893-5417730d84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6c490b9-bffc-40fd-b893-5417730d84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6c490b9-bffc-40fd-b893-5417730d84d0"/>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6c490b9-bffc-40fd-b893-5417730d8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1521</Words>
  <Characters>568</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R23-WRC23-C-0111!A8!MSW-C</dc:title>
  <dc:subject>World Radiocommunication Conference - 2019</dc:subject>
  <dc:creator>Documents Proposals Manager (DPM)</dc:creator>
  <cp:keywords>DPM_v2023.8.1.1_prod</cp:keywords>
  <dc:description/>
  <cp:lastModifiedBy>Kong, Hongli</cp:lastModifiedBy>
  <cp:revision>5</cp:revision>
  <cp:lastPrinted>2006-07-03T06:56:00Z</cp:lastPrinted>
  <dcterms:created xsi:type="dcterms:W3CDTF">2023-11-11T10:02:00Z</dcterms:created>
  <dcterms:modified xsi:type="dcterms:W3CDTF">2023-11-11T10:11:00Z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