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155B2" w14:paraId="0AC55B70" w14:textId="77777777" w:rsidTr="00B23511">
        <w:trPr>
          <w:cantSplit/>
        </w:trPr>
        <w:tc>
          <w:tcPr>
            <w:tcW w:w="1418" w:type="dxa"/>
            <w:vAlign w:val="center"/>
          </w:tcPr>
          <w:p w14:paraId="3C49E8FF" w14:textId="77777777" w:rsidR="00C1305F" w:rsidRPr="00B155B2" w:rsidRDefault="00C1305F" w:rsidP="00AA420C">
            <w:pPr>
              <w:spacing w:before="0"/>
              <w:rPr>
                <w:rFonts w:ascii="Verdana" w:hAnsi="Verdana"/>
                <w:b/>
                <w:bCs/>
                <w:sz w:val="20"/>
              </w:rPr>
            </w:pPr>
            <w:r w:rsidRPr="00B155B2">
              <w:drawing>
                <wp:inline distT="0" distB="0" distL="0" distR="0" wp14:anchorId="6DDD4693" wp14:editId="5CE96D3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A7C4BA9" w14:textId="0637CAB8" w:rsidR="00C1305F" w:rsidRPr="00B155B2" w:rsidRDefault="002B40B1" w:rsidP="00AA420C">
            <w:pPr>
              <w:spacing w:before="400" w:after="48"/>
              <w:rPr>
                <w:rFonts w:ascii="Verdana" w:hAnsi="Verdana"/>
                <w:b/>
                <w:bCs/>
                <w:sz w:val="18"/>
                <w:szCs w:val="18"/>
              </w:rPr>
            </w:pPr>
            <w:r w:rsidRPr="00B155B2">
              <w:rPr>
                <w:rFonts w:ascii="Verdana" w:hAnsi="Verdana"/>
                <w:b/>
                <w:bCs/>
                <w:sz w:val="20"/>
              </w:rPr>
              <w:t>Conférence Mondiale des Radiocommunications (CMR-23)</w:t>
            </w:r>
            <w:r w:rsidRPr="00B155B2">
              <w:rPr>
                <w:rFonts w:ascii="Verdana" w:hAnsi="Verdana"/>
                <w:b/>
                <w:bCs/>
                <w:sz w:val="20"/>
              </w:rPr>
              <w:br/>
            </w:r>
            <w:r w:rsidR="00C1305F" w:rsidRPr="00B155B2">
              <w:rPr>
                <w:rFonts w:ascii="Verdana" w:hAnsi="Verdana"/>
                <w:b/>
                <w:bCs/>
                <w:sz w:val="18"/>
                <w:szCs w:val="18"/>
              </w:rPr>
              <w:t xml:space="preserve">Dubaï, 20 novembre </w:t>
            </w:r>
            <w:r w:rsidR="00202F22" w:rsidRPr="00B155B2">
              <w:rPr>
                <w:rFonts w:ascii="Verdana" w:hAnsi="Verdana"/>
                <w:b/>
                <w:bCs/>
                <w:sz w:val="18"/>
                <w:szCs w:val="18"/>
              </w:rPr>
              <w:t>–</w:t>
            </w:r>
            <w:r w:rsidR="00C1305F" w:rsidRPr="00B155B2">
              <w:rPr>
                <w:rFonts w:ascii="Verdana" w:hAnsi="Verdana"/>
                <w:b/>
                <w:bCs/>
                <w:sz w:val="18"/>
                <w:szCs w:val="18"/>
              </w:rPr>
              <w:t xml:space="preserve"> 15 décembre 2023</w:t>
            </w:r>
          </w:p>
        </w:tc>
        <w:tc>
          <w:tcPr>
            <w:tcW w:w="1809" w:type="dxa"/>
            <w:vAlign w:val="center"/>
          </w:tcPr>
          <w:p w14:paraId="0D6F881C" w14:textId="54D458BF" w:rsidR="00E6509A" w:rsidRPr="00B155B2" w:rsidRDefault="00C1305F" w:rsidP="00AA420C">
            <w:pPr>
              <w:spacing w:before="0"/>
            </w:pPr>
            <w:bookmarkStart w:id="0" w:name="ditulogo"/>
            <w:bookmarkEnd w:id="0"/>
            <w:r w:rsidRPr="00B155B2">
              <w:drawing>
                <wp:inline distT="0" distB="0" distL="0" distR="0" wp14:anchorId="020F9B8B" wp14:editId="2BCEDEB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23511" w:rsidRPr="00B155B2" w14:paraId="5F0B9B35" w14:textId="77777777" w:rsidTr="00B23511">
        <w:trPr>
          <w:cantSplit/>
        </w:trPr>
        <w:tc>
          <w:tcPr>
            <w:tcW w:w="6911" w:type="dxa"/>
            <w:gridSpan w:val="2"/>
            <w:tcBorders>
              <w:bottom w:val="single" w:sz="12" w:space="0" w:color="auto"/>
            </w:tcBorders>
          </w:tcPr>
          <w:p w14:paraId="495DC936" w14:textId="77777777" w:rsidR="00B23511" w:rsidRPr="00B155B2" w:rsidRDefault="00B23511" w:rsidP="00AA420C">
            <w:pPr>
              <w:spacing w:before="0" w:after="48"/>
              <w:rPr>
                <w:rFonts w:ascii="Verdana" w:hAnsi="Verdana"/>
                <w:b/>
                <w:smallCaps/>
                <w:sz w:val="20"/>
              </w:rPr>
            </w:pPr>
          </w:p>
        </w:tc>
        <w:tc>
          <w:tcPr>
            <w:tcW w:w="3120" w:type="dxa"/>
            <w:gridSpan w:val="2"/>
            <w:tcBorders>
              <w:bottom w:val="single" w:sz="12" w:space="0" w:color="auto"/>
            </w:tcBorders>
          </w:tcPr>
          <w:p w14:paraId="2DFD073E" w14:textId="77777777" w:rsidR="00B23511" w:rsidRPr="00B155B2" w:rsidRDefault="00B23511" w:rsidP="00AA420C">
            <w:pPr>
              <w:spacing w:before="0"/>
              <w:rPr>
                <w:rFonts w:ascii="Verdana" w:hAnsi="Verdana"/>
                <w:sz w:val="20"/>
              </w:rPr>
            </w:pPr>
          </w:p>
        </w:tc>
      </w:tr>
      <w:tr w:rsidR="00BB1D82" w:rsidRPr="00B155B2" w14:paraId="1E5699E1" w14:textId="77777777" w:rsidTr="00B23511">
        <w:trPr>
          <w:cantSplit/>
        </w:trPr>
        <w:tc>
          <w:tcPr>
            <w:tcW w:w="6911" w:type="dxa"/>
            <w:gridSpan w:val="2"/>
            <w:tcBorders>
              <w:top w:val="single" w:sz="12" w:space="0" w:color="auto"/>
            </w:tcBorders>
          </w:tcPr>
          <w:p w14:paraId="2901491E" w14:textId="77777777" w:rsidR="00BB1D82" w:rsidRPr="00B155B2" w:rsidRDefault="00BB1D82" w:rsidP="00AA420C">
            <w:pPr>
              <w:spacing w:before="0" w:after="48"/>
              <w:rPr>
                <w:rFonts w:ascii="Verdana" w:hAnsi="Verdana"/>
                <w:b/>
                <w:smallCaps/>
                <w:sz w:val="20"/>
              </w:rPr>
            </w:pPr>
            <w:bookmarkStart w:id="1" w:name="dhead"/>
          </w:p>
        </w:tc>
        <w:tc>
          <w:tcPr>
            <w:tcW w:w="3120" w:type="dxa"/>
            <w:gridSpan w:val="2"/>
            <w:tcBorders>
              <w:top w:val="single" w:sz="12" w:space="0" w:color="auto"/>
            </w:tcBorders>
          </w:tcPr>
          <w:p w14:paraId="315ED678" w14:textId="77777777" w:rsidR="00BB1D82" w:rsidRPr="00B155B2" w:rsidRDefault="00BB1D82" w:rsidP="00AA420C">
            <w:pPr>
              <w:spacing w:before="0"/>
              <w:rPr>
                <w:rFonts w:ascii="Verdana" w:hAnsi="Verdana"/>
                <w:sz w:val="20"/>
              </w:rPr>
            </w:pPr>
          </w:p>
        </w:tc>
      </w:tr>
      <w:tr w:rsidR="00BB1D82" w:rsidRPr="00B155B2" w14:paraId="652CC647" w14:textId="77777777" w:rsidTr="00B23511">
        <w:trPr>
          <w:cantSplit/>
        </w:trPr>
        <w:tc>
          <w:tcPr>
            <w:tcW w:w="6911" w:type="dxa"/>
            <w:gridSpan w:val="2"/>
          </w:tcPr>
          <w:p w14:paraId="7B5A0FDF" w14:textId="77777777" w:rsidR="00BB1D82" w:rsidRPr="00B155B2" w:rsidRDefault="006D4724" w:rsidP="00AA420C">
            <w:pPr>
              <w:spacing w:before="0"/>
              <w:rPr>
                <w:rFonts w:ascii="Verdana" w:hAnsi="Verdana"/>
                <w:b/>
                <w:sz w:val="20"/>
              </w:rPr>
            </w:pPr>
            <w:r w:rsidRPr="00B155B2">
              <w:rPr>
                <w:rFonts w:ascii="Verdana" w:hAnsi="Verdana"/>
                <w:b/>
                <w:sz w:val="20"/>
              </w:rPr>
              <w:t>SÉANCE PLÉNIÈRE</w:t>
            </w:r>
          </w:p>
        </w:tc>
        <w:tc>
          <w:tcPr>
            <w:tcW w:w="3120" w:type="dxa"/>
            <w:gridSpan w:val="2"/>
          </w:tcPr>
          <w:p w14:paraId="491FD49F" w14:textId="557F891C" w:rsidR="00BB1D82" w:rsidRPr="00B155B2" w:rsidRDefault="006D4724" w:rsidP="00AA420C">
            <w:pPr>
              <w:spacing w:before="0"/>
              <w:rPr>
                <w:rFonts w:ascii="Verdana" w:hAnsi="Verdana"/>
                <w:sz w:val="20"/>
              </w:rPr>
            </w:pPr>
            <w:r w:rsidRPr="00B155B2">
              <w:rPr>
                <w:rFonts w:ascii="Verdana" w:hAnsi="Verdana"/>
                <w:b/>
                <w:sz w:val="20"/>
              </w:rPr>
              <w:t xml:space="preserve">Addendum </w:t>
            </w:r>
            <w:r w:rsidR="00202F22" w:rsidRPr="00B155B2">
              <w:rPr>
                <w:rFonts w:ascii="Verdana" w:hAnsi="Verdana"/>
                <w:b/>
                <w:sz w:val="20"/>
              </w:rPr>
              <w:t>3</w:t>
            </w:r>
            <w:r w:rsidRPr="00B155B2">
              <w:rPr>
                <w:rFonts w:ascii="Verdana" w:hAnsi="Verdana"/>
                <w:b/>
                <w:sz w:val="20"/>
              </w:rPr>
              <w:t xml:space="preserve"> au</w:t>
            </w:r>
            <w:r w:rsidRPr="00B155B2">
              <w:rPr>
                <w:rFonts w:ascii="Verdana" w:hAnsi="Verdana"/>
                <w:b/>
                <w:sz w:val="20"/>
              </w:rPr>
              <w:br/>
              <w:t xml:space="preserve">Document </w:t>
            </w:r>
            <w:r w:rsidR="00B23511" w:rsidRPr="00B155B2">
              <w:rPr>
                <w:rFonts w:ascii="Verdana" w:hAnsi="Verdana"/>
                <w:b/>
                <w:sz w:val="20"/>
              </w:rPr>
              <w:t>111</w:t>
            </w:r>
            <w:r w:rsidR="00BB1D82" w:rsidRPr="00B155B2">
              <w:rPr>
                <w:rFonts w:ascii="Verdana" w:hAnsi="Verdana"/>
                <w:b/>
                <w:sz w:val="20"/>
              </w:rPr>
              <w:t>-</w:t>
            </w:r>
            <w:bookmarkEnd w:id="1"/>
            <w:r w:rsidRPr="00B155B2">
              <w:rPr>
                <w:rFonts w:ascii="Verdana" w:hAnsi="Verdana"/>
                <w:b/>
                <w:sz w:val="20"/>
              </w:rPr>
              <w:t>F</w:t>
            </w:r>
          </w:p>
        </w:tc>
      </w:tr>
      <w:tr w:rsidR="00690C7B" w:rsidRPr="00B155B2" w14:paraId="63017B92" w14:textId="77777777" w:rsidTr="00B23511">
        <w:trPr>
          <w:cantSplit/>
        </w:trPr>
        <w:tc>
          <w:tcPr>
            <w:tcW w:w="6911" w:type="dxa"/>
            <w:gridSpan w:val="2"/>
          </w:tcPr>
          <w:p w14:paraId="01BF8EED" w14:textId="77777777" w:rsidR="00690C7B" w:rsidRPr="00B155B2" w:rsidRDefault="00690C7B" w:rsidP="00AA420C">
            <w:pPr>
              <w:spacing w:before="0"/>
              <w:rPr>
                <w:rFonts w:ascii="Verdana" w:hAnsi="Verdana"/>
                <w:b/>
                <w:sz w:val="20"/>
              </w:rPr>
            </w:pPr>
          </w:p>
        </w:tc>
        <w:tc>
          <w:tcPr>
            <w:tcW w:w="3120" w:type="dxa"/>
            <w:gridSpan w:val="2"/>
          </w:tcPr>
          <w:p w14:paraId="2CDADA9D" w14:textId="20E7DF5D" w:rsidR="00690C7B" w:rsidRPr="00B155B2" w:rsidRDefault="00B23511" w:rsidP="00AA420C">
            <w:pPr>
              <w:spacing w:before="0"/>
              <w:rPr>
                <w:rFonts w:ascii="Verdana" w:hAnsi="Verdana"/>
                <w:b/>
                <w:sz w:val="20"/>
              </w:rPr>
            </w:pPr>
            <w:r w:rsidRPr="00B155B2">
              <w:rPr>
                <w:rFonts w:ascii="Verdana" w:hAnsi="Verdana"/>
                <w:b/>
                <w:sz w:val="20"/>
              </w:rPr>
              <w:t>29 octobre</w:t>
            </w:r>
            <w:r w:rsidR="00690C7B" w:rsidRPr="00B155B2">
              <w:rPr>
                <w:rFonts w:ascii="Verdana" w:hAnsi="Verdana"/>
                <w:b/>
                <w:sz w:val="20"/>
              </w:rPr>
              <w:t xml:space="preserve"> 2023</w:t>
            </w:r>
          </w:p>
        </w:tc>
      </w:tr>
      <w:tr w:rsidR="00690C7B" w:rsidRPr="00B155B2" w14:paraId="4B4FA759" w14:textId="77777777" w:rsidTr="00B23511">
        <w:trPr>
          <w:cantSplit/>
        </w:trPr>
        <w:tc>
          <w:tcPr>
            <w:tcW w:w="6911" w:type="dxa"/>
            <w:gridSpan w:val="2"/>
          </w:tcPr>
          <w:p w14:paraId="4AEE8C45" w14:textId="77777777" w:rsidR="00690C7B" w:rsidRPr="00B155B2" w:rsidRDefault="00690C7B" w:rsidP="00AA420C">
            <w:pPr>
              <w:spacing w:before="0" w:after="48"/>
              <w:rPr>
                <w:rFonts w:ascii="Verdana" w:hAnsi="Verdana"/>
                <w:b/>
                <w:smallCaps/>
                <w:sz w:val="20"/>
              </w:rPr>
            </w:pPr>
          </w:p>
        </w:tc>
        <w:tc>
          <w:tcPr>
            <w:tcW w:w="3120" w:type="dxa"/>
            <w:gridSpan w:val="2"/>
          </w:tcPr>
          <w:p w14:paraId="3C88130D" w14:textId="10C0E9E6" w:rsidR="00690C7B" w:rsidRPr="00B155B2" w:rsidRDefault="00690C7B" w:rsidP="00AA420C">
            <w:pPr>
              <w:spacing w:before="0"/>
              <w:rPr>
                <w:rFonts w:ascii="Verdana" w:hAnsi="Verdana"/>
                <w:b/>
                <w:sz w:val="20"/>
              </w:rPr>
            </w:pPr>
            <w:r w:rsidRPr="00B155B2">
              <w:rPr>
                <w:rFonts w:ascii="Verdana" w:hAnsi="Verdana"/>
                <w:b/>
                <w:sz w:val="20"/>
              </w:rPr>
              <w:t xml:space="preserve">Original: </w:t>
            </w:r>
            <w:r w:rsidR="00993EAC" w:rsidRPr="00B155B2">
              <w:rPr>
                <w:rFonts w:ascii="Verdana" w:hAnsi="Verdana"/>
                <w:b/>
                <w:sz w:val="20"/>
              </w:rPr>
              <w:t>c</w:t>
            </w:r>
            <w:r w:rsidR="00B23511" w:rsidRPr="00B155B2">
              <w:rPr>
                <w:rFonts w:ascii="Verdana" w:hAnsi="Verdana"/>
                <w:b/>
                <w:sz w:val="20"/>
              </w:rPr>
              <w:t>hinois</w:t>
            </w:r>
          </w:p>
        </w:tc>
      </w:tr>
      <w:tr w:rsidR="00690C7B" w:rsidRPr="00B155B2" w14:paraId="60946CC2" w14:textId="77777777" w:rsidTr="00B23511">
        <w:trPr>
          <w:cantSplit/>
        </w:trPr>
        <w:tc>
          <w:tcPr>
            <w:tcW w:w="10031" w:type="dxa"/>
            <w:gridSpan w:val="4"/>
          </w:tcPr>
          <w:p w14:paraId="49D3E210" w14:textId="77777777" w:rsidR="00690C7B" w:rsidRPr="00B155B2" w:rsidRDefault="00690C7B" w:rsidP="00AA420C">
            <w:pPr>
              <w:spacing w:before="0"/>
              <w:rPr>
                <w:rFonts w:ascii="Verdana" w:hAnsi="Verdana"/>
                <w:b/>
                <w:sz w:val="20"/>
              </w:rPr>
            </w:pPr>
          </w:p>
        </w:tc>
      </w:tr>
      <w:tr w:rsidR="00690C7B" w:rsidRPr="00B155B2" w14:paraId="2F3BB61E" w14:textId="77777777" w:rsidTr="00B23511">
        <w:trPr>
          <w:cantSplit/>
        </w:trPr>
        <w:tc>
          <w:tcPr>
            <w:tcW w:w="10031" w:type="dxa"/>
            <w:gridSpan w:val="4"/>
          </w:tcPr>
          <w:p w14:paraId="391D2C5D" w14:textId="1A18BA34" w:rsidR="00690C7B" w:rsidRPr="00B155B2" w:rsidRDefault="00B23511" w:rsidP="00AA420C">
            <w:pPr>
              <w:pStyle w:val="Source"/>
            </w:pPr>
            <w:bookmarkStart w:id="2" w:name="dsource" w:colFirst="0" w:colLast="0"/>
            <w:r w:rsidRPr="00B155B2">
              <w:t>Chine (République populaire de)</w:t>
            </w:r>
          </w:p>
        </w:tc>
      </w:tr>
      <w:tr w:rsidR="00690C7B" w:rsidRPr="00B155B2" w14:paraId="741A3821" w14:textId="77777777" w:rsidTr="00B23511">
        <w:trPr>
          <w:cantSplit/>
        </w:trPr>
        <w:tc>
          <w:tcPr>
            <w:tcW w:w="10031" w:type="dxa"/>
            <w:gridSpan w:val="4"/>
          </w:tcPr>
          <w:p w14:paraId="20C65792" w14:textId="07B10666" w:rsidR="00690C7B" w:rsidRPr="00B155B2" w:rsidRDefault="009E461E" w:rsidP="00AA420C">
            <w:pPr>
              <w:pStyle w:val="Title1"/>
            </w:pPr>
            <w:bookmarkStart w:id="3" w:name="dtitle1" w:colFirst="0" w:colLast="0"/>
            <w:bookmarkEnd w:id="2"/>
            <w:r w:rsidRPr="00B155B2">
              <w:t>PROPOS</w:t>
            </w:r>
            <w:r w:rsidR="0047745A" w:rsidRPr="00B155B2">
              <w:t>I</w:t>
            </w:r>
            <w:r w:rsidRPr="00B155B2">
              <w:t>TIONS POUR LES TRAVAUX DE LA CONFÉRENCE</w:t>
            </w:r>
          </w:p>
        </w:tc>
      </w:tr>
      <w:tr w:rsidR="00690C7B" w:rsidRPr="00B155B2" w14:paraId="6495E104" w14:textId="77777777" w:rsidTr="00B23511">
        <w:trPr>
          <w:cantSplit/>
        </w:trPr>
        <w:tc>
          <w:tcPr>
            <w:tcW w:w="10031" w:type="dxa"/>
            <w:gridSpan w:val="4"/>
          </w:tcPr>
          <w:p w14:paraId="2CE83DC1" w14:textId="77777777" w:rsidR="00690C7B" w:rsidRPr="00B155B2" w:rsidRDefault="00690C7B" w:rsidP="00AA420C">
            <w:pPr>
              <w:pStyle w:val="Title2"/>
            </w:pPr>
            <w:bookmarkStart w:id="4" w:name="dtitle2" w:colFirst="0" w:colLast="0"/>
            <w:bookmarkEnd w:id="3"/>
          </w:p>
        </w:tc>
      </w:tr>
      <w:tr w:rsidR="00690C7B" w:rsidRPr="00B155B2" w14:paraId="6DDA5EC9" w14:textId="77777777" w:rsidTr="00B23511">
        <w:trPr>
          <w:cantSplit/>
        </w:trPr>
        <w:tc>
          <w:tcPr>
            <w:tcW w:w="10031" w:type="dxa"/>
            <w:gridSpan w:val="4"/>
          </w:tcPr>
          <w:p w14:paraId="64E6305D" w14:textId="7EB9CAF1" w:rsidR="00690C7B" w:rsidRPr="00B155B2" w:rsidRDefault="000057DE" w:rsidP="00AA420C">
            <w:pPr>
              <w:pStyle w:val="Agendaitem"/>
              <w:rPr>
                <w:lang w:val="fr-FR"/>
              </w:rPr>
            </w:pPr>
            <w:bookmarkStart w:id="5" w:name="dtitle3" w:colFirst="0" w:colLast="0"/>
            <w:bookmarkEnd w:id="4"/>
            <w:r w:rsidRPr="00B155B2">
              <w:rPr>
                <w:lang w:val="fr-FR"/>
              </w:rPr>
              <w:t xml:space="preserve">Point </w:t>
            </w:r>
            <w:r w:rsidR="00B657FB" w:rsidRPr="00B155B2">
              <w:rPr>
                <w:lang w:val="fr-FR"/>
              </w:rPr>
              <w:t>1.3</w:t>
            </w:r>
            <w:r w:rsidR="00DF3246" w:rsidRPr="00B155B2">
              <w:rPr>
                <w:lang w:val="fr-FR"/>
              </w:rPr>
              <w:t xml:space="preserve"> de l'ordre du jour</w:t>
            </w:r>
          </w:p>
        </w:tc>
      </w:tr>
    </w:tbl>
    <w:bookmarkEnd w:id="5"/>
    <w:p w14:paraId="65B11E86" w14:textId="77777777" w:rsidR="003735EC" w:rsidRPr="00B155B2" w:rsidRDefault="003735EC" w:rsidP="00AA420C">
      <w:pPr>
        <w:rPr>
          <w:b/>
          <w:iCs/>
        </w:rPr>
      </w:pPr>
      <w:r w:rsidRPr="00B155B2">
        <w:rPr>
          <w:iCs/>
        </w:rPr>
        <w:t>1.3</w:t>
      </w:r>
      <w:r w:rsidRPr="00B155B2">
        <w:rPr>
          <w:iCs/>
        </w:rPr>
        <w:tab/>
      </w:r>
      <w:r w:rsidRPr="00B155B2">
        <w:t xml:space="preserve">envisager l'attribution à titre primaire de la bande de fréquences 3 600-3 800 MHz au service mobile en Région 1 et prendre les mesures réglementaires appropriées, conformément à la Résolution </w:t>
      </w:r>
      <w:r w:rsidRPr="00B155B2">
        <w:rPr>
          <w:b/>
        </w:rPr>
        <w:t>246 (CMR-19)</w:t>
      </w:r>
      <w:r w:rsidRPr="00B155B2">
        <w:t>;</w:t>
      </w:r>
    </w:p>
    <w:p w14:paraId="3CBE257E" w14:textId="100687DF" w:rsidR="003735EC" w:rsidRPr="00B155B2" w:rsidRDefault="003735EC" w:rsidP="00AA420C">
      <w:pPr>
        <w:pStyle w:val="Headingb"/>
      </w:pPr>
      <w:r w:rsidRPr="00B155B2">
        <w:t>Introduction</w:t>
      </w:r>
    </w:p>
    <w:p w14:paraId="65973E65" w14:textId="231078B7" w:rsidR="00454E5C" w:rsidRPr="00B155B2" w:rsidRDefault="0065731D" w:rsidP="00AA420C">
      <w:r w:rsidRPr="00B155B2">
        <w:t>Les c</w:t>
      </w:r>
      <w:r w:rsidR="00454E5C" w:rsidRPr="00B155B2">
        <w:t xml:space="preserve">inq méthodes </w:t>
      </w:r>
      <w:r w:rsidRPr="00B155B2">
        <w:t xml:space="preserve">ci-après sont proposées dans le paragraphe 1/1.3/4 du Rapport de la RPC </w:t>
      </w:r>
      <w:r w:rsidR="00454E5C" w:rsidRPr="00B155B2">
        <w:t>pour traiter ce point de l'ordre du jour:</w:t>
      </w:r>
    </w:p>
    <w:p w14:paraId="1F1726B9" w14:textId="7F923DAF" w:rsidR="005B3A47" w:rsidRPr="00B155B2" w:rsidRDefault="00F74EF5" w:rsidP="00AA420C">
      <w:pPr>
        <w:pStyle w:val="enumlev1"/>
      </w:pPr>
      <w:r w:rsidRPr="00B155B2">
        <w:t>•</w:t>
      </w:r>
      <w:r w:rsidRPr="00B155B2">
        <w:tab/>
      </w:r>
      <w:r w:rsidR="005B3A47" w:rsidRPr="00B155B2">
        <w:rPr>
          <w:b/>
          <w:bCs/>
        </w:rPr>
        <w:t>Méthode A</w:t>
      </w:r>
      <w:r w:rsidR="005B3A47" w:rsidRPr="00B155B2">
        <w:t xml:space="preserve">: </w:t>
      </w:r>
      <w:r w:rsidR="003735EC" w:rsidRPr="00B155B2">
        <w:t>A</w:t>
      </w:r>
      <w:r w:rsidR="005B3A47" w:rsidRPr="00B155B2">
        <w:t>ucune modification</w:t>
      </w:r>
      <w:r w:rsidR="00B155B2" w:rsidRPr="00B155B2">
        <w:t>.</w:t>
      </w:r>
    </w:p>
    <w:p w14:paraId="0056678C" w14:textId="38646C0F" w:rsidR="005B3A47" w:rsidRPr="00B155B2" w:rsidRDefault="00F74EF5" w:rsidP="00AA420C">
      <w:pPr>
        <w:pStyle w:val="enumlev1"/>
      </w:pPr>
      <w:r w:rsidRPr="00B155B2">
        <w:t>•</w:t>
      </w:r>
      <w:r w:rsidRPr="00B155B2">
        <w:tab/>
      </w:r>
      <w:r w:rsidR="005B3A47" w:rsidRPr="00B155B2">
        <w:rPr>
          <w:b/>
          <w:bCs/>
        </w:rPr>
        <w:t>Méthode B</w:t>
      </w:r>
      <w:r w:rsidR="005B3A47" w:rsidRPr="00B155B2">
        <w:t xml:space="preserve">: </w:t>
      </w:r>
      <w:r w:rsidR="003735EC" w:rsidRPr="00B155B2">
        <w:t>R</w:t>
      </w:r>
      <w:r w:rsidR="005B3A47" w:rsidRPr="00B155B2">
        <w:t>elever au statut primaire l'attribution de la bande de fréquences 3 600</w:t>
      </w:r>
      <w:r w:rsidR="005B3A47" w:rsidRPr="00B155B2">
        <w:noBreakHyphen/>
        <w:t>3 800 MHz au service mobile, sauf mobile aéronautique, dans la Région 1, sans conditions</w:t>
      </w:r>
      <w:r w:rsidR="00B155B2" w:rsidRPr="00B155B2">
        <w:t>.</w:t>
      </w:r>
    </w:p>
    <w:p w14:paraId="3A4117BB" w14:textId="0D81674B" w:rsidR="003735EC" w:rsidRPr="00B155B2" w:rsidRDefault="00F74EF5" w:rsidP="00AA420C">
      <w:pPr>
        <w:pStyle w:val="enumlev1"/>
      </w:pPr>
      <w:r w:rsidRPr="00B155B2">
        <w:t>•</w:t>
      </w:r>
      <w:r w:rsidRPr="00B155B2">
        <w:tab/>
      </w:r>
      <w:r w:rsidR="003735EC" w:rsidRPr="00B155B2">
        <w:rPr>
          <w:b/>
          <w:bCs/>
        </w:rPr>
        <w:t>Méthode C</w:t>
      </w:r>
      <w:r w:rsidR="003735EC" w:rsidRPr="00B155B2">
        <w:t>: Relever au statut primaire l'attribution au service mobile, sauf mobile aéronautique, dans la Région 1</w:t>
      </w:r>
      <w:r w:rsidR="0065731D" w:rsidRPr="00B155B2">
        <w:t>, moyennant des conditions</w:t>
      </w:r>
      <w:r w:rsidR="003735EC" w:rsidRPr="00B155B2">
        <w:t xml:space="preserve"> réglementaires ou techniques</w:t>
      </w:r>
      <w:r w:rsidR="0065731D" w:rsidRPr="00B155B2">
        <w:t>,</w:t>
      </w:r>
      <w:r w:rsidR="003735EC" w:rsidRPr="00B155B2">
        <w:t xml:space="preserve"> </w:t>
      </w:r>
      <w:r w:rsidR="0065731D" w:rsidRPr="00B155B2">
        <w:t xml:space="preserve">et supprimer </w:t>
      </w:r>
      <w:r w:rsidR="003735EC" w:rsidRPr="00B155B2">
        <w:t xml:space="preserve">la Résolution </w:t>
      </w:r>
      <w:r w:rsidR="003735EC" w:rsidRPr="00B155B2">
        <w:rPr>
          <w:b/>
        </w:rPr>
        <w:t>246 (CMR-19)</w:t>
      </w:r>
      <w:r w:rsidR="00B155B2" w:rsidRPr="00B155B2">
        <w:rPr>
          <w:bCs/>
        </w:rPr>
        <w:t>.</w:t>
      </w:r>
    </w:p>
    <w:p w14:paraId="7DB6A7CD" w14:textId="2D4D6751" w:rsidR="00454E5C" w:rsidRPr="00B155B2" w:rsidRDefault="00F74EF5" w:rsidP="00AA420C">
      <w:pPr>
        <w:pStyle w:val="enumlev1"/>
      </w:pPr>
      <w:r w:rsidRPr="00B155B2">
        <w:t>•</w:t>
      </w:r>
      <w:r w:rsidRPr="00B155B2">
        <w:tab/>
      </w:r>
      <w:r w:rsidR="00454E5C" w:rsidRPr="00B155B2">
        <w:rPr>
          <w:b/>
          <w:bCs/>
        </w:rPr>
        <w:t>Méthode D</w:t>
      </w:r>
      <w:r w:rsidR="00454E5C" w:rsidRPr="00B155B2">
        <w:t xml:space="preserve">: </w:t>
      </w:r>
      <w:r w:rsidR="0065731D" w:rsidRPr="00B155B2">
        <w:t>Relever</w:t>
      </w:r>
      <w:r w:rsidR="00454E5C" w:rsidRPr="00B155B2">
        <w:t xml:space="preserve"> au statut primaire l'attribution de la bande de fréquences 3 600</w:t>
      </w:r>
      <w:r w:rsidR="00454E5C" w:rsidRPr="00B155B2">
        <w:noBreakHyphen/>
        <w:t>3 800 MHz</w:t>
      </w:r>
      <w:r w:rsidR="0065731D" w:rsidRPr="00B155B2">
        <w:t xml:space="preserve"> au service mobile, dans la Région 1, sans conditions, et identifier cette bande pour les IM</w:t>
      </w:r>
      <w:r w:rsidR="00B155B2" w:rsidRPr="00B155B2">
        <w:t>T.</w:t>
      </w:r>
    </w:p>
    <w:p w14:paraId="074BACA7" w14:textId="4F31E2FE" w:rsidR="003735EC" w:rsidRPr="00B155B2" w:rsidRDefault="00F74EF5" w:rsidP="00AA420C">
      <w:pPr>
        <w:pStyle w:val="enumlev1"/>
      </w:pPr>
      <w:r w:rsidRPr="00B155B2">
        <w:t>•</w:t>
      </w:r>
      <w:r w:rsidRPr="00B155B2">
        <w:tab/>
      </w:r>
      <w:r w:rsidR="00454E5C" w:rsidRPr="00B155B2">
        <w:rPr>
          <w:b/>
          <w:bCs/>
        </w:rPr>
        <w:t>Méthode E</w:t>
      </w:r>
      <w:r w:rsidR="00454E5C" w:rsidRPr="00B155B2">
        <w:t>: Rel</w:t>
      </w:r>
      <w:r w:rsidR="0065731D" w:rsidRPr="00B155B2">
        <w:t>ever</w:t>
      </w:r>
      <w:r w:rsidR="00454E5C" w:rsidRPr="00B155B2">
        <w:t xml:space="preserve"> au statut primaire l'attribution de la bande de fréquences 3 600</w:t>
      </w:r>
      <w:r w:rsidR="00AA420C" w:rsidRPr="00B155B2">
        <w:noBreakHyphen/>
      </w:r>
      <w:r w:rsidR="00454E5C" w:rsidRPr="00B155B2">
        <w:t>3 800 MHz, ou de</w:t>
      </w:r>
      <w:r w:rsidR="00235AF0" w:rsidRPr="00B155B2">
        <w:t>s</w:t>
      </w:r>
      <w:r w:rsidR="00454E5C" w:rsidRPr="00B155B2">
        <w:t xml:space="preserve"> parties de cette bande, au service mobile, sauf mobile aéronautique, dans la Région 1, moyennant des conditions réglementaires ou techniques, et identifi</w:t>
      </w:r>
      <w:r w:rsidR="0065731D" w:rsidRPr="00B155B2">
        <w:t>er cette bande</w:t>
      </w:r>
      <w:r w:rsidR="00454E5C" w:rsidRPr="00B155B2">
        <w:t xml:space="preserve"> pour les IMT</w:t>
      </w:r>
      <w:r w:rsidR="00B155B2" w:rsidRPr="00B155B2">
        <w:t>.</w:t>
      </w:r>
    </w:p>
    <w:p w14:paraId="15E708D7" w14:textId="050986DA" w:rsidR="00EB402F" w:rsidRPr="00B155B2" w:rsidRDefault="00EB402F" w:rsidP="00AA420C">
      <w:r w:rsidRPr="00B155B2">
        <w:t xml:space="preserve">Dans les cinq méthodes, il est également proposé de supprimer la Résolution </w:t>
      </w:r>
      <w:r w:rsidRPr="00B155B2">
        <w:rPr>
          <w:b/>
          <w:bCs/>
        </w:rPr>
        <w:t>246 (CMR-19)</w:t>
      </w:r>
      <w:r w:rsidRPr="00B155B2">
        <w:t>.</w:t>
      </w:r>
    </w:p>
    <w:p w14:paraId="7D49DE6D" w14:textId="33F30DE5" w:rsidR="00EB402F" w:rsidRPr="00B155B2" w:rsidRDefault="00EB402F" w:rsidP="00AA420C">
      <w:pPr>
        <w:pStyle w:val="Headingb"/>
      </w:pPr>
      <w:r w:rsidRPr="00B155B2">
        <w:lastRenderedPageBreak/>
        <w:t>Proposition</w:t>
      </w:r>
    </w:p>
    <w:p w14:paraId="753D2025" w14:textId="77777777" w:rsidR="00AA420C" w:rsidRPr="00B155B2" w:rsidRDefault="00EB402F" w:rsidP="00AA420C">
      <w:pPr>
        <w:keepLines/>
      </w:pPr>
      <w:r w:rsidRPr="00B155B2">
        <w:t xml:space="preserve">La Chine est d'avis que l'attribution à titre primaire de la bande de fréquences 3 600-3 800 MHz au service mobile en Région 1 devrait tenir compte des résultats des études menées à bien par le GT 5A de l'UIT-R et qu'il faut </w:t>
      </w:r>
      <w:r w:rsidR="00235AF0" w:rsidRPr="00B155B2">
        <w:t>appliquer</w:t>
      </w:r>
      <w:r w:rsidRPr="00B155B2">
        <w:t xml:space="preserve"> des conditions réglementaires et techniques appropriées pour assurer </w:t>
      </w:r>
      <w:r w:rsidR="0065731D" w:rsidRPr="00B155B2">
        <w:t xml:space="preserve">pleinement </w:t>
      </w:r>
      <w:r w:rsidRPr="00B155B2">
        <w:t xml:space="preserve">la protection des services auxquels la bande de fréquences est attribuée à titre primaire (et des services dans les bandes de fréquences adjacentes, </w:t>
      </w:r>
      <w:r w:rsidR="00235AF0" w:rsidRPr="00B155B2">
        <w:t>le cas échéant</w:t>
      </w:r>
      <w:r w:rsidRPr="00B155B2">
        <w:t>) en Région 3.</w:t>
      </w:r>
    </w:p>
    <w:p w14:paraId="3FF9C110" w14:textId="6B8643C2" w:rsidR="00AA420C" w:rsidRPr="00B155B2" w:rsidRDefault="00235AF0" w:rsidP="00AA420C">
      <w:pPr>
        <w:keepLines/>
      </w:pPr>
      <w:r w:rsidRPr="00B155B2">
        <w:t xml:space="preserve">La Chine fait part de ses préoccupations concernant les conditions de partage et de compatibilité entre le </w:t>
      </w:r>
      <w:r w:rsidR="001E4D5A" w:rsidRPr="00B155B2">
        <w:t>service fixe par satellite</w:t>
      </w:r>
      <w:r w:rsidRPr="00B155B2">
        <w:t xml:space="preserve"> </w:t>
      </w:r>
      <w:r w:rsidR="006F5C66" w:rsidRPr="00B155B2">
        <w:t xml:space="preserve">(SFS) </w:t>
      </w:r>
      <w:r w:rsidRPr="00B155B2">
        <w:t xml:space="preserve">et le service mobile une fois que le statut de l'attribution de la bande de fréquences 3 600-3 800 MHz au service mobile (sauf mobile aéronautique) aura été relevé au statut primaire dans la Région 1. Un grand nombre de stations terriennes du SFS sont encore déployées dans la bande de fréquences 3 600-3 800 MHz, mais les résultats des études </w:t>
      </w:r>
      <w:r w:rsidR="00326C9D" w:rsidRPr="00B155B2">
        <w:t>en cours</w:t>
      </w:r>
      <w:r w:rsidRPr="00B155B2">
        <w:t xml:space="preserve"> montrent que les études de partage et de compatibilité ne permettent pas d</w:t>
      </w:r>
      <w:r w:rsidR="00AA420C" w:rsidRPr="00B155B2">
        <w:t>'</w:t>
      </w:r>
      <w:r w:rsidRPr="00B155B2">
        <w:t>assurer la protection des services existants et</w:t>
      </w:r>
      <w:r w:rsidR="002F3885" w:rsidRPr="00B155B2">
        <w:t xml:space="preserve"> de</w:t>
      </w:r>
      <w:r w:rsidRPr="00B155B2">
        <w:t xml:space="preserve"> leur développement futur. Par conséquent, la Chine est favorable à la Méthode A (Aucune modification).</w:t>
      </w:r>
    </w:p>
    <w:p w14:paraId="58C5F5CA" w14:textId="6B7067F7" w:rsidR="00EB402F" w:rsidRPr="00B155B2" w:rsidRDefault="00EB402F" w:rsidP="00B155B2">
      <w:r w:rsidRPr="00B155B2">
        <w:br w:type="page"/>
      </w:r>
    </w:p>
    <w:p w14:paraId="0468BF3A" w14:textId="23A8BFCE" w:rsidR="00EB402F" w:rsidRPr="00B155B2" w:rsidRDefault="00EB402F" w:rsidP="00AA420C">
      <w:pPr>
        <w:pStyle w:val="Proposal"/>
      </w:pPr>
      <w:r w:rsidRPr="00B155B2">
        <w:lastRenderedPageBreak/>
        <w:t>SUP</w:t>
      </w:r>
      <w:r w:rsidRPr="00B155B2">
        <w:tab/>
        <w:t>CHN/111A3/1</w:t>
      </w:r>
    </w:p>
    <w:p w14:paraId="6DF26DBA" w14:textId="77777777" w:rsidR="00F74EF5" w:rsidRPr="00B155B2" w:rsidRDefault="00F74EF5" w:rsidP="00AA420C">
      <w:pPr>
        <w:pStyle w:val="ResNo"/>
        <w:rPr>
          <w:lang w:eastAsia="nl-NL"/>
        </w:rPr>
      </w:pPr>
      <w:bookmarkStart w:id="6" w:name="_Toc35933813"/>
      <w:bookmarkStart w:id="7" w:name="_Toc39829229"/>
      <w:r w:rsidRPr="00B155B2">
        <w:rPr>
          <w:caps w:val="0"/>
          <w:lang w:eastAsia="nl-NL"/>
        </w:rPr>
        <w:t xml:space="preserve">RÉSOLUTION </w:t>
      </w:r>
      <w:r w:rsidRPr="00B155B2">
        <w:rPr>
          <w:rStyle w:val="href"/>
          <w:caps w:val="0"/>
        </w:rPr>
        <w:t>246</w:t>
      </w:r>
      <w:r w:rsidRPr="00B155B2">
        <w:rPr>
          <w:caps w:val="0"/>
        </w:rPr>
        <w:t xml:space="preserve"> (CMR</w:t>
      </w:r>
      <w:r w:rsidRPr="00B155B2">
        <w:rPr>
          <w:caps w:val="0"/>
        </w:rPr>
        <w:noBreakHyphen/>
        <w:t>19)</w:t>
      </w:r>
      <w:bookmarkEnd w:id="6"/>
      <w:bookmarkEnd w:id="7"/>
    </w:p>
    <w:p w14:paraId="72A793E1" w14:textId="73DC96A5" w:rsidR="00F74EF5" w:rsidRPr="00B155B2" w:rsidRDefault="00F74EF5" w:rsidP="00AA420C">
      <w:pPr>
        <w:pStyle w:val="Restitle"/>
        <w:rPr>
          <w:lang w:eastAsia="nl-NL"/>
        </w:rPr>
      </w:pPr>
      <w:bookmarkStart w:id="8" w:name="_Toc35933814"/>
      <w:bookmarkStart w:id="9" w:name="_Toc39829230"/>
      <w:r w:rsidRPr="00B155B2">
        <w:rPr>
          <w:lang w:eastAsia="nl-NL"/>
        </w:rPr>
        <w:t xml:space="preserve">Études visant à examiner la possibilité d'attribuer la bande de fréquences </w:t>
      </w:r>
      <w:r w:rsidRPr="00B155B2">
        <w:rPr>
          <w:lang w:eastAsia="nl-NL"/>
        </w:rPr>
        <w:br/>
        <w:t xml:space="preserve">3 600-3 800 MHz au service mobile, sauf mobile aéronautique, </w:t>
      </w:r>
      <w:r w:rsidRPr="00B155B2">
        <w:rPr>
          <w:lang w:eastAsia="nl-NL"/>
        </w:rPr>
        <w:br/>
        <w:t>à titre primaire dans la Région 1</w:t>
      </w:r>
      <w:bookmarkEnd w:id="8"/>
      <w:bookmarkEnd w:id="9"/>
    </w:p>
    <w:p w14:paraId="708C26AF" w14:textId="77777777" w:rsidR="00AA420C" w:rsidRPr="00B155B2" w:rsidRDefault="00AA420C" w:rsidP="00AA420C">
      <w:pPr>
        <w:pStyle w:val="Reasons"/>
        <w:rPr>
          <w:lang w:eastAsia="nl-NL"/>
        </w:rPr>
      </w:pPr>
    </w:p>
    <w:p w14:paraId="1BD2FBFC" w14:textId="2A987F6D" w:rsidR="00EB402F" w:rsidRPr="00B155B2" w:rsidRDefault="00F74EF5" w:rsidP="00AA420C">
      <w:pPr>
        <w:jc w:val="center"/>
      </w:pPr>
      <w:r w:rsidRPr="00B155B2">
        <w:t>______________</w:t>
      </w:r>
    </w:p>
    <w:sectPr w:rsidR="00EB402F" w:rsidRPr="00B155B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88A0" w14:textId="77777777" w:rsidR="009A2DEC" w:rsidRPr="00EE3D0D" w:rsidRDefault="009A2DEC">
      <w:r w:rsidRPr="00EE3D0D">
        <w:separator/>
      </w:r>
    </w:p>
  </w:endnote>
  <w:endnote w:type="continuationSeparator" w:id="0">
    <w:p w14:paraId="4C81792B" w14:textId="77777777" w:rsidR="009A2DEC" w:rsidRPr="00EE3D0D" w:rsidRDefault="009A2DEC">
      <w:r w:rsidRPr="00EE3D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1883" w14:textId="2D02921C" w:rsidR="00936D25" w:rsidRPr="00EE3D0D" w:rsidRDefault="00AA420C">
    <w:fldSimple w:instr=" FILENAME \p  \* MERGEFORMAT ">
      <w:r w:rsidR="00BB1D82" w:rsidRPr="00EE3D0D">
        <w:t>Document1</w:t>
      </w:r>
    </w:fldSimple>
    <w:r w:rsidR="00936D25" w:rsidRPr="00EE3D0D">
      <w:tab/>
    </w:r>
    <w:r w:rsidR="00936D25" w:rsidRPr="00EE3D0D">
      <w:fldChar w:fldCharType="begin"/>
    </w:r>
    <w:r w:rsidR="00936D25" w:rsidRPr="00EE3D0D">
      <w:instrText xml:space="preserve"> SAVEDATE \@ DD.MM.YY </w:instrText>
    </w:r>
    <w:r w:rsidR="00936D25" w:rsidRPr="00EE3D0D">
      <w:fldChar w:fldCharType="separate"/>
    </w:r>
    <w:r w:rsidR="00B155B2">
      <w:rPr>
        <w:noProof/>
      </w:rPr>
      <w:t>17.11.23</w:t>
    </w:r>
    <w:r w:rsidR="00936D25" w:rsidRPr="00EE3D0D">
      <w:fldChar w:fldCharType="end"/>
    </w:r>
    <w:r w:rsidR="00936D25" w:rsidRPr="00EE3D0D">
      <w:tab/>
    </w:r>
    <w:r w:rsidR="00936D25" w:rsidRPr="00EE3D0D">
      <w:fldChar w:fldCharType="begin"/>
    </w:r>
    <w:r w:rsidR="00936D25" w:rsidRPr="00EE3D0D">
      <w:instrText xml:space="preserve"> PRINTDATE \@ DD.MM.YY </w:instrText>
    </w:r>
    <w:r w:rsidR="00936D25" w:rsidRPr="00EE3D0D">
      <w:fldChar w:fldCharType="separate"/>
    </w:r>
    <w:r w:rsidR="00BB1D82" w:rsidRPr="00EE3D0D">
      <w:t>05.06.03</w:t>
    </w:r>
    <w:r w:rsidR="00936D25" w:rsidRPr="00EE3D0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E1F9" w14:textId="284438B2" w:rsidR="00936D25" w:rsidRPr="00202F22" w:rsidRDefault="00202F22" w:rsidP="00202F22">
    <w:pPr>
      <w:pStyle w:val="Footer"/>
      <w:rPr>
        <w:lang w:val="en-GB"/>
      </w:rPr>
    </w:pPr>
    <w:r>
      <w:fldChar w:fldCharType="begin"/>
    </w:r>
    <w:r w:rsidRPr="00202F22">
      <w:rPr>
        <w:lang w:val="en-GB"/>
      </w:rPr>
      <w:instrText xml:space="preserve"> FILENAME \p  \* MERGEFORMAT </w:instrText>
    </w:r>
    <w:r>
      <w:fldChar w:fldCharType="separate"/>
    </w:r>
    <w:r w:rsidR="00AA420C">
      <w:rPr>
        <w:lang w:val="en-GB"/>
      </w:rPr>
      <w:t>P:\FRA\ITU-R\CONF-R\CMR23\100\111ADD03F.docx</w:t>
    </w:r>
    <w:r>
      <w:fldChar w:fldCharType="end"/>
    </w:r>
    <w:r w:rsidRPr="00202F22">
      <w:rPr>
        <w:lang w:val="en-GB"/>
      </w:rPr>
      <w:t xml:space="preserve"> (</w:t>
    </w:r>
    <w:r>
      <w:rPr>
        <w:lang w:val="en-GB"/>
      </w:rPr>
      <w:t>530244)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4F93" w14:textId="01C47727" w:rsidR="0046094A" w:rsidRPr="00993EAC" w:rsidRDefault="00202F22" w:rsidP="00202F22">
    <w:pPr>
      <w:pStyle w:val="Footer"/>
      <w:rPr>
        <w:lang w:val="en-GB"/>
      </w:rPr>
    </w:pPr>
    <w:r w:rsidRPr="00202F22">
      <w:rPr>
        <w:lang w:val="en-GB"/>
      </w:rPr>
      <w:fldChar w:fldCharType="begin"/>
    </w:r>
    <w:r w:rsidRPr="00202F22">
      <w:rPr>
        <w:lang w:val="en-GB"/>
      </w:rPr>
      <w:instrText xml:space="preserve"> FILENAME \p  \* MERGEFORMAT </w:instrText>
    </w:r>
    <w:r w:rsidRPr="00202F22">
      <w:rPr>
        <w:lang w:val="en-GB"/>
      </w:rPr>
      <w:fldChar w:fldCharType="separate"/>
    </w:r>
    <w:r w:rsidR="00AA420C">
      <w:rPr>
        <w:lang w:val="en-GB"/>
      </w:rPr>
      <w:t>P:\FRA\ITU-R\CONF-R\CMR23\100\111ADD03F.docx</w:t>
    </w:r>
    <w:r w:rsidRPr="00202F22">
      <w:rPr>
        <w:lang w:val="en-GB"/>
      </w:rPr>
      <w:fldChar w:fldCharType="end"/>
    </w:r>
    <w:r w:rsidRPr="00202F22">
      <w:rPr>
        <w:lang w:val="en-GB"/>
      </w:rPr>
      <w:t xml:space="preserve"> (</w:t>
    </w:r>
    <w:r>
      <w:rPr>
        <w:lang w:val="en-GB"/>
      </w:rPr>
      <w:t>530244)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AEDA" w14:textId="77777777" w:rsidR="009A2DEC" w:rsidRPr="00EE3D0D" w:rsidRDefault="009A2DEC">
      <w:r w:rsidRPr="00EE3D0D">
        <w:rPr>
          <w:b/>
        </w:rPr>
        <w:t>_______________</w:t>
      </w:r>
    </w:p>
  </w:footnote>
  <w:footnote w:type="continuationSeparator" w:id="0">
    <w:p w14:paraId="176414FA" w14:textId="77777777" w:rsidR="009A2DEC" w:rsidRPr="00EE3D0D" w:rsidRDefault="009A2DEC">
      <w:r w:rsidRPr="00EE3D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9FFD" w14:textId="5F05670A" w:rsidR="004F1F8E" w:rsidRPr="00EE3D0D" w:rsidRDefault="004F1F8E" w:rsidP="004F1F8E">
    <w:pPr>
      <w:pStyle w:val="Header"/>
    </w:pPr>
    <w:r w:rsidRPr="00EE3D0D">
      <w:fldChar w:fldCharType="begin"/>
    </w:r>
    <w:r w:rsidRPr="00EE3D0D">
      <w:instrText xml:space="preserve"> PAGE </w:instrText>
    </w:r>
    <w:r w:rsidRPr="00EE3D0D">
      <w:fldChar w:fldCharType="separate"/>
    </w:r>
    <w:r w:rsidR="006F5C66">
      <w:rPr>
        <w:noProof/>
      </w:rPr>
      <w:t>2</w:t>
    </w:r>
    <w:r w:rsidRPr="00EE3D0D">
      <w:fldChar w:fldCharType="end"/>
    </w:r>
  </w:p>
  <w:p w14:paraId="12D67871" w14:textId="36707521" w:rsidR="004F1F8E" w:rsidRPr="00EE3D0D" w:rsidRDefault="00225CF2" w:rsidP="00FD7AA3">
    <w:pPr>
      <w:pStyle w:val="Header"/>
    </w:pPr>
    <w:r w:rsidRPr="00EE3D0D">
      <w:t>WRC</w:t>
    </w:r>
    <w:r w:rsidR="00D3426F" w:rsidRPr="00EE3D0D">
      <w:t>23</w:t>
    </w:r>
    <w:r w:rsidR="004F1F8E" w:rsidRPr="00EE3D0D">
      <w:t>/</w:t>
    </w:r>
    <w:r w:rsidR="00D4689F">
      <w:t>111</w:t>
    </w:r>
    <w:r w:rsidR="006A4B45" w:rsidRPr="00EE3D0D">
      <w:t>(Add.</w:t>
    </w:r>
    <w:r w:rsidR="00F74EF5">
      <w:t>3</w:t>
    </w:r>
    <w:r w:rsidR="006A4B45" w:rsidRPr="00EE3D0D">
      <w:t>)-</w:t>
    </w:r>
    <w:r w:rsidR="00010B43" w:rsidRPr="00EE3D0D">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21435022">
    <w:abstractNumId w:val="0"/>
  </w:num>
  <w:num w:numId="2" w16cid:durableId="18413127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7DE"/>
    <w:rsid w:val="00007EC7"/>
    <w:rsid w:val="00010B43"/>
    <w:rsid w:val="00016648"/>
    <w:rsid w:val="00030C68"/>
    <w:rsid w:val="0003522F"/>
    <w:rsid w:val="00063A1F"/>
    <w:rsid w:val="00080E2C"/>
    <w:rsid w:val="00081366"/>
    <w:rsid w:val="000863B3"/>
    <w:rsid w:val="00087567"/>
    <w:rsid w:val="000A4755"/>
    <w:rsid w:val="000A55AE"/>
    <w:rsid w:val="000B2E0C"/>
    <w:rsid w:val="000B3D0C"/>
    <w:rsid w:val="000F7507"/>
    <w:rsid w:val="001167B9"/>
    <w:rsid w:val="001171FC"/>
    <w:rsid w:val="001227CD"/>
    <w:rsid w:val="001267A0"/>
    <w:rsid w:val="0014065A"/>
    <w:rsid w:val="00140675"/>
    <w:rsid w:val="00147509"/>
    <w:rsid w:val="00150C1B"/>
    <w:rsid w:val="00151BD8"/>
    <w:rsid w:val="0015203F"/>
    <w:rsid w:val="00160C64"/>
    <w:rsid w:val="00173211"/>
    <w:rsid w:val="0017435D"/>
    <w:rsid w:val="0018169B"/>
    <w:rsid w:val="00181D27"/>
    <w:rsid w:val="0019352B"/>
    <w:rsid w:val="001960D0"/>
    <w:rsid w:val="001A11F6"/>
    <w:rsid w:val="001A6CD1"/>
    <w:rsid w:val="001E3C17"/>
    <w:rsid w:val="001E4D5A"/>
    <w:rsid w:val="001F17E8"/>
    <w:rsid w:val="00202F22"/>
    <w:rsid w:val="00204306"/>
    <w:rsid w:val="002077BE"/>
    <w:rsid w:val="00222BA6"/>
    <w:rsid w:val="00225B2C"/>
    <w:rsid w:val="00225CF2"/>
    <w:rsid w:val="00232FD2"/>
    <w:rsid w:val="00235AF0"/>
    <w:rsid w:val="00244570"/>
    <w:rsid w:val="0026554E"/>
    <w:rsid w:val="002A4622"/>
    <w:rsid w:val="002A6F8F"/>
    <w:rsid w:val="002B17E5"/>
    <w:rsid w:val="002B40B1"/>
    <w:rsid w:val="002C0773"/>
    <w:rsid w:val="002C0EBF"/>
    <w:rsid w:val="002C28A4"/>
    <w:rsid w:val="002C74E3"/>
    <w:rsid w:val="002D7E0A"/>
    <w:rsid w:val="002E5A63"/>
    <w:rsid w:val="002F3885"/>
    <w:rsid w:val="00314CE8"/>
    <w:rsid w:val="00315AFE"/>
    <w:rsid w:val="00326C9D"/>
    <w:rsid w:val="003411F6"/>
    <w:rsid w:val="003606A6"/>
    <w:rsid w:val="0036650C"/>
    <w:rsid w:val="00371086"/>
    <w:rsid w:val="0037125F"/>
    <w:rsid w:val="003735EC"/>
    <w:rsid w:val="003866F2"/>
    <w:rsid w:val="00393ACD"/>
    <w:rsid w:val="003A130E"/>
    <w:rsid w:val="003A583E"/>
    <w:rsid w:val="003C1294"/>
    <w:rsid w:val="003C4A41"/>
    <w:rsid w:val="003C4A73"/>
    <w:rsid w:val="003D0E8C"/>
    <w:rsid w:val="003E112B"/>
    <w:rsid w:val="003E1D1C"/>
    <w:rsid w:val="003E7B05"/>
    <w:rsid w:val="003F3719"/>
    <w:rsid w:val="003F6F2D"/>
    <w:rsid w:val="00413CCA"/>
    <w:rsid w:val="00420997"/>
    <w:rsid w:val="00451587"/>
    <w:rsid w:val="00454E5C"/>
    <w:rsid w:val="0046094A"/>
    <w:rsid w:val="00466211"/>
    <w:rsid w:val="00473B45"/>
    <w:rsid w:val="0047745A"/>
    <w:rsid w:val="00483196"/>
    <w:rsid w:val="004834A9"/>
    <w:rsid w:val="00497632"/>
    <w:rsid w:val="004B5AC3"/>
    <w:rsid w:val="004D01FC"/>
    <w:rsid w:val="004D1C74"/>
    <w:rsid w:val="004E28C3"/>
    <w:rsid w:val="004F1F8E"/>
    <w:rsid w:val="005007C6"/>
    <w:rsid w:val="00502EB0"/>
    <w:rsid w:val="00510008"/>
    <w:rsid w:val="00512A32"/>
    <w:rsid w:val="005138F7"/>
    <w:rsid w:val="00515BC1"/>
    <w:rsid w:val="005343DA"/>
    <w:rsid w:val="0053651B"/>
    <w:rsid w:val="00560874"/>
    <w:rsid w:val="005807D1"/>
    <w:rsid w:val="0058557D"/>
    <w:rsid w:val="00586CF2"/>
    <w:rsid w:val="005A7C75"/>
    <w:rsid w:val="005B3A47"/>
    <w:rsid w:val="005C3768"/>
    <w:rsid w:val="005C6C3F"/>
    <w:rsid w:val="005D644D"/>
    <w:rsid w:val="005F0F48"/>
    <w:rsid w:val="00613635"/>
    <w:rsid w:val="00613A8C"/>
    <w:rsid w:val="0062093D"/>
    <w:rsid w:val="00637ECF"/>
    <w:rsid w:val="00644F3A"/>
    <w:rsid w:val="00647B59"/>
    <w:rsid w:val="0065731D"/>
    <w:rsid w:val="00672439"/>
    <w:rsid w:val="006862A7"/>
    <w:rsid w:val="00690C7B"/>
    <w:rsid w:val="006A4B45"/>
    <w:rsid w:val="006C0588"/>
    <w:rsid w:val="006C5F75"/>
    <w:rsid w:val="006D4724"/>
    <w:rsid w:val="006E0F08"/>
    <w:rsid w:val="006F1546"/>
    <w:rsid w:val="006F5C66"/>
    <w:rsid w:val="006F5FA2"/>
    <w:rsid w:val="0070076C"/>
    <w:rsid w:val="00701BAE"/>
    <w:rsid w:val="00721F04"/>
    <w:rsid w:val="00726BCE"/>
    <w:rsid w:val="00730E95"/>
    <w:rsid w:val="0073517C"/>
    <w:rsid w:val="007426B9"/>
    <w:rsid w:val="00750055"/>
    <w:rsid w:val="00756098"/>
    <w:rsid w:val="00761215"/>
    <w:rsid w:val="00764342"/>
    <w:rsid w:val="00774362"/>
    <w:rsid w:val="00786598"/>
    <w:rsid w:val="00790C74"/>
    <w:rsid w:val="00794F29"/>
    <w:rsid w:val="007A04E8"/>
    <w:rsid w:val="007B2C34"/>
    <w:rsid w:val="007E292E"/>
    <w:rsid w:val="007F282B"/>
    <w:rsid w:val="00825327"/>
    <w:rsid w:val="00830086"/>
    <w:rsid w:val="00851625"/>
    <w:rsid w:val="00863C0A"/>
    <w:rsid w:val="0086762D"/>
    <w:rsid w:val="008A3120"/>
    <w:rsid w:val="008A4B97"/>
    <w:rsid w:val="008C5B8E"/>
    <w:rsid w:val="008C5DD5"/>
    <w:rsid w:val="008C7123"/>
    <w:rsid w:val="008D41BE"/>
    <w:rsid w:val="008D58D3"/>
    <w:rsid w:val="008E3BC9"/>
    <w:rsid w:val="00900452"/>
    <w:rsid w:val="0092018B"/>
    <w:rsid w:val="00923064"/>
    <w:rsid w:val="00930FFD"/>
    <w:rsid w:val="00936D25"/>
    <w:rsid w:val="00941EA5"/>
    <w:rsid w:val="00954E7B"/>
    <w:rsid w:val="00964700"/>
    <w:rsid w:val="00966C16"/>
    <w:rsid w:val="00971B10"/>
    <w:rsid w:val="0098732F"/>
    <w:rsid w:val="00993EAC"/>
    <w:rsid w:val="009A045F"/>
    <w:rsid w:val="009A2DEC"/>
    <w:rsid w:val="009A6A2B"/>
    <w:rsid w:val="009C7E7C"/>
    <w:rsid w:val="009E139A"/>
    <w:rsid w:val="009E461E"/>
    <w:rsid w:val="00A00473"/>
    <w:rsid w:val="00A03C9B"/>
    <w:rsid w:val="00A1021B"/>
    <w:rsid w:val="00A20F68"/>
    <w:rsid w:val="00A37105"/>
    <w:rsid w:val="00A606C3"/>
    <w:rsid w:val="00A83B09"/>
    <w:rsid w:val="00A84541"/>
    <w:rsid w:val="00A97B22"/>
    <w:rsid w:val="00AA420C"/>
    <w:rsid w:val="00AB4B84"/>
    <w:rsid w:val="00AE36A0"/>
    <w:rsid w:val="00B00294"/>
    <w:rsid w:val="00B100C2"/>
    <w:rsid w:val="00B155B2"/>
    <w:rsid w:val="00B205FA"/>
    <w:rsid w:val="00B23511"/>
    <w:rsid w:val="00B366CE"/>
    <w:rsid w:val="00B367D1"/>
    <w:rsid w:val="00B36D51"/>
    <w:rsid w:val="00B3749C"/>
    <w:rsid w:val="00B64FD0"/>
    <w:rsid w:val="00B657FB"/>
    <w:rsid w:val="00B933EB"/>
    <w:rsid w:val="00BA351B"/>
    <w:rsid w:val="00BA5BD0"/>
    <w:rsid w:val="00BB1D82"/>
    <w:rsid w:val="00BC217E"/>
    <w:rsid w:val="00BD51C5"/>
    <w:rsid w:val="00BE6683"/>
    <w:rsid w:val="00BF26E7"/>
    <w:rsid w:val="00C1305F"/>
    <w:rsid w:val="00C36CEC"/>
    <w:rsid w:val="00C51DD7"/>
    <w:rsid w:val="00C53FCA"/>
    <w:rsid w:val="00C60951"/>
    <w:rsid w:val="00C71DEB"/>
    <w:rsid w:val="00C76BAF"/>
    <w:rsid w:val="00C814B9"/>
    <w:rsid w:val="00C83FE2"/>
    <w:rsid w:val="00C85379"/>
    <w:rsid w:val="00CA3D96"/>
    <w:rsid w:val="00CB62F1"/>
    <w:rsid w:val="00CB685A"/>
    <w:rsid w:val="00CD08BB"/>
    <w:rsid w:val="00CD516F"/>
    <w:rsid w:val="00D119A7"/>
    <w:rsid w:val="00D22778"/>
    <w:rsid w:val="00D2436D"/>
    <w:rsid w:val="00D25FBA"/>
    <w:rsid w:val="00D32B28"/>
    <w:rsid w:val="00D3426F"/>
    <w:rsid w:val="00D352B7"/>
    <w:rsid w:val="00D42954"/>
    <w:rsid w:val="00D4689F"/>
    <w:rsid w:val="00D50F4E"/>
    <w:rsid w:val="00D66EAC"/>
    <w:rsid w:val="00D730DF"/>
    <w:rsid w:val="00D772F0"/>
    <w:rsid w:val="00D77BDC"/>
    <w:rsid w:val="00DC0FAC"/>
    <w:rsid w:val="00DC402B"/>
    <w:rsid w:val="00DC4537"/>
    <w:rsid w:val="00DD363A"/>
    <w:rsid w:val="00DE0932"/>
    <w:rsid w:val="00DF15E8"/>
    <w:rsid w:val="00DF3246"/>
    <w:rsid w:val="00E03A27"/>
    <w:rsid w:val="00E049F1"/>
    <w:rsid w:val="00E215CE"/>
    <w:rsid w:val="00E37A25"/>
    <w:rsid w:val="00E5121E"/>
    <w:rsid w:val="00E537FF"/>
    <w:rsid w:val="00E567DE"/>
    <w:rsid w:val="00E60CB2"/>
    <w:rsid w:val="00E6509A"/>
    <w:rsid w:val="00E6539B"/>
    <w:rsid w:val="00E70A31"/>
    <w:rsid w:val="00E723A7"/>
    <w:rsid w:val="00EA3F38"/>
    <w:rsid w:val="00EA5AB6"/>
    <w:rsid w:val="00EB402F"/>
    <w:rsid w:val="00EC7615"/>
    <w:rsid w:val="00ED16AA"/>
    <w:rsid w:val="00ED6B8D"/>
    <w:rsid w:val="00EE3D0D"/>
    <w:rsid w:val="00EE3D7B"/>
    <w:rsid w:val="00EF662E"/>
    <w:rsid w:val="00F10064"/>
    <w:rsid w:val="00F148F1"/>
    <w:rsid w:val="00F40BE6"/>
    <w:rsid w:val="00F60F27"/>
    <w:rsid w:val="00F711A7"/>
    <w:rsid w:val="00F74EF5"/>
    <w:rsid w:val="00F91E78"/>
    <w:rsid w:val="00FA0446"/>
    <w:rsid w:val="00FA3BBF"/>
    <w:rsid w:val="00FC41F8"/>
    <w:rsid w:val="00FD7AA3"/>
    <w:rsid w:val="00FE6B8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7FD14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qFormat/>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qFormat/>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Footnote symbol,Style 12,(NECG) Footnote Reference,Style 124,o,fr,Style 13,FR,Style 17,Style 3,Appel note de bas de p + 11 pt,Italic,Footnote,R"/>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qFormat/>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qFormat/>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link w:val="AppArtNoChar"/>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DD4258"/>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173211"/>
    <w:rPr>
      <w:sz w:val="16"/>
      <w:szCs w:val="16"/>
    </w:rPr>
  </w:style>
  <w:style w:type="paragraph" w:styleId="CommentText">
    <w:name w:val="annotation text"/>
    <w:basedOn w:val="Normal"/>
    <w:link w:val="CommentTextChar"/>
    <w:unhideWhenUsed/>
    <w:rsid w:val="00173211"/>
    <w:rPr>
      <w:sz w:val="20"/>
    </w:rPr>
  </w:style>
  <w:style w:type="character" w:customStyle="1" w:styleId="CommentTextChar">
    <w:name w:val="Comment Text Char"/>
    <w:basedOn w:val="DefaultParagraphFont"/>
    <w:link w:val="CommentText"/>
    <w:rsid w:val="0017321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73211"/>
    <w:rPr>
      <w:b/>
      <w:bCs/>
    </w:rPr>
  </w:style>
  <w:style w:type="character" w:customStyle="1" w:styleId="CommentSubjectChar">
    <w:name w:val="Comment Subject Char"/>
    <w:basedOn w:val="CommentTextChar"/>
    <w:link w:val="CommentSubject"/>
    <w:semiHidden/>
    <w:rsid w:val="00173211"/>
    <w:rPr>
      <w:rFonts w:ascii="Times New Roman" w:hAnsi="Times New Roman"/>
      <w:b/>
      <w:bCs/>
      <w:lang w:val="fr-FR" w:eastAsia="en-US"/>
    </w:rPr>
  </w:style>
  <w:style w:type="paragraph" w:styleId="Revision">
    <w:name w:val="Revision"/>
    <w:hidden/>
    <w:uiPriority w:val="99"/>
    <w:semiHidden/>
    <w:rsid w:val="00173211"/>
    <w:rPr>
      <w:rFonts w:ascii="Times New Roman" w:hAnsi="Times New Roman"/>
      <w:sz w:val="24"/>
      <w:lang w:val="fr-FR" w:eastAsia="en-US"/>
    </w:rPr>
  </w:style>
  <w:style w:type="paragraph" w:styleId="BalloonText">
    <w:name w:val="Balloon Text"/>
    <w:basedOn w:val="Normal"/>
    <w:link w:val="BalloonTextChar"/>
    <w:semiHidden/>
    <w:unhideWhenUsed/>
    <w:rsid w:val="001732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73211"/>
    <w:rPr>
      <w:rFonts w:ascii="Segoe UI" w:hAnsi="Segoe UI" w:cs="Segoe UI"/>
      <w:sz w:val="18"/>
      <w:szCs w:val="18"/>
      <w:lang w:val="fr-FR" w:eastAsia="en-US"/>
    </w:rPr>
  </w:style>
  <w:style w:type="character" w:customStyle="1" w:styleId="enumlev1Char">
    <w:name w:val="enumlev1 Char"/>
    <w:link w:val="enumlev1"/>
    <w:qFormat/>
    <w:locked/>
    <w:rsid w:val="000F7507"/>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0F7507"/>
    <w:rPr>
      <w:rFonts w:ascii="Times New Roman" w:hAnsi="Times New Roman"/>
      <w:sz w:val="24"/>
      <w:lang w:val="fr-FR" w:eastAsia="en-US"/>
    </w:rPr>
  </w:style>
  <w:style w:type="character" w:customStyle="1" w:styleId="AppendixNoChar">
    <w:name w:val="Appendix_No Char"/>
    <w:basedOn w:val="DefaultParagraphFont"/>
    <w:link w:val="AppendixNo"/>
    <w:locked/>
    <w:rsid w:val="000F7507"/>
    <w:rPr>
      <w:rFonts w:ascii="Times New Roman" w:hAnsi="Times New Roman"/>
      <w:caps/>
      <w:sz w:val="28"/>
      <w:lang w:val="fr-FR" w:eastAsia="en-US"/>
    </w:rPr>
  </w:style>
  <w:style w:type="character" w:customStyle="1" w:styleId="AppendixtitleChar">
    <w:name w:val="Appendix_title Char"/>
    <w:basedOn w:val="DefaultParagraphFont"/>
    <w:link w:val="Appendixtitle"/>
    <w:locked/>
    <w:rsid w:val="000F7507"/>
    <w:rPr>
      <w:rFonts w:ascii="Times New Roman Bold" w:hAnsi="Times New Roman Bold"/>
      <w:b/>
      <w:sz w:val="28"/>
      <w:lang w:val="fr-FR" w:eastAsia="en-US"/>
    </w:rPr>
  </w:style>
  <w:style w:type="character" w:customStyle="1" w:styleId="NoteChar">
    <w:name w:val="Note Char"/>
    <w:basedOn w:val="DefaultParagraphFont"/>
    <w:link w:val="Note"/>
    <w:qFormat/>
    <w:locked/>
    <w:rsid w:val="00502EB0"/>
    <w:rPr>
      <w:rFonts w:ascii="Times New Roman" w:hAnsi="Times New Roman"/>
      <w:sz w:val="24"/>
      <w:lang w:val="fr-FR" w:eastAsia="en-US"/>
    </w:rPr>
  </w:style>
  <w:style w:type="character" w:customStyle="1" w:styleId="ReasonsChar">
    <w:name w:val="Reasons Char"/>
    <w:basedOn w:val="DefaultParagraphFont"/>
    <w:link w:val="Reasons"/>
    <w:locked/>
    <w:rsid w:val="00971B10"/>
    <w:rPr>
      <w:rFonts w:ascii="Times New Roman" w:hAnsi="Times New Roman"/>
      <w:sz w:val="24"/>
      <w:lang w:val="fr-FR" w:eastAsia="en-US"/>
    </w:rPr>
  </w:style>
  <w:style w:type="character" w:customStyle="1" w:styleId="ProposalChar">
    <w:name w:val="Proposal Char"/>
    <w:basedOn w:val="DefaultParagraphFont"/>
    <w:link w:val="Proposal"/>
    <w:qFormat/>
    <w:locked/>
    <w:rsid w:val="00971B10"/>
    <w:rPr>
      <w:rFonts w:ascii="Times New Roman" w:hAnsi="Times New Roman Bold"/>
      <w:b/>
      <w:sz w:val="24"/>
      <w:lang w:val="fr-FR" w:eastAsia="en-US"/>
    </w:rPr>
  </w:style>
  <w:style w:type="paragraph" w:customStyle="1" w:styleId="Heading2CPM">
    <w:name w:val="Heading 2_CPM"/>
    <w:basedOn w:val="Heading2"/>
    <w:qFormat/>
    <w:rsid w:val="00BA351B"/>
    <w:pPr>
      <w:spacing w:after="120"/>
    </w:pPr>
    <w:rPr>
      <w:rFonts w:eastAsia="Batang"/>
    </w:rPr>
  </w:style>
  <w:style w:type="character" w:customStyle="1" w:styleId="AppArttitleChar">
    <w:name w:val="App_Art_title Char"/>
    <w:basedOn w:val="DefaultParagraphFont"/>
    <w:link w:val="AppArttitle"/>
    <w:rsid w:val="00BA351B"/>
    <w:rPr>
      <w:rFonts w:ascii="Times New Roman" w:hAnsi="Times New Roman"/>
      <w:b/>
      <w:sz w:val="28"/>
      <w:lang w:val="fr-CH" w:eastAsia="en-US"/>
    </w:rPr>
  </w:style>
  <w:style w:type="character" w:customStyle="1" w:styleId="AppArtNoChar">
    <w:name w:val="App_Art_No Char"/>
    <w:basedOn w:val="DefaultParagraphFont"/>
    <w:link w:val="AppArtNo"/>
    <w:rsid w:val="00BA351B"/>
    <w:rPr>
      <w:rFonts w:ascii="Times New Roman" w:hAnsi="Times New Roman"/>
      <w:caps/>
      <w:sz w:val="28"/>
      <w:lang w:val="fr-FR" w:eastAsia="en-US"/>
    </w:rPr>
  </w:style>
  <w:style w:type="character" w:customStyle="1" w:styleId="NormalaftertitleChar">
    <w:name w:val="Normal after title Char"/>
    <w:basedOn w:val="DefaultParagraphFont"/>
    <w:link w:val="Normalaftertitle"/>
    <w:qFormat/>
    <w:locked/>
    <w:rsid w:val="00D4689F"/>
    <w:rPr>
      <w:rFonts w:ascii="Times New Roman" w:hAnsi="Times New Roman"/>
      <w:sz w:val="24"/>
      <w:lang w:val="fr-FR" w:eastAsia="en-US"/>
    </w:rPr>
  </w:style>
  <w:style w:type="paragraph" w:customStyle="1" w:styleId="TableText0">
    <w:name w:val="Table_Text"/>
    <w:basedOn w:val="Normal"/>
    <w:link w:val="TableTextChar"/>
    <w:rsid w:val="00993EA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TextChar">
    <w:name w:val="Table_Text Char"/>
    <w:basedOn w:val="DefaultParagraphFont"/>
    <w:link w:val="TableText0"/>
    <w:locked/>
    <w:rsid w:val="00993EAC"/>
    <w:rPr>
      <w:rFonts w:ascii="Times New Roman" w:hAnsi="Times New Roman" w:cs="Angsana New"/>
      <w:sz w:val="22"/>
      <w:szCs w:val="22"/>
      <w:lang w:val="es-ES_tradnl" w:eastAsia="en-US"/>
    </w:rPr>
  </w:style>
  <w:style w:type="paragraph" w:customStyle="1" w:styleId="Normalaftertitle0">
    <w:name w:val="Normal_after_title"/>
    <w:basedOn w:val="Normal"/>
    <w:next w:val="Normal"/>
    <w:link w:val="NormalaftertitleChar0"/>
    <w:qFormat/>
    <w:rsid w:val="003735EC"/>
    <w:pPr>
      <w:spacing w:before="360"/>
    </w:pPr>
  </w:style>
  <w:style w:type="character" w:customStyle="1" w:styleId="NormalaftertitleChar0">
    <w:name w:val="Normal_after_title Char"/>
    <w:basedOn w:val="DefaultParagraphFont"/>
    <w:link w:val="Normalaftertitle0"/>
    <w:locked/>
    <w:rsid w:val="003735EC"/>
    <w:rPr>
      <w:rFonts w:ascii="Times New Roman" w:hAnsi="Times New Roman"/>
      <w:sz w:val="24"/>
      <w:lang w:val="fr-FR" w:eastAsia="en-US"/>
    </w:rPr>
  </w:style>
  <w:style w:type="character" w:customStyle="1" w:styleId="RestitleChar">
    <w:name w:val="Res_title Char"/>
    <w:basedOn w:val="DefaultParagraphFont"/>
    <w:link w:val="Restitle"/>
    <w:rsid w:val="00F74EF5"/>
    <w:rPr>
      <w:rFonts w:ascii="Times New Roman Bold" w:hAnsi="Times New Roman Bold"/>
      <w:b/>
      <w:sz w:val="28"/>
      <w:lang w:val="fr-FR" w:eastAsia="en-US"/>
    </w:rPr>
  </w:style>
  <w:style w:type="character" w:customStyle="1" w:styleId="ResNoChar">
    <w:name w:val="Res_No Char"/>
    <w:basedOn w:val="DefaultParagraphFont"/>
    <w:link w:val="ResNo"/>
    <w:rsid w:val="00F74EF5"/>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R23-WRC23-C-0062!A24-A3!MSW-F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2E1FCF1B-3109-4FE9-BF59-1C587B946748}">
  <ds:schemaRefs>
    <ds:schemaRef ds:uri="http://schemas.microsoft.com/sharepoint/events"/>
  </ds:schemaRefs>
</ds:datastoreItem>
</file>

<file path=customXml/itemProps3.xml><?xml version="1.0" encoding="utf-8"?>
<ds:datastoreItem xmlns:ds="http://schemas.openxmlformats.org/officeDocument/2006/customXml" ds:itemID="{AAACDB77-A4FA-4B09-830C-79E2FD78D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63055-685E-4B92-830F-F6F8211988BE}">
  <ds:schemaRefs>
    <ds:schemaRef ds:uri="32a1a8c5-2265-4ebc-b7a0-2071e2c5c9bb"/>
    <ds:schemaRef ds:uri="http://schemas.microsoft.com/office/2006/documentManagement/types"/>
    <ds:schemaRef ds:uri="http://purl.org/dc/dcmitype/"/>
    <ds:schemaRef ds:uri="http://purl.org/dc/elements/1.1/"/>
    <ds:schemaRef ds:uri="http://www.w3.org/XML/1998/namespace"/>
    <ds:schemaRef ds:uri="996b2e75-67fd-4955-a3b0-5ab9934cb50b"/>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486</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R23-WRC23-C-0062!A24-A3!MSW-F</vt:lpstr>
      <vt:lpstr>R23-WRC23-C-0062!A24-A3!MSW-F</vt:lpstr>
    </vt:vector>
  </TitlesOfParts>
  <Manager>Secrétariat général - Pool</Manager>
  <Company>Union internationale des télécommunications (UIT)</Company>
  <LinksUpToDate>false</LinksUpToDate>
  <CharactersWithSpaces>3097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R23-WRC23-C-0062!A24-A3!MSW-F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2023-11-17T13:59:00Z</dcterms:created>
  <dcterms:modified xsi:type="dcterms:W3CDTF">2023-11-19T09:28:00Z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