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29EBB777" w14:textId="77777777" w:rsidTr="00752552">
        <w:trPr>
          <w:cantSplit/>
          <w:trHeight w:val="20"/>
        </w:trPr>
        <w:tc>
          <w:tcPr>
            <w:tcW w:w="1589" w:type="dxa"/>
            <w:vAlign w:val="center"/>
          </w:tcPr>
          <w:p w14:paraId="4D997FD9"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1CA66A18" wp14:editId="3740E161">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4CA94B5"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3AB7944F"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2FC16927" w14:textId="77777777" w:rsidR="00752552" w:rsidRPr="000D1EE4" w:rsidRDefault="00752552" w:rsidP="00752552">
            <w:pPr>
              <w:jc w:val="right"/>
              <w:rPr>
                <w:rtl/>
                <w:lang w:bidi="ar-EG"/>
              </w:rPr>
            </w:pPr>
            <w:bookmarkStart w:id="0" w:name="ditulogo"/>
            <w:bookmarkEnd w:id="0"/>
            <w:r>
              <w:rPr>
                <w:noProof/>
              </w:rPr>
              <w:drawing>
                <wp:inline distT="0" distB="0" distL="0" distR="0" wp14:anchorId="4F1304BA" wp14:editId="27A94025">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49E81946" w14:textId="77777777" w:rsidTr="00752552">
        <w:trPr>
          <w:cantSplit/>
          <w:trHeight w:val="20"/>
        </w:trPr>
        <w:tc>
          <w:tcPr>
            <w:tcW w:w="6696" w:type="dxa"/>
            <w:gridSpan w:val="2"/>
            <w:tcBorders>
              <w:bottom w:val="single" w:sz="12" w:space="0" w:color="auto"/>
            </w:tcBorders>
          </w:tcPr>
          <w:p w14:paraId="52EA0FD8" w14:textId="77777777" w:rsidR="000D1EE4" w:rsidRPr="000D1EE4" w:rsidRDefault="000D1EE4" w:rsidP="000D1EE4">
            <w:pPr>
              <w:rPr>
                <w:rtl/>
                <w:lang w:bidi="ar-EG"/>
              </w:rPr>
            </w:pPr>
          </w:p>
        </w:tc>
        <w:tc>
          <w:tcPr>
            <w:tcW w:w="2970" w:type="dxa"/>
            <w:gridSpan w:val="2"/>
            <w:tcBorders>
              <w:bottom w:val="single" w:sz="12" w:space="0" w:color="auto"/>
            </w:tcBorders>
          </w:tcPr>
          <w:p w14:paraId="786EB379" w14:textId="77777777" w:rsidR="000D1EE4" w:rsidRPr="000D1EE4" w:rsidRDefault="000D1EE4" w:rsidP="000D1EE4">
            <w:pPr>
              <w:rPr>
                <w:lang w:val="en-GB" w:bidi="ar-EG"/>
              </w:rPr>
            </w:pPr>
          </w:p>
        </w:tc>
      </w:tr>
      <w:tr w:rsidR="000D1EE4" w:rsidRPr="000D1EE4" w14:paraId="33BD104E" w14:textId="77777777" w:rsidTr="00752552">
        <w:trPr>
          <w:cantSplit/>
          <w:trHeight w:val="20"/>
        </w:trPr>
        <w:tc>
          <w:tcPr>
            <w:tcW w:w="6696" w:type="dxa"/>
            <w:gridSpan w:val="2"/>
            <w:tcBorders>
              <w:top w:val="single" w:sz="12" w:space="0" w:color="auto"/>
            </w:tcBorders>
          </w:tcPr>
          <w:p w14:paraId="681E770E" w14:textId="77777777" w:rsidR="000D1EE4" w:rsidRPr="001F44F1" w:rsidRDefault="000D1EE4" w:rsidP="000D1EE4">
            <w:pPr>
              <w:rPr>
                <w:b/>
                <w:bCs/>
                <w:rtl/>
                <w:lang w:bidi="ar-EG"/>
              </w:rPr>
            </w:pPr>
          </w:p>
        </w:tc>
        <w:tc>
          <w:tcPr>
            <w:tcW w:w="2970" w:type="dxa"/>
            <w:gridSpan w:val="2"/>
            <w:tcBorders>
              <w:top w:val="single" w:sz="12" w:space="0" w:color="auto"/>
            </w:tcBorders>
          </w:tcPr>
          <w:p w14:paraId="73CA521D" w14:textId="77777777" w:rsidR="000D1EE4" w:rsidRPr="001F44F1" w:rsidRDefault="000D1EE4" w:rsidP="000D1EE4">
            <w:pPr>
              <w:rPr>
                <w:b/>
                <w:bCs/>
                <w:lang w:bidi="ar-EG"/>
              </w:rPr>
            </w:pPr>
          </w:p>
        </w:tc>
      </w:tr>
      <w:tr w:rsidR="000D1EE4" w:rsidRPr="000D1EE4" w14:paraId="5CBAE94D" w14:textId="77777777" w:rsidTr="00752552">
        <w:trPr>
          <w:cantSplit/>
        </w:trPr>
        <w:tc>
          <w:tcPr>
            <w:tcW w:w="6696" w:type="dxa"/>
            <w:gridSpan w:val="2"/>
          </w:tcPr>
          <w:p w14:paraId="77275E38" w14:textId="77777777" w:rsidR="000D1EE4" w:rsidRPr="001F44F1" w:rsidRDefault="00E50850" w:rsidP="000D1EE4">
            <w:pPr>
              <w:spacing w:before="60" w:after="60" w:line="260" w:lineRule="exact"/>
              <w:rPr>
                <w:b/>
                <w:bCs/>
                <w:rtl/>
                <w:lang w:bidi="ar-EG"/>
              </w:rPr>
            </w:pPr>
            <w:r w:rsidRPr="001F44F1">
              <w:rPr>
                <w:b/>
                <w:bCs/>
                <w:rtl/>
                <w:lang w:bidi="ar-EG"/>
              </w:rPr>
              <w:t>الجلسة العامة</w:t>
            </w:r>
          </w:p>
        </w:tc>
        <w:tc>
          <w:tcPr>
            <w:tcW w:w="2970" w:type="dxa"/>
            <w:gridSpan w:val="2"/>
          </w:tcPr>
          <w:p w14:paraId="3C567B09" w14:textId="77777777" w:rsidR="000D1EE4" w:rsidRPr="001F44F1" w:rsidRDefault="00E50850" w:rsidP="001F44F1">
            <w:pPr>
              <w:spacing w:before="60" w:after="60" w:line="260" w:lineRule="exact"/>
              <w:jc w:val="left"/>
              <w:rPr>
                <w:b/>
                <w:bCs/>
                <w:rtl/>
                <w:lang w:bidi="ar-EG"/>
              </w:rPr>
            </w:pPr>
            <w:r w:rsidRPr="001F44F1">
              <w:rPr>
                <w:rFonts w:eastAsia="SimSun"/>
                <w:b/>
                <w:bCs/>
                <w:rtl/>
                <w:lang w:bidi="ar-EG"/>
              </w:rPr>
              <w:t>الإضافة 7</w:t>
            </w:r>
            <w:r w:rsidRPr="001F44F1">
              <w:rPr>
                <w:rFonts w:eastAsia="SimSun"/>
                <w:b/>
                <w:bCs/>
                <w:rtl/>
                <w:lang w:bidi="ar-EG"/>
              </w:rPr>
              <w:br/>
              <w:t xml:space="preserve">للوثيقة </w:t>
            </w:r>
            <w:r w:rsidRPr="001F44F1">
              <w:rPr>
                <w:rFonts w:eastAsia="SimSun"/>
                <w:b/>
                <w:bCs/>
              </w:rPr>
              <w:t>111(Add.</w:t>
            </w:r>
            <w:proofErr w:type="gramStart"/>
            <w:r w:rsidRPr="001F44F1">
              <w:rPr>
                <w:rFonts w:eastAsia="SimSun"/>
                <w:b/>
                <w:bCs/>
              </w:rPr>
              <w:t>25)-</w:t>
            </w:r>
            <w:proofErr w:type="gramEnd"/>
            <w:r w:rsidRPr="001F44F1">
              <w:rPr>
                <w:rFonts w:eastAsia="SimSun"/>
                <w:b/>
                <w:bCs/>
              </w:rPr>
              <w:t>A</w:t>
            </w:r>
          </w:p>
        </w:tc>
      </w:tr>
      <w:tr w:rsidR="000D1EE4" w:rsidRPr="000D1EE4" w14:paraId="102B999E" w14:textId="77777777" w:rsidTr="00752552">
        <w:trPr>
          <w:cantSplit/>
        </w:trPr>
        <w:tc>
          <w:tcPr>
            <w:tcW w:w="6696" w:type="dxa"/>
            <w:gridSpan w:val="2"/>
          </w:tcPr>
          <w:p w14:paraId="0995116F" w14:textId="77777777" w:rsidR="000D1EE4" w:rsidRPr="001F44F1" w:rsidRDefault="000D1EE4" w:rsidP="000D1EE4">
            <w:pPr>
              <w:spacing w:before="60" w:after="60" w:line="260" w:lineRule="exact"/>
              <w:rPr>
                <w:b/>
                <w:bCs/>
                <w:rtl/>
                <w:lang w:bidi="ar-EG"/>
              </w:rPr>
            </w:pPr>
          </w:p>
        </w:tc>
        <w:tc>
          <w:tcPr>
            <w:tcW w:w="2970" w:type="dxa"/>
            <w:gridSpan w:val="2"/>
          </w:tcPr>
          <w:p w14:paraId="36CA765D" w14:textId="77777777" w:rsidR="000D1EE4" w:rsidRPr="001F44F1" w:rsidRDefault="00E50850" w:rsidP="000D1EE4">
            <w:pPr>
              <w:spacing w:before="60" w:after="60" w:line="260" w:lineRule="exact"/>
              <w:rPr>
                <w:b/>
                <w:bCs/>
                <w:rtl/>
                <w:lang w:bidi="ar-EG"/>
              </w:rPr>
            </w:pPr>
            <w:r w:rsidRPr="001F44F1">
              <w:rPr>
                <w:rFonts w:eastAsia="SimSun"/>
                <w:b/>
                <w:bCs/>
              </w:rPr>
              <w:t>30</w:t>
            </w:r>
            <w:r w:rsidRPr="001F44F1">
              <w:rPr>
                <w:rFonts w:eastAsia="SimSun"/>
                <w:b/>
                <w:bCs/>
                <w:rtl/>
              </w:rPr>
              <w:t xml:space="preserve"> أكتوبر </w:t>
            </w:r>
            <w:r w:rsidRPr="001F44F1">
              <w:rPr>
                <w:rFonts w:eastAsia="SimSun"/>
                <w:b/>
                <w:bCs/>
              </w:rPr>
              <w:t>2023</w:t>
            </w:r>
          </w:p>
        </w:tc>
      </w:tr>
      <w:tr w:rsidR="000D1EE4" w:rsidRPr="000D1EE4" w14:paraId="021DEBF6" w14:textId="77777777" w:rsidTr="00752552">
        <w:trPr>
          <w:cantSplit/>
        </w:trPr>
        <w:tc>
          <w:tcPr>
            <w:tcW w:w="6696" w:type="dxa"/>
            <w:gridSpan w:val="2"/>
          </w:tcPr>
          <w:p w14:paraId="73B0EEFA" w14:textId="77777777" w:rsidR="000D1EE4" w:rsidRPr="001F44F1" w:rsidRDefault="000D1EE4" w:rsidP="000D1EE4">
            <w:pPr>
              <w:spacing w:before="60" w:after="60" w:line="260" w:lineRule="exact"/>
              <w:rPr>
                <w:b/>
                <w:bCs/>
                <w:rtl/>
                <w:lang w:bidi="ar-EG"/>
              </w:rPr>
            </w:pPr>
          </w:p>
        </w:tc>
        <w:tc>
          <w:tcPr>
            <w:tcW w:w="2970" w:type="dxa"/>
            <w:gridSpan w:val="2"/>
          </w:tcPr>
          <w:p w14:paraId="65CCEFF1" w14:textId="77777777" w:rsidR="000D1EE4" w:rsidRPr="001F44F1" w:rsidRDefault="00E50850" w:rsidP="000D1EE4">
            <w:pPr>
              <w:spacing w:before="60" w:after="60" w:line="260" w:lineRule="exact"/>
              <w:rPr>
                <w:b/>
                <w:bCs/>
                <w:lang w:bidi="ar-EG"/>
              </w:rPr>
            </w:pPr>
            <w:r w:rsidRPr="001F44F1">
              <w:rPr>
                <w:b/>
                <w:bCs/>
                <w:rtl/>
                <w:lang w:bidi="ar-EG"/>
              </w:rPr>
              <w:t>الأصل: بالصينية</w:t>
            </w:r>
          </w:p>
        </w:tc>
      </w:tr>
      <w:tr w:rsidR="000D1EE4" w:rsidRPr="000D1EE4" w14:paraId="6D799868" w14:textId="77777777" w:rsidTr="00752552">
        <w:trPr>
          <w:cantSplit/>
        </w:trPr>
        <w:tc>
          <w:tcPr>
            <w:tcW w:w="9666" w:type="dxa"/>
            <w:gridSpan w:val="4"/>
          </w:tcPr>
          <w:p w14:paraId="50F1F610" w14:textId="77777777" w:rsidR="000D1EE4" w:rsidRPr="001F44F1" w:rsidRDefault="000D1EE4" w:rsidP="000D1EE4">
            <w:pPr>
              <w:rPr>
                <w:b/>
                <w:bCs/>
                <w:lang w:bidi="ar-EG"/>
              </w:rPr>
            </w:pPr>
          </w:p>
        </w:tc>
      </w:tr>
      <w:tr w:rsidR="000D1EE4" w:rsidRPr="000D1EE4" w14:paraId="52802405" w14:textId="77777777" w:rsidTr="00752552">
        <w:trPr>
          <w:cantSplit/>
        </w:trPr>
        <w:tc>
          <w:tcPr>
            <w:tcW w:w="9666" w:type="dxa"/>
            <w:gridSpan w:val="4"/>
          </w:tcPr>
          <w:p w14:paraId="6CD8C165" w14:textId="77777777" w:rsidR="000D1EE4" w:rsidRPr="000D1EE4" w:rsidRDefault="000D1EE4" w:rsidP="000D1EE4">
            <w:pPr>
              <w:pStyle w:val="Source"/>
              <w:rPr>
                <w:rtl/>
                <w:lang w:bidi="ar-SA"/>
              </w:rPr>
            </w:pPr>
            <w:r w:rsidRPr="000D1EE4">
              <w:rPr>
                <w:rtl/>
              </w:rPr>
              <w:t>جمهورية الصين الشعبية</w:t>
            </w:r>
          </w:p>
        </w:tc>
      </w:tr>
      <w:tr w:rsidR="000D1EE4" w:rsidRPr="000D1EE4" w14:paraId="323EC938" w14:textId="77777777" w:rsidTr="00752552">
        <w:trPr>
          <w:cantSplit/>
        </w:trPr>
        <w:tc>
          <w:tcPr>
            <w:tcW w:w="9666" w:type="dxa"/>
            <w:gridSpan w:val="4"/>
          </w:tcPr>
          <w:p w14:paraId="18F2B60D" w14:textId="2F609E3A" w:rsidR="000D1EE4" w:rsidRPr="000D1EE4" w:rsidRDefault="00812BBE" w:rsidP="000D1EE4">
            <w:pPr>
              <w:pStyle w:val="Title1"/>
              <w:rPr>
                <w:rtl/>
              </w:rPr>
            </w:pPr>
            <w:r>
              <w:rPr>
                <w:rFonts w:hint="cs"/>
                <w:rtl/>
              </w:rPr>
              <w:t>مقترحات بشأن أعمال المؤتمر</w:t>
            </w:r>
          </w:p>
        </w:tc>
      </w:tr>
      <w:tr w:rsidR="000D1EE4" w:rsidRPr="000D1EE4" w14:paraId="5D70F697" w14:textId="77777777" w:rsidTr="00752552">
        <w:trPr>
          <w:cantSplit/>
        </w:trPr>
        <w:tc>
          <w:tcPr>
            <w:tcW w:w="9666" w:type="dxa"/>
            <w:gridSpan w:val="4"/>
          </w:tcPr>
          <w:p w14:paraId="2DBA4189" w14:textId="77777777" w:rsidR="000D1EE4" w:rsidRPr="000D1EE4" w:rsidRDefault="000D1EE4" w:rsidP="000D1EE4">
            <w:pPr>
              <w:pStyle w:val="Title2"/>
              <w:rPr>
                <w:rtl/>
              </w:rPr>
            </w:pPr>
          </w:p>
        </w:tc>
      </w:tr>
      <w:tr w:rsidR="00E50850" w:rsidRPr="000D1EE4" w14:paraId="0A7B5F10" w14:textId="77777777" w:rsidTr="00752552">
        <w:trPr>
          <w:cantSplit/>
        </w:trPr>
        <w:tc>
          <w:tcPr>
            <w:tcW w:w="9666" w:type="dxa"/>
            <w:gridSpan w:val="4"/>
          </w:tcPr>
          <w:p w14:paraId="51B0E62E" w14:textId="47168A60" w:rsidR="00E50850" w:rsidRPr="000D1EE4" w:rsidRDefault="00E50850" w:rsidP="00E50850">
            <w:pPr>
              <w:pStyle w:val="Agendaitem"/>
            </w:pPr>
            <w:r>
              <w:rPr>
                <w:rtl/>
              </w:rPr>
              <w:t>بند جدول الأعمال</w:t>
            </w:r>
            <w:r w:rsidR="00812BBE">
              <w:rPr>
                <w:rFonts w:hint="cs"/>
                <w:rtl/>
              </w:rPr>
              <w:t xml:space="preserve"> 2.9</w:t>
            </w:r>
          </w:p>
        </w:tc>
      </w:tr>
    </w:tbl>
    <w:p w14:paraId="39FA8EF4" w14:textId="77777777" w:rsidR="00447522" w:rsidRPr="00FE2CFF" w:rsidRDefault="00D5388E" w:rsidP="00447522">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413C4470" w14:textId="77777777" w:rsidR="00C00FD9" w:rsidRPr="00FE2CFF" w:rsidRDefault="00D5388E" w:rsidP="00C00FD9">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3FD3992A" w14:textId="77777777" w:rsidR="004C67F1" w:rsidRDefault="004C67F1" w:rsidP="006F7DBE">
      <w:pPr>
        <w:rPr>
          <w:rtl/>
          <w:lang w:val="en-GB" w:bidi="ar-EG"/>
        </w:rPr>
      </w:pPr>
      <w:r>
        <w:rPr>
          <w:rtl/>
          <w:lang w:val="en-GB" w:bidi="ar-EG"/>
        </w:rPr>
        <w:br w:type="page"/>
      </w:r>
    </w:p>
    <w:p w14:paraId="595FF6C2" w14:textId="77777777" w:rsidR="00AC1B03" w:rsidRDefault="00D5388E">
      <w:pPr>
        <w:pStyle w:val="Proposal"/>
      </w:pPr>
      <w:r>
        <w:lastRenderedPageBreak/>
        <w:tab/>
        <w:t>CHN/111A25A7/1</w:t>
      </w:r>
    </w:p>
    <w:p w14:paraId="602D8B88" w14:textId="0B9CBE28" w:rsidR="0093489B" w:rsidRDefault="0093489B" w:rsidP="0093489B">
      <w:pPr>
        <w:rPr>
          <w:b/>
          <w:bCs/>
          <w:sz w:val="28"/>
          <w:szCs w:val="28"/>
          <w:rtl/>
        </w:rPr>
      </w:pPr>
      <w:r w:rsidRPr="0093489B">
        <w:rPr>
          <w:rFonts w:hint="cs"/>
          <w:b/>
          <w:bCs/>
          <w:sz w:val="28"/>
          <w:szCs w:val="28"/>
          <w:rtl/>
        </w:rPr>
        <w:t>1</w:t>
      </w:r>
      <w:r w:rsidRPr="0093489B">
        <w:rPr>
          <w:b/>
          <w:bCs/>
          <w:sz w:val="28"/>
          <w:szCs w:val="28"/>
          <w:rtl/>
        </w:rPr>
        <w:tab/>
      </w:r>
      <w:r w:rsidRPr="0093489B">
        <w:rPr>
          <w:rFonts w:hint="cs"/>
          <w:b/>
          <w:bCs/>
          <w:sz w:val="28"/>
          <w:szCs w:val="28"/>
          <w:rtl/>
        </w:rPr>
        <w:t>خلفية</w:t>
      </w:r>
    </w:p>
    <w:p w14:paraId="0F337EFF" w14:textId="73149B5B" w:rsidR="00E66D27" w:rsidRPr="002911CF" w:rsidRDefault="00B710C4" w:rsidP="00380813">
      <w:pPr>
        <w:rPr>
          <w:spacing w:val="-2"/>
        </w:rPr>
      </w:pPr>
      <w:r w:rsidRPr="002911CF">
        <w:rPr>
          <w:spacing w:val="-2"/>
          <w:rtl/>
        </w:rPr>
        <w:t xml:space="preserve">أتاح مكتب الاتصالات الراديوية (BR) </w:t>
      </w:r>
      <w:proofErr w:type="spellStart"/>
      <w:r w:rsidR="00067F65">
        <w:rPr>
          <w:rFonts w:hint="cs"/>
          <w:spacing w:val="-2"/>
          <w:rtl/>
          <w:lang w:bidi="ar-EG"/>
        </w:rPr>
        <w:t>با</w:t>
      </w:r>
      <w:proofErr w:type="spellEnd"/>
      <w:r w:rsidRPr="002911CF">
        <w:rPr>
          <w:spacing w:val="-2"/>
          <w:rtl/>
        </w:rPr>
        <w:t xml:space="preserve">لاتحاد الدولي للاتصالات (ITU) الرسالة المعممة CCRR/70 للإدارات للتعليق على مشروع القاعدة الإجرائية المعدلة بشأن القرار </w:t>
      </w:r>
      <w:r w:rsidR="002911CF" w:rsidRPr="002911CF">
        <w:rPr>
          <w:b/>
          <w:bCs/>
          <w:spacing w:val="-2"/>
          <w:lang w:val="en-GB"/>
        </w:rPr>
        <w:t>1</w:t>
      </w:r>
      <w:r w:rsidR="002911CF" w:rsidRPr="002911CF">
        <w:rPr>
          <w:spacing w:val="-2"/>
          <w:lang w:val="en-GB"/>
        </w:rPr>
        <w:t xml:space="preserve"> </w:t>
      </w:r>
      <w:r w:rsidR="002911CF" w:rsidRPr="002911CF">
        <w:rPr>
          <w:b/>
          <w:bCs/>
          <w:spacing w:val="-2"/>
          <w:lang w:val="en-GB"/>
        </w:rPr>
        <w:t>(Rev.WRC-97)</w:t>
      </w:r>
      <w:r w:rsidRPr="002911CF">
        <w:rPr>
          <w:spacing w:val="-2"/>
          <w:rtl/>
        </w:rPr>
        <w:t xml:space="preserve"> في 11 أغسطس 2023.</w:t>
      </w:r>
      <w:r w:rsidRPr="002911CF">
        <w:rPr>
          <w:rFonts w:hint="cs"/>
          <w:spacing w:val="-2"/>
          <w:rtl/>
        </w:rPr>
        <w:t xml:space="preserve"> و</w:t>
      </w:r>
      <w:r w:rsidRPr="002911CF">
        <w:rPr>
          <w:spacing w:val="-2"/>
          <w:rtl/>
        </w:rPr>
        <w:t xml:space="preserve">ينص الحكم 2.1 من المشروع المراجع على أن يقوم المكتب بالتحقق من مواقع المحطات الراديوية وإمكانية تطبيق القرار </w:t>
      </w:r>
      <w:r w:rsidR="00380813" w:rsidRPr="00380813">
        <w:rPr>
          <w:b/>
          <w:bCs/>
          <w:spacing w:val="-2"/>
          <w:lang w:val="en-GB"/>
        </w:rPr>
        <w:t>1</w:t>
      </w:r>
      <w:r w:rsidR="00380813" w:rsidRPr="00380813">
        <w:rPr>
          <w:spacing w:val="-2"/>
          <w:lang w:val="en-GB"/>
        </w:rPr>
        <w:t xml:space="preserve"> </w:t>
      </w:r>
      <w:r w:rsidR="00380813" w:rsidRPr="00380813">
        <w:rPr>
          <w:b/>
          <w:bCs/>
          <w:spacing w:val="-2"/>
          <w:lang w:val="en-GB"/>
        </w:rPr>
        <w:t>(Rev.WRC-97)</w:t>
      </w:r>
      <w:r w:rsidRPr="002911CF">
        <w:rPr>
          <w:spacing w:val="-2"/>
          <w:rtl/>
        </w:rPr>
        <w:t xml:space="preserve"> باستخدام خريطة العالم </w:t>
      </w:r>
      <w:proofErr w:type="spellStart"/>
      <w:r w:rsidRPr="002911CF">
        <w:rPr>
          <w:spacing w:val="-2"/>
          <w:rtl/>
        </w:rPr>
        <w:t>المرقمنة</w:t>
      </w:r>
      <w:proofErr w:type="spellEnd"/>
      <w:r w:rsidRPr="002911CF">
        <w:rPr>
          <w:spacing w:val="-2"/>
          <w:rtl/>
        </w:rPr>
        <w:t xml:space="preserve"> </w:t>
      </w:r>
      <w:bookmarkStart w:id="1" w:name="_Hlk151260000"/>
      <w:r w:rsidRPr="002911CF">
        <w:rPr>
          <w:spacing w:val="-2"/>
          <w:rtl/>
        </w:rPr>
        <w:t>ل</w:t>
      </w:r>
      <w:r w:rsidR="00E66D27" w:rsidRPr="002911CF">
        <w:rPr>
          <w:rFonts w:hint="cs"/>
          <w:spacing w:val="-2"/>
          <w:rtl/>
        </w:rPr>
        <w:t>دى ا</w:t>
      </w:r>
      <w:r w:rsidRPr="002911CF">
        <w:rPr>
          <w:spacing w:val="-2"/>
          <w:rtl/>
        </w:rPr>
        <w:t xml:space="preserve">لاتحاد </w:t>
      </w:r>
      <w:bookmarkEnd w:id="1"/>
      <w:r w:rsidRPr="002911CF">
        <w:rPr>
          <w:spacing w:val="-2"/>
          <w:rtl/>
        </w:rPr>
        <w:t>(IDWM)، مع مراعاة تسامحه والتشاور مع الإدارة (الإدارات) المعنية عند الضرورة.</w:t>
      </w:r>
      <w:r w:rsidRPr="002911CF">
        <w:rPr>
          <w:rFonts w:hint="cs"/>
          <w:spacing w:val="-2"/>
          <w:rtl/>
        </w:rPr>
        <w:t xml:space="preserve"> </w:t>
      </w:r>
      <w:r w:rsidRPr="002911CF">
        <w:rPr>
          <w:spacing w:val="-2"/>
          <w:rtl/>
        </w:rPr>
        <w:t xml:space="preserve">وإلى جانب ذلك </w:t>
      </w:r>
      <w:r w:rsidR="0093489B" w:rsidRPr="002911CF">
        <w:rPr>
          <w:spacing w:val="-2"/>
          <w:rtl/>
        </w:rPr>
        <w:t xml:space="preserve">تتمّ مواءمة </w:t>
      </w:r>
      <w:r w:rsidRPr="002911CF">
        <w:rPr>
          <w:spacing w:val="-2"/>
          <w:rtl/>
        </w:rPr>
        <w:t xml:space="preserve">خريطة العالم </w:t>
      </w:r>
      <w:proofErr w:type="spellStart"/>
      <w:r w:rsidR="0093489B" w:rsidRPr="002911CF">
        <w:rPr>
          <w:spacing w:val="-2"/>
          <w:rtl/>
        </w:rPr>
        <w:t>المرقمنة</w:t>
      </w:r>
      <w:proofErr w:type="spellEnd"/>
      <w:r w:rsidR="0093489B" w:rsidRPr="002911CF">
        <w:rPr>
          <w:spacing w:val="-2"/>
          <w:rtl/>
        </w:rPr>
        <w:t xml:space="preserve">، بقدر </w:t>
      </w:r>
      <w:r w:rsidRPr="002911CF">
        <w:rPr>
          <w:spacing w:val="-2"/>
          <w:rtl/>
        </w:rPr>
        <w:t xml:space="preserve">الإمكان عمليا، </w:t>
      </w:r>
      <w:r w:rsidR="0093489B" w:rsidRPr="002911CF">
        <w:rPr>
          <w:spacing w:val="-2"/>
          <w:rtl/>
        </w:rPr>
        <w:t>مع قاعدة البيانات الجغرافية المكانية لخريطة الأمم المتحدة التي ينسقها وينتجها قسم المعلومات الجغرافية المكانية بالأمم المتحدة</w:t>
      </w:r>
      <w:r w:rsidR="0093489B" w:rsidRPr="002911CF">
        <w:rPr>
          <w:rFonts w:hint="cs"/>
          <w:spacing w:val="-2"/>
          <w:rtl/>
        </w:rPr>
        <w:t xml:space="preserve">. </w:t>
      </w:r>
      <w:r w:rsidR="00E66D27" w:rsidRPr="002911CF">
        <w:rPr>
          <w:spacing w:val="-2"/>
          <w:rtl/>
        </w:rPr>
        <w:t xml:space="preserve">ووفقا للقاعدة الإجرائية الحالية، لا يتدخل مكتب الاتصالات الراديوية في الحكم المتعلق بالسيادة الإقليمية المتنازع عليها ويرى أن السيادة على الأراضي المعنية هي مسألة خلاف بين الإدارتين. ووفقا لمشروع المراجعة أعلاه، يخطط الاتحاد لتحديد نعت ووضع الأراضي </w:t>
      </w:r>
      <w:r w:rsidR="00E66D27" w:rsidRPr="002911CF">
        <w:rPr>
          <w:rFonts w:hint="cs"/>
          <w:spacing w:val="-2"/>
          <w:rtl/>
        </w:rPr>
        <w:t>حسب</w:t>
      </w:r>
      <w:r w:rsidR="00E66D27" w:rsidRPr="002911CF">
        <w:rPr>
          <w:spacing w:val="-2"/>
          <w:rtl/>
        </w:rPr>
        <w:t xml:space="preserve"> خريطة العالم </w:t>
      </w:r>
      <w:proofErr w:type="spellStart"/>
      <w:r w:rsidR="00E66D27" w:rsidRPr="002911CF">
        <w:rPr>
          <w:spacing w:val="-2"/>
          <w:rtl/>
        </w:rPr>
        <w:t>المرقمنة</w:t>
      </w:r>
      <w:proofErr w:type="spellEnd"/>
      <w:r w:rsidR="00E66D27" w:rsidRPr="002911CF">
        <w:rPr>
          <w:spacing w:val="-2"/>
          <w:rtl/>
        </w:rPr>
        <w:t xml:space="preserve">، وسيقترح للمرة الأولى مراجعة خريطة العالم </w:t>
      </w:r>
      <w:proofErr w:type="spellStart"/>
      <w:r w:rsidR="00E66D27" w:rsidRPr="002911CF">
        <w:rPr>
          <w:spacing w:val="-2"/>
          <w:rtl/>
        </w:rPr>
        <w:t>المرقمنة</w:t>
      </w:r>
      <w:proofErr w:type="spellEnd"/>
      <w:r w:rsidR="00E66D27" w:rsidRPr="002911CF">
        <w:rPr>
          <w:spacing w:val="-2"/>
          <w:rtl/>
        </w:rPr>
        <w:t xml:space="preserve"> لدى الاتحاد استنادا إلى قاعدة البيانات الجغرافية المكانية لخريطة الأمم المتحدة.</w:t>
      </w:r>
    </w:p>
    <w:p w14:paraId="7128FDCF" w14:textId="29450879" w:rsidR="00B710C4" w:rsidRDefault="00B710C4" w:rsidP="00104691">
      <w:pPr>
        <w:rPr>
          <w:lang w:eastAsia="zh-CN"/>
        </w:rPr>
      </w:pPr>
      <w:r>
        <w:rPr>
          <w:rtl/>
        </w:rPr>
        <w:t xml:space="preserve">وترتبط </w:t>
      </w:r>
      <w:bookmarkStart w:id="2" w:name="_Hlk151260207"/>
      <w:r w:rsidR="00E66D27" w:rsidRPr="00E66D27">
        <w:rPr>
          <w:rtl/>
        </w:rPr>
        <w:t xml:space="preserve">خريطة العالم </w:t>
      </w:r>
      <w:proofErr w:type="spellStart"/>
      <w:r w:rsidR="00E66D27" w:rsidRPr="00E66D27">
        <w:rPr>
          <w:rtl/>
        </w:rPr>
        <w:t>المرقمنة</w:t>
      </w:r>
      <w:proofErr w:type="spellEnd"/>
      <w:r w:rsidR="00E66D27" w:rsidRPr="00E66D27">
        <w:rPr>
          <w:rtl/>
        </w:rPr>
        <w:t xml:space="preserve"> ل</w:t>
      </w:r>
      <w:r w:rsidR="00E66D27" w:rsidRPr="00E66D27">
        <w:rPr>
          <w:rFonts w:hint="cs"/>
          <w:rtl/>
        </w:rPr>
        <w:t>دى ا</w:t>
      </w:r>
      <w:r w:rsidR="00E66D27" w:rsidRPr="00E66D27">
        <w:rPr>
          <w:rtl/>
        </w:rPr>
        <w:t xml:space="preserve">لاتحاد </w:t>
      </w:r>
      <w:bookmarkEnd w:id="2"/>
      <w:r w:rsidR="00E66D27" w:rsidRPr="00E66D27">
        <w:rPr>
          <w:rtl/>
        </w:rPr>
        <w:t xml:space="preserve">(IDWM) </w:t>
      </w:r>
      <w:r>
        <w:rPr>
          <w:rtl/>
        </w:rPr>
        <w:t xml:space="preserve">مباشرة بتسجيل المحطات الراديوية للإدارات، ولم يبلغ مكتب الاتصالات الراديوية الإدارات بأي </w:t>
      </w:r>
      <w:r w:rsidR="00E66D27">
        <w:rPr>
          <w:rFonts w:hint="cs"/>
          <w:rtl/>
        </w:rPr>
        <w:t>إشكالات</w:t>
      </w:r>
      <w:r>
        <w:rPr>
          <w:rtl/>
        </w:rPr>
        <w:t xml:space="preserve"> </w:t>
      </w:r>
      <w:r w:rsidR="00E66D27">
        <w:rPr>
          <w:rFonts w:hint="cs"/>
          <w:rtl/>
        </w:rPr>
        <w:t>صودفت</w:t>
      </w:r>
      <w:r>
        <w:rPr>
          <w:rtl/>
        </w:rPr>
        <w:t xml:space="preserve"> في استعمال </w:t>
      </w:r>
      <w:r w:rsidR="00E66D27" w:rsidRPr="00E66D27">
        <w:rPr>
          <w:rtl/>
        </w:rPr>
        <w:t xml:space="preserve">خريطة العالم </w:t>
      </w:r>
      <w:proofErr w:type="spellStart"/>
      <w:r w:rsidR="00E66D27" w:rsidRPr="00E66D27">
        <w:rPr>
          <w:rtl/>
        </w:rPr>
        <w:t>المرقمنة</w:t>
      </w:r>
      <w:proofErr w:type="spellEnd"/>
      <w:r w:rsidR="00E66D27" w:rsidRPr="00E66D27">
        <w:rPr>
          <w:rtl/>
        </w:rPr>
        <w:t xml:space="preserve"> لدى الاتحاد </w:t>
      </w:r>
      <w:r w:rsidR="00104691" w:rsidRPr="00104691">
        <w:rPr>
          <w:rtl/>
        </w:rPr>
        <w:t>وصيانتها</w:t>
      </w:r>
      <w:r>
        <w:rPr>
          <w:rtl/>
        </w:rPr>
        <w:t xml:space="preserve">. ونشير إلى أن القاعدة الإجرائية المتعلقة بالرقمين </w:t>
      </w:r>
      <w:r w:rsidRPr="00380813">
        <w:rPr>
          <w:rStyle w:val="Artref"/>
          <w:b/>
          <w:bCs/>
          <w:rtl/>
        </w:rPr>
        <w:t>509D.5</w:t>
      </w:r>
      <w:r>
        <w:rPr>
          <w:rtl/>
        </w:rPr>
        <w:t xml:space="preserve"> و</w:t>
      </w:r>
      <w:r w:rsidRPr="00380813">
        <w:rPr>
          <w:rStyle w:val="Artref"/>
          <w:b/>
          <w:bCs/>
          <w:rtl/>
        </w:rPr>
        <w:t>509E.5</w:t>
      </w:r>
      <w:r>
        <w:rPr>
          <w:rtl/>
        </w:rPr>
        <w:t xml:space="preserve"> </w:t>
      </w:r>
      <w:r w:rsidR="00E66D27">
        <w:rPr>
          <w:rFonts w:hint="cs"/>
          <w:rtl/>
        </w:rPr>
        <w:t>تحيل</w:t>
      </w:r>
      <w:r>
        <w:rPr>
          <w:rtl/>
        </w:rPr>
        <w:t xml:space="preserve"> إلى </w:t>
      </w:r>
      <w:r w:rsidR="00E66D27" w:rsidRPr="00E66D27">
        <w:rPr>
          <w:rtl/>
        </w:rPr>
        <w:t xml:space="preserve">خريطة العالم </w:t>
      </w:r>
      <w:proofErr w:type="spellStart"/>
      <w:r w:rsidR="00E66D27" w:rsidRPr="00E66D27">
        <w:rPr>
          <w:rtl/>
        </w:rPr>
        <w:t>المرقمنة</w:t>
      </w:r>
      <w:proofErr w:type="spellEnd"/>
      <w:r w:rsidR="00E66D27" w:rsidRPr="00E66D27">
        <w:rPr>
          <w:rtl/>
        </w:rPr>
        <w:t xml:space="preserve"> لدى الاتحاد</w:t>
      </w:r>
      <w:r>
        <w:rPr>
          <w:rtl/>
        </w:rPr>
        <w:t xml:space="preserve">، ولكن </w:t>
      </w:r>
      <w:r w:rsidR="00E66D27" w:rsidRPr="00E66D27">
        <w:rPr>
          <w:rtl/>
        </w:rPr>
        <w:t xml:space="preserve">خريطة العالم </w:t>
      </w:r>
      <w:proofErr w:type="spellStart"/>
      <w:r w:rsidR="00E66D27" w:rsidRPr="00E66D27">
        <w:rPr>
          <w:rtl/>
        </w:rPr>
        <w:t>المرقمنة</w:t>
      </w:r>
      <w:proofErr w:type="spellEnd"/>
      <w:r w:rsidR="00E66D27" w:rsidRPr="00E66D27">
        <w:rPr>
          <w:rtl/>
        </w:rPr>
        <w:t xml:space="preserve"> </w:t>
      </w:r>
      <w:r w:rsidR="00104691" w:rsidRPr="00104691">
        <w:rPr>
          <w:rtl/>
        </w:rPr>
        <w:t xml:space="preserve">لدى الاتحاد </w:t>
      </w:r>
      <w:r>
        <w:rPr>
          <w:rtl/>
        </w:rPr>
        <w:t xml:space="preserve">غير </w:t>
      </w:r>
      <w:r w:rsidR="00E66D27">
        <w:rPr>
          <w:rFonts w:hint="cs"/>
          <w:rtl/>
        </w:rPr>
        <w:t>معرَّفة</w:t>
      </w:r>
      <w:r>
        <w:rPr>
          <w:rtl/>
        </w:rPr>
        <w:t xml:space="preserve"> في لوائح الراديو ولا في القواعد الإجرائية. ولا توجد قواعد أو تدابير واضحة لاستعمال </w:t>
      </w:r>
      <w:r w:rsidR="00104691" w:rsidRPr="00104691">
        <w:rPr>
          <w:rtl/>
        </w:rPr>
        <w:t xml:space="preserve">خريطة العالم </w:t>
      </w:r>
      <w:proofErr w:type="spellStart"/>
      <w:r w:rsidR="00104691" w:rsidRPr="00104691">
        <w:rPr>
          <w:rtl/>
        </w:rPr>
        <w:t>المرقمنة</w:t>
      </w:r>
      <w:proofErr w:type="spellEnd"/>
      <w:r w:rsidR="00104691" w:rsidRPr="00104691">
        <w:rPr>
          <w:rtl/>
        </w:rPr>
        <w:t xml:space="preserve"> لدى الاتحاد </w:t>
      </w:r>
      <w:r>
        <w:rPr>
          <w:rtl/>
        </w:rPr>
        <w:t>وصيانتها.</w:t>
      </w:r>
    </w:p>
    <w:p w14:paraId="0F166569" w14:textId="77FA2EE1" w:rsidR="0093489B" w:rsidRDefault="0093489B" w:rsidP="00104691">
      <w:pPr>
        <w:rPr>
          <w:b/>
          <w:bCs/>
          <w:sz w:val="28"/>
          <w:szCs w:val="28"/>
          <w:rtl/>
        </w:rPr>
      </w:pPr>
      <w:r w:rsidRPr="0093489B">
        <w:rPr>
          <w:rFonts w:hint="cs"/>
          <w:b/>
          <w:bCs/>
          <w:sz w:val="28"/>
          <w:szCs w:val="28"/>
          <w:rtl/>
        </w:rPr>
        <w:t>2</w:t>
      </w:r>
      <w:r w:rsidRPr="0093489B">
        <w:rPr>
          <w:b/>
          <w:bCs/>
          <w:sz w:val="28"/>
          <w:szCs w:val="28"/>
          <w:rtl/>
        </w:rPr>
        <w:tab/>
      </w:r>
      <w:r w:rsidR="00104691">
        <w:rPr>
          <w:rFonts w:hint="cs"/>
          <w:b/>
          <w:bCs/>
          <w:sz w:val="28"/>
          <w:szCs w:val="28"/>
          <w:rtl/>
        </w:rPr>
        <w:t xml:space="preserve">اعتبارات بشأن </w:t>
      </w:r>
      <w:r w:rsidR="00104691" w:rsidRPr="00104691">
        <w:rPr>
          <w:b/>
          <w:bCs/>
          <w:sz w:val="28"/>
          <w:szCs w:val="28"/>
          <w:rtl/>
        </w:rPr>
        <w:t xml:space="preserve">استعمال خريطة العالم </w:t>
      </w:r>
      <w:proofErr w:type="spellStart"/>
      <w:r w:rsidR="00104691" w:rsidRPr="00104691">
        <w:rPr>
          <w:b/>
          <w:bCs/>
          <w:sz w:val="28"/>
          <w:szCs w:val="28"/>
          <w:rtl/>
        </w:rPr>
        <w:t>المرقمنة</w:t>
      </w:r>
      <w:proofErr w:type="spellEnd"/>
      <w:r w:rsidR="00104691" w:rsidRPr="00104691">
        <w:rPr>
          <w:b/>
          <w:bCs/>
          <w:sz w:val="28"/>
          <w:szCs w:val="28"/>
          <w:rtl/>
        </w:rPr>
        <w:t xml:space="preserve"> لدى الاتحاد وصيانتها</w:t>
      </w:r>
    </w:p>
    <w:p w14:paraId="2E7B5C90" w14:textId="77777777" w:rsidR="007403A5" w:rsidRPr="00380813" w:rsidRDefault="007403A5" w:rsidP="007403A5">
      <w:pPr>
        <w:rPr>
          <w:spacing w:val="-4"/>
        </w:rPr>
      </w:pPr>
      <w:r w:rsidRPr="00380813">
        <w:rPr>
          <w:spacing w:val="-4"/>
          <w:rtl/>
        </w:rPr>
        <w:t>ترى هذه الإدارة أن صياغة قواعد أو تدابير ب</w:t>
      </w:r>
      <w:r w:rsidRPr="00380813">
        <w:rPr>
          <w:rFonts w:hint="cs"/>
          <w:spacing w:val="-4"/>
          <w:rtl/>
        </w:rPr>
        <w:t xml:space="preserve">شأن </w:t>
      </w:r>
      <w:r w:rsidRPr="00380813">
        <w:rPr>
          <w:spacing w:val="-4"/>
          <w:rtl/>
        </w:rPr>
        <w:t xml:space="preserve">استعمال وصيانة </w:t>
      </w:r>
      <w:bookmarkStart w:id="3" w:name="_Hlk151260916"/>
      <w:r w:rsidRPr="00380813">
        <w:rPr>
          <w:spacing w:val="-4"/>
          <w:rtl/>
        </w:rPr>
        <w:t xml:space="preserve">خريطة العالم </w:t>
      </w:r>
      <w:proofErr w:type="spellStart"/>
      <w:r w:rsidRPr="00380813">
        <w:rPr>
          <w:spacing w:val="-4"/>
          <w:rtl/>
        </w:rPr>
        <w:t>المرقمنة</w:t>
      </w:r>
      <w:proofErr w:type="spellEnd"/>
      <w:r w:rsidRPr="00380813">
        <w:rPr>
          <w:spacing w:val="-4"/>
          <w:rtl/>
        </w:rPr>
        <w:t xml:space="preserve"> لدى الاتحاد </w:t>
      </w:r>
      <w:bookmarkEnd w:id="3"/>
      <w:r w:rsidRPr="00380813">
        <w:rPr>
          <w:spacing w:val="-4"/>
          <w:rtl/>
        </w:rPr>
        <w:t>ينبغي</w:t>
      </w:r>
      <w:r w:rsidRPr="00380813">
        <w:rPr>
          <w:rFonts w:hint="cs"/>
          <w:spacing w:val="-4"/>
          <w:rtl/>
        </w:rPr>
        <w:t xml:space="preserve"> أن</w:t>
      </w:r>
      <w:r w:rsidRPr="00380813">
        <w:rPr>
          <w:spacing w:val="-4"/>
          <w:rtl/>
        </w:rPr>
        <w:t xml:space="preserve"> تشمل المبادئ التالية:</w:t>
      </w:r>
    </w:p>
    <w:p w14:paraId="4D9AD14F" w14:textId="77777777" w:rsidR="007403A5" w:rsidRPr="007403A5" w:rsidRDefault="007403A5" w:rsidP="007403A5">
      <w:r w:rsidRPr="007403A5">
        <w:rPr>
          <w:rtl/>
        </w:rPr>
        <w:t xml:space="preserve">وإذا واجهت إدارة مشاكل تتعلق </w:t>
      </w:r>
      <w:r w:rsidRPr="007403A5">
        <w:rPr>
          <w:rFonts w:hint="cs"/>
          <w:rtl/>
        </w:rPr>
        <w:t>ب</w:t>
      </w:r>
      <w:r w:rsidRPr="007403A5">
        <w:rPr>
          <w:rtl/>
        </w:rPr>
        <w:t xml:space="preserve">خريطة العالم </w:t>
      </w:r>
      <w:proofErr w:type="spellStart"/>
      <w:r w:rsidRPr="007403A5">
        <w:rPr>
          <w:rtl/>
        </w:rPr>
        <w:t>المرقمنة</w:t>
      </w:r>
      <w:proofErr w:type="spellEnd"/>
      <w:r w:rsidRPr="007403A5">
        <w:rPr>
          <w:rtl/>
        </w:rPr>
        <w:t xml:space="preserve"> لدى الاتحاد وطلبت توضيحات من مكتب الاتصالات الراديوية، وطلبت فيما بعد تعديل الوضع السيادي لإقليم في خريطة العالم </w:t>
      </w:r>
      <w:proofErr w:type="spellStart"/>
      <w:r w:rsidRPr="007403A5">
        <w:rPr>
          <w:rtl/>
        </w:rPr>
        <w:t>المرقمنة</w:t>
      </w:r>
      <w:proofErr w:type="spellEnd"/>
      <w:r w:rsidRPr="007403A5">
        <w:rPr>
          <w:rtl/>
        </w:rPr>
        <w:t xml:space="preserve"> لدى الاتحاد، ينبغي لمكتب الاتصالات الراديوية أن يتيح التعديل المقترح لجميع الإدارات ذات الصلة للتعليق عليه. وفي حال عدم وجود خلاف، يمكن لمكتب الاتصالات الراديوية إجراء التعديلات ذات الصلة ونشرها من خلال النشرة الإعلامية الدولية للترددات الصادرة عن مكتب الاتصالات الراديوية. وإذا </w:t>
      </w:r>
      <w:r w:rsidRPr="007403A5">
        <w:rPr>
          <w:rFonts w:hint="cs"/>
          <w:rtl/>
        </w:rPr>
        <w:t>أبدت</w:t>
      </w:r>
      <w:r w:rsidRPr="007403A5">
        <w:rPr>
          <w:rtl/>
        </w:rPr>
        <w:t xml:space="preserve"> إحدى الإدارات </w:t>
      </w:r>
      <w:r w:rsidRPr="007403A5">
        <w:rPr>
          <w:rFonts w:hint="cs"/>
          <w:rtl/>
        </w:rPr>
        <w:t>عدم موافقتها</w:t>
      </w:r>
      <w:r w:rsidRPr="007403A5">
        <w:rPr>
          <w:rtl/>
        </w:rPr>
        <w:t>، ينبغي لمكتب الاتصالات الراديوية أن يتأكد من أن جميع الإدارات ذات الصلة قد توصلت إلى توافق في الآراء قبل إجراء التعديل ونشره.</w:t>
      </w:r>
    </w:p>
    <w:p w14:paraId="475CAB1A" w14:textId="77777777" w:rsidR="007403A5" w:rsidRPr="007403A5" w:rsidRDefault="007403A5" w:rsidP="007403A5">
      <w:r w:rsidRPr="007403A5">
        <w:rPr>
          <w:rtl/>
        </w:rPr>
        <w:t xml:space="preserve">وإذا </w:t>
      </w:r>
      <w:r w:rsidRPr="007403A5">
        <w:rPr>
          <w:rFonts w:hint="cs"/>
          <w:rtl/>
        </w:rPr>
        <w:t>رأى</w:t>
      </w:r>
      <w:r w:rsidRPr="007403A5">
        <w:rPr>
          <w:rtl/>
        </w:rPr>
        <w:t xml:space="preserve"> مكتب الاتصالات الراديوية أثناء عمله </w:t>
      </w:r>
      <w:r w:rsidRPr="007403A5">
        <w:rPr>
          <w:rFonts w:hint="cs"/>
          <w:rtl/>
        </w:rPr>
        <w:t>ضرورة</w:t>
      </w:r>
      <w:r w:rsidRPr="007403A5">
        <w:rPr>
          <w:rtl/>
        </w:rPr>
        <w:t xml:space="preserve"> تعديل الأجزاء ذات الصلة من خريطة العالم </w:t>
      </w:r>
      <w:proofErr w:type="spellStart"/>
      <w:r w:rsidRPr="007403A5">
        <w:rPr>
          <w:rtl/>
        </w:rPr>
        <w:t>المرقمنة</w:t>
      </w:r>
      <w:proofErr w:type="spellEnd"/>
      <w:r w:rsidRPr="007403A5">
        <w:rPr>
          <w:rtl/>
        </w:rPr>
        <w:t xml:space="preserve"> لدى الاتحاد، ينبغي التماس توافق في الآراء من جميع الإدارات ذات الصلة. ويمكن إجراء التعديلات بموافقة جميع الإدارات ذات الصلة ثم نشرها من خلال النشرة الإعلامية الدولية للترددات الصادرة عن مكتب الاتصالات الراديوية.</w:t>
      </w:r>
    </w:p>
    <w:p w14:paraId="78DB4C43" w14:textId="1AA46CD4" w:rsidR="0093489B" w:rsidRPr="0093489B" w:rsidRDefault="0093489B" w:rsidP="0093489B">
      <w:pPr>
        <w:rPr>
          <w:b/>
          <w:bCs/>
          <w:sz w:val="28"/>
          <w:szCs w:val="28"/>
          <w:rtl/>
        </w:rPr>
      </w:pPr>
      <w:r w:rsidRPr="0093489B">
        <w:rPr>
          <w:rFonts w:hint="cs"/>
          <w:b/>
          <w:bCs/>
          <w:sz w:val="28"/>
          <w:szCs w:val="28"/>
          <w:rtl/>
        </w:rPr>
        <w:t>3</w:t>
      </w:r>
      <w:r w:rsidRPr="0093489B">
        <w:rPr>
          <w:b/>
          <w:bCs/>
          <w:sz w:val="28"/>
          <w:szCs w:val="28"/>
          <w:rtl/>
        </w:rPr>
        <w:tab/>
      </w:r>
      <w:r w:rsidRPr="0093489B">
        <w:rPr>
          <w:rFonts w:hint="cs"/>
          <w:b/>
          <w:bCs/>
          <w:sz w:val="28"/>
          <w:szCs w:val="28"/>
          <w:rtl/>
        </w:rPr>
        <w:t>المقترح</w:t>
      </w:r>
    </w:p>
    <w:p w14:paraId="4CF6A01D" w14:textId="000FD7E6" w:rsidR="00913406" w:rsidRDefault="00913406" w:rsidP="00913406">
      <w:pPr>
        <w:rPr>
          <w:lang w:eastAsia="zh-CN"/>
        </w:rPr>
      </w:pPr>
      <w:r>
        <w:rPr>
          <w:rtl/>
        </w:rPr>
        <w:t xml:space="preserve">تطلب إدارة الصين من المؤتمر العالمي للاتصالات الراديوية لعام 2023 أن ينظر في وجهات النظر المذكورة أعلاه وأن يقدم توجيهات بشأن استعمال </w:t>
      </w:r>
      <w:r w:rsidR="007403A5" w:rsidRPr="007403A5">
        <w:rPr>
          <w:rtl/>
        </w:rPr>
        <w:t xml:space="preserve">خريطة العالم </w:t>
      </w:r>
      <w:proofErr w:type="spellStart"/>
      <w:r w:rsidR="007403A5" w:rsidRPr="007403A5">
        <w:rPr>
          <w:rtl/>
        </w:rPr>
        <w:t>المرقمنة</w:t>
      </w:r>
      <w:proofErr w:type="spellEnd"/>
      <w:r w:rsidR="007403A5" w:rsidRPr="007403A5">
        <w:rPr>
          <w:rtl/>
        </w:rPr>
        <w:t xml:space="preserve"> لدى الاتحاد </w:t>
      </w:r>
      <w:r>
        <w:rPr>
          <w:rtl/>
        </w:rPr>
        <w:t>وصيانتها.</w:t>
      </w:r>
    </w:p>
    <w:p w14:paraId="448AD1FB" w14:textId="0B8136C1" w:rsidR="00AC1B03" w:rsidRPr="00D5388E" w:rsidRDefault="00AC1B03">
      <w:pPr>
        <w:pStyle w:val="Reasons"/>
        <w:rPr>
          <w:b w:val="0"/>
          <w:bCs w:val="0"/>
          <w:rtl/>
        </w:rPr>
      </w:pPr>
    </w:p>
    <w:p w14:paraId="771E4A19" w14:textId="0907A31B" w:rsidR="0093489B" w:rsidRPr="0093489B" w:rsidRDefault="0022725E" w:rsidP="0022725E">
      <w:pPr>
        <w:spacing w:before="60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93489B" w:rsidRPr="0093489B" w:rsidSect="004C67F1">
      <w:headerReference w:type="even" r:id="rId15"/>
      <w:footerReference w:type="even" r:id="rId16"/>
      <w:footerReference w:type="first" r:id="rId17"/>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A643" w14:textId="77777777" w:rsidR="00E93DE1" w:rsidRDefault="00E93DE1" w:rsidP="002919E1">
      <w:r>
        <w:separator/>
      </w:r>
    </w:p>
    <w:p w14:paraId="04E00C0B" w14:textId="77777777" w:rsidR="00E93DE1" w:rsidRDefault="00E93DE1" w:rsidP="002919E1"/>
    <w:p w14:paraId="223AC236" w14:textId="77777777" w:rsidR="00E93DE1" w:rsidRDefault="00E93DE1" w:rsidP="002919E1"/>
    <w:p w14:paraId="43395EA5" w14:textId="77777777" w:rsidR="00E93DE1" w:rsidRDefault="00E93DE1"/>
    <w:p w14:paraId="0AF0AF4B" w14:textId="77777777" w:rsidR="00E93DE1" w:rsidRDefault="00E93DE1"/>
  </w:endnote>
  <w:endnote w:type="continuationSeparator" w:id="0">
    <w:p w14:paraId="5BB52A36" w14:textId="77777777" w:rsidR="00E93DE1" w:rsidRDefault="00E93DE1" w:rsidP="002919E1">
      <w:r>
        <w:continuationSeparator/>
      </w:r>
    </w:p>
    <w:p w14:paraId="5021401E" w14:textId="77777777" w:rsidR="00E93DE1" w:rsidRDefault="00E93DE1" w:rsidP="002919E1"/>
    <w:p w14:paraId="26A5AB52" w14:textId="77777777" w:rsidR="00E93DE1" w:rsidRDefault="00E93DE1" w:rsidP="002919E1"/>
    <w:p w14:paraId="3CAA3C42" w14:textId="77777777" w:rsidR="00E93DE1" w:rsidRDefault="00E93DE1"/>
    <w:p w14:paraId="69D69727" w14:textId="77777777" w:rsidR="00E93DE1" w:rsidRDefault="00E93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CB39" w14:textId="6D184A4A" w:rsidR="00D63A6F" w:rsidRPr="00D63A6F" w:rsidRDefault="00D63A6F" w:rsidP="002B0719">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1834F1">
      <w:rPr>
        <w:noProof/>
        <w:sz w:val="16"/>
        <w:szCs w:val="16"/>
        <w:lang w:val="fr-FR"/>
      </w:rPr>
      <w:t>P:\ARA\ITU-R\CONF-R\CMR23\100\111ADD25ADD07A.docx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2B0719" w:rsidRPr="002B0719">
      <w:rPr>
        <w:sz w:val="16"/>
        <w:szCs w:val="16"/>
      </w:rPr>
      <w:t>530554</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1FAA" w14:textId="7EF64A7B" w:rsidR="002B0719" w:rsidRPr="00D63A6F" w:rsidRDefault="002B0719" w:rsidP="002B0719">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2911CF">
      <w:rPr>
        <w:noProof/>
        <w:sz w:val="16"/>
        <w:szCs w:val="16"/>
        <w:lang w:val="fr-FR"/>
      </w:rPr>
      <w:t>P:\ARA\ITU-R\CONF-R\CMR23\100\111ADD25ADD07A.docx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2B0719">
      <w:rPr>
        <w:sz w:val="16"/>
        <w:szCs w:val="16"/>
      </w:rPr>
      <w:t>530554</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2F72" w14:textId="77777777" w:rsidR="00E93DE1" w:rsidRDefault="00E93DE1" w:rsidP="00C45930">
      <w:r>
        <w:separator/>
      </w:r>
    </w:p>
  </w:footnote>
  <w:footnote w:type="continuationSeparator" w:id="0">
    <w:p w14:paraId="465FF007" w14:textId="77777777" w:rsidR="00E93DE1" w:rsidRDefault="00E93DE1" w:rsidP="002919E1">
      <w:r>
        <w:continuationSeparator/>
      </w:r>
    </w:p>
    <w:p w14:paraId="69880CB7" w14:textId="77777777" w:rsidR="00E93DE1" w:rsidRDefault="00E93DE1" w:rsidP="002919E1"/>
    <w:p w14:paraId="235CBB6C" w14:textId="77777777" w:rsidR="00E93DE1" w:rsidRDefault="00E93DE1" w:rsidP="002919E1"/>
    <w:p w14:paraId="378EEA23" w14:textId="77777777" w:rsidR="00E93DE1" w:rsidRDefault="00E93DE1"/>
    <w:p w14:paraId="00B91AA2" w14:textId="77777777" w:rsidR="00E93DE1" w:rsidRDefault="00E93DE1"/>
  </w:footnote>
  <w:footnote w:id="1">
    <w:p w14:paraId="6B9194D3" w14:textId="77777777" w:rsidR="00C00FD9" w:rsidRPr="00FE2CFF" w:rsidRDefault="00D5388E" w:rsidP="008952E9">
      <w:pPr>
        <w:pStyle w:val="FootnoteText"/>
        <w:tabs>
          <w:tab w:val="clear" w:pos="1134"/>
          <w:tab w:val="left" w:pos="277"/>
        </w:tabs>
        <w:rPr>
          <w:rtl/>
        </w:rPr>
      </w:pPr>
      <w:r w:rsidRPr="00FE2CFF">
        <w:rPr>
          <w:rStyle w:val="FootnoteReference"/>
          <w:rtl/>
        </w:rPr>
        <w:t>1</w:t>
      </w:r>
      <w:r w:rsidRPr="00FE2CFF">
        <w:tab/>
      </w:r>
      <w:r w:rsidRPr="00FE2CFF">
        <w:rPr>
          <w:rFonts w:hint="cs"/>
          <w:rtl/>
        </w:rPr>
        <w:t>هذا البند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 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3A97" w14:textId="38A70267" w:rsidR="00D63A6F" w:rsidRPr="002B0719" w:rsidRDefault="005E5F16" w:rsidP="002B0719">
    <w:pPr>
      <w:bidi w:val="0"/>
      <w:spacing w:after="360" w:line="240" w:lineRule="auto"/>
      <w:jc w:val="center"/>
    </w:pPr>
    <w:r w:rsidRPr="002B0719">
      <w:rPr>
        <w:rStyle w:val="PageNumber"/>
        <w:rFonts w:ascii="Dubai" w:hAnsi="Dubai" w:cs="Dubai"/>
      </w:rPr>
      <w:fldChar w:fldCharType="begin"/>
    </w:r>
    <w:r w:rsidRPr="002B0719">
      <w:rPr>
        <w:rStyle w:val="PageNumber"/>
        <w:rFonts w:ascii="Dubai" w:hAnsi="Dubai" w:cs="Dubai"/>
      </w:rPr>
      <w:instrText xml:space="preserve"> PAGE </w:instrText>
    </w:r>
    <w:r w:rsidRPr="002B0719">
      <w:rPr>
        <w:rStyle w:val="PageNumber"/>
        <w:rFonts w:ascii="Dubai" w:hAnsi="Dubai" w:cs="Dubai"/>
      </w:rPr>
      <w:fldChar w:fldCharType="separate"/>
    </w:r>
    <w:r w:rsidRPr="002B0719">
      <w:rPr>
        <w:rStyle w:val="PageNumber"/>
        <w:rFonts w:ascii="Dubai" w:hAnsi="Dubai" w:cs="Dubai"/>
      </w:rPr>
      <w:t>2</w:t>
    </w:r>
    <w:r w:rsidRPr="002B0719">
      <w:rPr>
        <w:rStyle w:val="PageNumber"/>
        <w:rFonts w:ascii="Dubai" w:hAnsi="Dubai" w:cs="Dubai"/>
      </w:rPr>
      <w:fldChar w:fldCharType="end"/>
    </w:r>
    <w:r w:rsidRPr="002B0719">
      <w:rPr>
        <w:rStyle w:val="PageNumber"/>
        <w:rFonts w:ascii="Dubai" w:hAnsi="Dubai" w:cs="Dubai"/>
        <w:rtl/>
      </w:rPr>
      <w:br/>
    </w:r>
    <w:r w:rsidR="004F5F29" w:rsidRPr="002B0719">
      <w:rPr>
        <w:rStyle w:val="PageNumber"/>
        <w:rFonts w:ascii="Dubai" w:hAnsi="Dubai" w:cs="Dubai"/>
      </w:rPr>
      <w:t>WRC</w:t>
    </w:r>
    <w:r w:rsidRPr="002B0719">
      <w:rPr>
        <w:rStyle w:val="PageNumber"/>
        <w:rFonts w:ascii="Dubai" w:hAnsi="Dubai" w:cs="Dubai"/>
      </w:rPr>
      <w:t>23/111(Add.</w:t>
    </w:r>
    <w:proofErr w:type="gramStart"/>
    <w:r w:rsidRPr="002B0719">
      <w:rPr>
        <w:rStyle w:val="PageNumber"/>
        <w:rFonts w:ascii="Dubai" w:hAnsi="Dubai" w:cs="Dubai"/>
      </w:rPr>
      <w:t>25)(</w:t>
    </w:r>
    <w:proofErr w:type="gramEnd"/>
    <w:r w:rsidRPr="002B0719">
      <w:rPr>
        <w:rStyle w:val="PageNumber"/>
        <w:rFonts w:ascii="Dubai" w:hAnsi="Dubai" w:cs="Dubai"/>
      </w:rPr>
      <w:t>Add.7)-A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6C19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762E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E92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3287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18063430">
    <w:abstractNumId w:val="9"/>
  </w:num>
  <w:num w:numId="2" w16cid:durableId="1013923873">
    <w:abstractNumId w:val="13"/>
  </w:num>
  <w:num w:numId="3" w16cid:durableId="935943949">
    <w:abstractNumId w:val="11"/>
  </w:num>
  <w:num w:numId="4" w16cid:durableId="227040198">
    <w:abstractNumId w:val="14"/>
  </w:num>
  <w:num w:numId="5" w16cid:durableId="749960848">
    <w:abstractNumId w:val="7"/>
  </w:num>
  <w:num w:numId="6" w16cid:durableId="1845319230">
    <w:abstractNumId w:val="6"/>
  </w:num>
  <w:num w:numId="7" w16cid:durableId="1488597737">
    <w:abstractNumId w:val="5"/>
  </w:num>
  <w:num w:numId="8" w16cid:durableId="1838110804">
    <w:abstractNumId w:val="4"/>
  </w:num>
  <w:num w:numId="9" w16cid:durableId="372315601">
    <w:abstractNumId w:val="8"/>
  </w:num>
  <w:num w:numId="10" w16cid:durableId="1171330119">
    <w:abstractNumId w:val="3"/>
  </w:num>
  <w:num w:numId="11" w16cid:durableId="163402134">
    <w:abstractNumId w:val="2"/>
  </w:num>
  <w:num w:numId="12" w16cid:durableId="1297025004">
    <w:abstractNumId w:val="1"/>
  </w:num>
  <w:num w:numId="13" w16cid:durableId="780683468">
    <w:abstractNumId w:val="0"/>
  </w:num>
  <w:num w:numId="14" w16cid:durableId="381289786">
    <w:abstractNumId w:val="10"/>
  </w:num>
  <w:num w:numId="15" w16cid:durableId="1905674169">
    <w:abstractNumId w:val="15"/>
  </w:num>
  <w:num w:numId="16" w16cid:durableId="1972397628">
    <w:abstractNumId w:val="12"/>
  </w:num>
  <w:num w:numId="17" w16cid:durableId="705985737">
    <w:abstractNumId w:val="6"/>
  </w:num>
  <w:num w:numId="18" w16cid:durableId="2092390951">
    <w:abstractNumId w:val="5"/>
  </w:num>
  <w:num w:numId="19" w16cid:durableId="1999922424">
    <w:abstractNumId w:val="3"/>
  </w:num>
  <w:num w:numId="20" w16cid:durableId="1626306999">
    <w:abstractNumId w:val="2"/>
  </w:num>
  <w:num w:numId="21" w16cid:durableId="1450513581">
    <w:abstractNumId w:val="6"/>
  </w:num>
  <w:num w:numId="22" w16cid:durableId="295722479">
    <w:abstractNumId w:val="5"/>
  </w:num>
  <w:num w:numId="23" w16cid:durableId="1604264040">
    <w:abstractNumId w:val="3"/>
  </w:num>
  <w:num w:numId="24" w16cid:durableId="2120102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67F65"/>
    <w:rsid w:val="00072F6A"/>
    <w:rsid w:val="0007384A"/>
    <w:rsid w:val="000746E7"/>
    <w:rsid w:val="00075A3F"/>
    <w:rsid w:val="00082E47"/>
    <w:rsid w:val="00085A2A"/>
    <w:rsid w:val="0008795A"/>
    <w:rsid w:val="00094467"/>
    <w:rsid w:val="00095283"/>
    <w:rsid w:val="00095757"/>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E7AE5"/>
    <w:rsid w:val="000F05F5"/>
    <w:rsid w:val="000F518F"/>
    <w:rsid w:val="000F69EA"/>
    <w:rsid w:val="0010081C"/>
    <w:rsid w:val="001013E3"/>
    <w:rsid w:val="0010363F"/>
    <w:rsid w:val="00103A54"/>
    <w:rsid w:val="00104691"/>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834F1"/>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F44F1"/>
    <w:rsid w:val="00200484"/>
    <w:rsid w:val="00201A0A"/>
    <w:rsid w:val="00203382"/>
    <w:rsid w:val="002047FE"/>
    <w:rsid w:val="002075D4"/>
    <w:rsid w:val="00211B2A"/>
    <w:rsid w:val="002160EC"/>
    <w:rsid w:val="0022104A"/>
    <w:rsid w:val="00223C6C"/>
    <w:rsid w:val="0022725E"/>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1CF"/>
    <w:rsid w:val="00291458"/>
    <w:rsid w:val="002919E1"/>
    <w:rsid w:val="00295917"/>
    <w:rsid w:val="00295A6A"/>
    <w:rsid w:val="00296071"/>
    <w:rsid w:val="0029650F"/>
    <w:rsid w:val="002A33F7"/>
    <w:rsid w:val="002A4572"/>
    <w:rsid w:val="002A4829"/>
    <w:rsid w:val="002A7E2E"/>
    <w:rsid w:val="002B0719"/>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2288"/>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081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2DA2"/>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E7D85"/>
    <w:rsid w:val="006F70BF"/>
    <w:rsid w:val="006F7DBE"/>
    <w:rsid w:val="007057F3"/>
    <w:rsid w:val="00712B2D"/>
    <w:rsid w:val="00715285"/>
    <w:rsid w:val="007153A0"/>
    <w:rsid w:val="00716B1D"/>
    <w:rsid w:val="00717BA9"/>
    <w:rsid w:val="00717D5B"/>
    <w:rsid w:val="007248EC"/>
    <w:rsid w:val="00724DB1"/>
    <w:rsid w:val="00726098"/>
    <w:rsid w:val="00726744"/>
    <w:rsid w:val="00731150"/>
    <w:rsid w:val="00734E41"/>
    <w:rsid w:val="00736DCC"/>
    <w:rsid w:val="007403A5"/>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2BBE"/>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952E9"/>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13406"/>
    <w:rsid w:val="00921CBB"/>
    <w:rsid w:val="00932571"/>
    <w:rsid w:val="009344B2"/>
    <w:rsid w:val="0093489B"/>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1B03"/>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0C4"/>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26CB"/>
    <w:rsid w:val="00D535D0"/>
    <w:rsid w:val="00D5388E"/>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66D27"/>
    <w:rsid w:val="00E73408"/>
    <w:rsid w:val="00E75EEB"/>
    <w:rsid w:val="00E833BC"/>
    <w:rsid w:val="00E8580E"/>
    <w:rsid w:val="00E91538"/>
    <w:rsid w:val="00E93DE1"/>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D187A"/>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7f7f1b1a-81a8-4e56-b5dd-010975a2533b">DPM</DPM_x0020_Author>
    <DPM_x0020_File_x0020_name xmlns="7f7f1b1a-81a8-4e56-b5dd-010975a2533b">R23-WRC23-C-0111!A25-A7!MSW-A</DPM_x0020_File_x0020_name>
    <DPM_x0020_Version xmlns="7f7f1b1a-81a8-4e56-b5dd-010975a2533b">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f7f1b1a-81a8-4e56-b5dd-010975a2533b" targetNamespace="http://schemas.microsoft.com/office/2006/metadata/properties" ma:root="true" ma:fieldsID="d41af5c836d734370eb92e7ee5f83852" ns2:_="" ns3:_="">
    <xsd:import namespace="996b2e75-67fd-4955-a3b0-5ab9934cb50b"/>
    <xsd:import namespace="7f7f1b1a-81a8-4e56-b5dd-010975a2533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f7f1b1a-81a8-4e56-b5dd-010975a2533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f7f1b1a-81a8-4e56-b5dd-010975a2533b"/>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f7f1b1a-81a8-4e56-b5dd-010975a25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494</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R23-WRC23-C-0111!A25-A7!MSW-A</vt:lpstr>
    </vt:vector>
  </TitlesOfParts>
  <Manager>General Secretariat - Pool</Manager>
  <Company>International Telecommunication Union (ITU)</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R23-WRC23-C-0111!A25-A7!MSW-A</dc:title>
  <dc:creator>Documents Proposals Manager (DPM)</dc:creator>
  <cp:keywords>DPM_v2023.8.1.1_prod</cp:keywords>
  <cp:lastModifiedBy>Arabic_AA</cp:lastModifiedBy>
  <cp:revision>3</cp:revision>
  <cp:lastPrinted>2020-08-11T14:28:00Z</cp:lastPrinted>
  <dcterms:created xsi:type="dcterms:W3CDTF">2023-11-19T16:41:00Z</dcterms:created>
  <dcterms:modified xsi:type="dcterms:W3CDTF">2023-11-19T16:50:00Z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