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07577" w14:paraId="61118BD0" w14:textId="77777777" w:rsidTr="00752552">
        <w:trPr>
          <w:cantSplit/>
          <w:trHeight w:val="20"/>
        </w:trPr>
        <w:tc>
          <w:tcPr>
            <w:tcW w:w="1589" w:type="dxa"/>
            <w:vAlign w:val="center"/>
          </w:tcPr>
          <w:p w14:paraId="0DFD7316" w14:textId="77777777" w:rsidR="00752552" w:rsidRPr="00007577" w:rsidRDefault="00752552" w:rsidP="00752552">
            <w:pPr>
              <w:spacing w:before="0"/>
              <w:jc w:val="left"/>
              <w:rPr>
                <w:b/>
                <w:bCs/>
                <w:rtl/>
                <w:lang w:bidi="ar-EG"/>
              </w:rPr>
            </w:pPr>
            <w:r w:rsidRPr="00007577">
              <w:rPr>
                <w:noProof/>
                <w:lang w:val="en-GB" w:bidi="ar-EG"/>
              </w:rPr>
              <w:drawing>
                <wp:inline distT="0" distB="0" distL="0" distR="0" wp14:anchorId="63BB1D5F" wp14:editId="1C62BA4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F34DE12" w14:textId="77777777" w:rsidR="00752552" w:rsidRPr="00007577" w:rsidRDefault="00752552" w:rsidP="00752552">
            <w:pPr>
              <w:pStyle w:val="LOGO"/>
              <w:framePr w:hSpace="0" w:wrap="auto" w:xAlign="left" w:yAlign="inline"/>
              <w:rPr>
                <w:rtl/>
              </w:rPr>
            </w:pPr>
            <w:r w:rsidRPr="00007577">
              <w:rPr>
                <w:rtl/>
              </w:rPr>
              <w:t xml:space="preserve">المؤتمر العالمي للاتصالات الراديوية </w:t>
            </w:r>
            <w:r w:rsidRPr="00007577">
              <w:t>(WRC-23)</w:t>
            </w:r>
          </w:p>
          <w:p w14:paraId="3A383287" w14:textId="08D6794E" w:rsidR="00752552" w:rsidRPr="00007577" w:rsidRDefault="00752552" w:rsidP="00752552">
            <w:pPr>
              <w:rPr>
                <w:b/>
                <w:bCs/>
                <w:rtl/>
                <w:lang w:bidi="ar-EG"/>
              </w:rPr>
            </w:pPr>
            <w:r w:rsidRPr="00007577">
              <w:rPr>
                <w:b/>
                <w:bCs/>
                <w:sz w:val="26"/>
                <w:szCs w:val="26"/>
                <w:rtl/>
              </w:rPr>
              <w:t xml:space="preserve">دبي، </w:t>
            </w:r>
            <w:r w:rsidRPr="00007577">
              <w:rPr>
                <w:b/>
                <w:bCs/>
                <w:sz w:val="26"/>
                <w:szCs w:val="26"/>
                <w:lang w:bidi="ar-EG"/>
              </w:rPr>
              <w:t>20</w:t>
            </w:r>
            <w:r w:rsidRPr="00007577">
              <w:rPr>
                <w:b/>
                <w:bCs/>
                <w:sz w:val="26"/>
                <w:szCs w:val="26"/>
                <w:rtl/>
                <w:lang w:bidi="ar-EG"/>
              </w:rPr>
              <w:t xml:space="preserve"> نوفمبر – </w:t>
            </w:r>
            <w:r w:rsidRPr="00007577">
              <w:rPr>
                <w:b/>
                <w:bCs/>
                <w:sz w:val="26"/>
                <w:szCs w:val="26"/>
                <w:lang w:bidi="ar-EG"/>
              </w:rPr>
              <w:t>15</w:t>
            </w:r>
            <w:r w:rsidRPr="00007577">
              <w:rPr>
                <w:b/>
                <w:bCs/>
                <w:sz w:val="26"/>
                <w:szCs w:val="26"/>
                <w:rtl/>
                <w:lang w:bidi="ar-EG"/>
              </w:rPr>
              <w:t xml:space="preserve"> ديسمبر </w:t>
            </w:r>
            <w:r w:rsidRPr="00007577">
              <w:rPr>
                <w:b/>
                <w:bCs/>
                <w:sz w:val="26"/>
                <w:szCs w:val="26"/>
                <w:lang w:bidi="ar-EG"/>
              </w:rPr>
              <w:t>2</w:t>
            </w:r>
            <w:r w:rsidR="00007577" w:rsidRPr="00007577">
              <w:rPr>
                <w:b/>
                <w:bCs/>
                <w:sz w:val="26"/>
                <w:szCs w:val="26"/>
                <w:lang w:bidi="ar-EG"/>
              </w:rPr>
              <w:t>A</w:t>
            </w:r>
            <w:r w:rsidRPr="00007577">
              <w:rPr>
                <w:b/>
                <w:bCs/>
                <w:sz w:val="26"/>
                <w:szCs w:val="26"/>
                <w:lang w:bidi="ar-EG"/>
              </w:rPr>
              <w:t>023</w:t>
            </w:r>
          </w:p>
        </w:tc>
        <w:tc>
          <w:tcPr>
            <w:tcW w:w="1982" w:type="dxa"/>
            <w:vAlign w:val="center"/>
          </w:tcPr>
          <w:p w14:paraId="18F744A7" w14:textId="77777777" w:rsidR="00752552" w:rsidRPr="00007577" w:rsidRDefault="00752552" w:rsidP="00752552">
            <w:pPr>
              <w:jc w:val="right"/>
              <w:rPr>
                <w:rtl/>
                <w:lang w:bidi="ar-EG"/>
              </w:rPr>
            </w:pPr>
            <w:bookmarkStart w:id="0" w:name="ditulogo"/>
            <w:bookmarkEnd w:id="0"/>
            <w:r w:rsidRPr="00007577">
              <w:rPr>
                <w:noProof/>
              </w:rPr>
              <w:drawing>
                <wp:inline distT="0" distB="0" distL="0" distR="0" wp14:anchorId="129002F1" wp14:editId="39CD9B4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07577" w14:paraId="781C5AB1" w14:textId="77777777" w:rsidTr="00752552">
        <w:trPr>
          <w:cantSplit/>
          <w:trHeight w:val="20"/>
        </w:trPr>
        <w:tc>
          <w:tcPr>
            <w:tcW w:w="6696" w:type="dxa"/>
            <w:gridSpan w:val="2"/>
            <w:tcBorders>
              <w:bottom w:val="single" w:sz="12" w:space="0" w:color="auto"/>
            </w:tcBorders>
          </w:tcPr>
          <w:p w14:paraId="792D9FE6" w14:textId="77777777" w:rsidR="000D1EE4" w:rsidRPr="00007577" w:rsidRDefault="000D1EE4" w:rsidP="000D1EE4">
            <w:pPr>
              <w:rPr>
                <w:rtl/>
                <w:lang w:bidi="ar-EG"/>
              </w:rPr>
            </w:pPr>
          </w:p>
        </w:tc>
        <w:tc>
          <w:tcPr>
            <w:tcW w:w="2970" w:type="dxa"/>
            <w:gridSpan w:val="2"/>
            <w:tcBorders>
              <w:bottom w:val="single" w:sz="12" w:space="0" w:color="auto"/>
            </w:tcBorders>
          </w:tcPr>
          <w:p w14:paraId="665C25A0" w14:textId="77777777" w:rsidR="000D1EE4" w:rsidRPr="00007577" w:rsidRDefault="000D1EE4" w:rsidP="000D1EE4">
            <w:pPr>
              <w:rPr>
                <w:lang w:val="en-GB" w:bidi="ar-EG"/>
              </w:rPr>
            </w:pPr>
          </w:p>
        </w:tc>
      </w:tr>
      <w:tr w:rsidR="000D1EE4" w:rsidRPr="00007577" w14:paraId="6CA3674D" w14:textId="77777777" w:rsidTr="00752552">
        <w:trPr>
          <w:cantSplit/>
          <w:trHeight w:val="20"/>
        </w:trPr>
        <w:tc>
          <w:tcPr>
            <w:tcW w:w="6696" w:type="dxa"/>
            <w:gridSpan w:val="2"/>
            <w:tcBorders>
              <w:top w:val="single" w:sz="12" w:space="0" w:color="auto"/>
            </w:tcBorders>
          </w:tcPr>
          <w:p w14:paraId="72D023E5" w14:textId="77777777" w:rsidR="000D1EE4" w:rsidRPr="00007577" w:rsidRDefault="000D1EE4" w:rsidP="000D1EE4">
            <w:pPr>
              <w:rPr>
                <w:b/>
                <w:bCs/>
                <w:rtl/>
                <w:lang w:bidi="ar-EG"/>
              </w:rPr>
            </w:pPr>
          </w:p>
        </w:tc>
        <w:tc>
          <w:tcPr>
            <w:tcW w:w="2970" w:type="dxa"/>
            <w:gridSpan w:val="2"/>
            <w:tcBorders>
              <w:top w:val="single" w:sz="12" w:space="0" w:color="auto"/>
            </w:tcBorders>
          </w:tcPr>
          <w:p w14:paraId="35FE021A" w14:textId="77777777" w:rsidR="000D1EE4" w:rsidRPr="00007577" w:rsidRDefault="000D1EE4" w:rsidP="000D1EE4">
            <w:pPr>
              <w:rPr>
                <w:b/>
                <w:bCs/>
                <w:lang w:bidi="ar-EG"/>
              </w:rPr>
            </w:pPr>
          </w:p>
        </w:tc>
      </w:tr>
      <w:tr w:rsidR="000D1EE4" w:rsidRPr="00007577" w14:paraId="77C5311A" w14:textId="77777777" w:rsidTr="00752552">
        <w:trPr>
          <w:cantSplit/>
        </w:trPr>
        <w:tc>
          <w:tcPr>
            <w:tcW w:w="6696" w:type="dxa"/>
            <w:gridSpan w:val="2"/>
          </w:tcPr>
          <w:p w14:paraId="53BED63B" w14:textId="77777777" w:rsidR="000D1EE4" w:rsidRPr="00173909" w:rsidRDefault="00E50850" w:rsidP="00007577">
            <w:pPr>
              <w:pStyle w:val="Committee"/>
              <w:bidi/>
              <w:rPr>
                <w:rtl/>
                <w:lang w:val="en-US" w:bidi="ar-EG"/>
              </w:rPr>
            </w:pPr>
            <w:r w:rsidRPr="00007577">
              <w:rPr>
                <w:rtl/>
                <w:lang w:bidi="ar-EG"/>
              </w:rPr>
              <w:t>الجلسة العامة</w:t>
            </w:r>
          </w:p>
        </w:tc>
        <w:tc>
          <w:tcPr>
            <w:tcW w:w="2970" w:type="dxa"/>
            <w:gridSpan w:val="2"/>
          </w:tcPr>
          <w:p w14:paraId="5B2D6694" w14:textId="77777777" w:rsidR="000D1EE4" w:rsidRPr="00007577" w:rsidRDefault="00E50850" w:rsidP="00007577">
            <w:pPr>
              <w:jc w:val="left"/>
              <w:rPr>
                <w:b/>
                <w:bCs/>
                <w:rtl/>
                <w:lang w:bidi="ar-EG"/>
              </w:rPr>
            </w:pPr>
            <w:r w:rsidRPr="00007577">
              <w:rPr>
                <w:rFonts w:eastAsia="SimSun"/>
                <w:b/>
                <w:bCs/>
                <w:rtl/>
                <w:lang w:bidi="ar-EG"/>
              </w:rPr>
              <w:t>الإضافة 5</w:t>
            </w:r>
            <w:r w:rsidRPr="00007577">
              <w:rPr>
                <w:rFonts w:eastAsia="SimSun"/>
                <w:b/>
                <w:bCs/>
                <w:rtl/>
                <w:lang w:bidi="ar-EG"/>
              </w:rPr>
              <w:br/>
              <w:t xml:space="preserve">للوثيقة </w:t>
            </w:r>
            <w:r w:rsidRPr="00007577">
              <w:rPr>
                <w:rFonts w:eastAsia="SimSun"/>
                <w:b/>
                <w:bCs/>
              </w:rPr>
              <w:t>111(Add.25)-A</w:t>
            </w:r>
          </w:p>
        </w:tc>
      </w:tr>
      <w:tr w:rsidR="000D1EE4" w:rsidRPr="00007577" w14:paraId="731299E9" w14:textId="77777777" w:rsidTr="00752552">
        <w:trPr>
          <w:cantSplit/>
        </w:trPr>
        <w:tc>
          <w:tcPr>
            <w:tcW w:w="6696" w:type="dxa"/>
            <w:gridSpan w:val="2"/>
          </w:tcPr>
          <w:p w14:paraId="62F99D84" w14:textId="77777777" w:rsidR="000D1EE4" w:rsidRPr="00007577" w:rsidRDefault="000D1EE4" w:rsidP="000D1EE4">
            <w:pPr>
              <w:spacing w:before="60" w:after="60" w:line="260" w:lineRule="exact"/>
              <w:rPr>
                <w:b/>
                <w:bCs/>
                <w:rtl/>
                <w:lang w:bidi="ar-EG"/>
              </w:rPr>
            </w:pPr>
          </w:p>
        </w:tc>
        <w:tc>
          <w:tcPr>
            <w:tcW w:w="2970" w:type="dxa"/>
            <w:gridSpan w:val="2"/>
          </w:tcPr>
          <w:p w14:paraId="1D1CC086" w14:textId="77777777" w:rsidR="000D1EE4" w:rsidRPr="00007577" w:rsidRDefault="00E50850" w:rsidP="00007577">
            <w:pPr>
              <w:jc w:val="left"/>
              <w:rPr>
                <w:b/>
                <w:bCs/>
                <w:rtl/>
                <w:lang w:bidi="ar-EG"/>
              </w:rPr>
            </w:pPr>
            <w:r w:rsidRPr="00007577">
              <w:rPr>
                <w:rFonts w:eastAsia="SimSun"/>
                <w:b/>
                <w:bCs/>
              </w:rPr>
              <w:t>30</w:t>
            </w:r>
            <w:r w:rsidRPr="00007577">
              <w:rPr>
                <w:rFonts w:eastAsia="SimSun"/>
                <w:b/>
                <w:bCs/>
                <w:rtl/>
              </w:rPr>
              <w:t xml:space="preserve"> أكتوبر </w:t>
            </w:r>
            <w:r w:rsidRPr="00007577">
              <w:rPr>
                <w:rFonts w:eastAsia="SimSun"/>
                <w:b/>
                <w:bCs/>
              </w:rPr>
              <w:t>2023</w:t>
            </w:r>
          </w:p>
        </w:tc>
      </w:tr>
      <w:tr w:rsidR="000D1EE4" w:rsidRPr="00007577" w14:paraId="368A444F" w14:textId="77777777" w:rsidTr="00752552">
        <w:trPr>
          <w:cantSplit/>
        </w:trPr>
        <w:tc>
          <w:tcPr>
            <w:tcW w:w="6696" w:type="dxa"/>
            <w:gridSpan w:val="2"/>
          </w:tcPr>
          <w:p w14:paraId="2BA7798E" w14:textId="77777777" w:rsidR="000D1EE4" w:rsidRPr="00007577" w:rsidRDefault="000D1EE4" w:rsidP="000D1EE4">
            <w:pPr>
              <w:spacing w:before="60" w:after="60" w:line="260" w:lineRule="exact"/>
              <w:rPr>
                <w:b/>
                <w:bCs/>
                <w:rtl/>
                <w:lang w:bidi="ar-EG"/>
              </w:rPr>
            </w:pPr>
          </w:p>
        </w:tc>
        <w:tc>
          <w:tcPr>
            <w:tcW w:w="2970" w:type="dxa"/>
            <w:gridSpan w:val="2"/>
          </w:tcPr>
          <w:p w14:paraId="52EF0471" w14:textId="77777777" w:rsidR="000D1EE4" w:rsidRPr="00007577" w:rsidRDefault="00E50850" w:rsidP="00007577">
            <w:pPr>
              <w:jc w:val="left"/>
              <w:rPr>
                <w:b/>
                <w:bCs/>
                <w:lang w:bidi="ar-EG"/>
              </w:rPr>
            </w:pPr>
            <w:r w:rsidRPr="00007577">
              <w:rPr>
                <w:b/>
                <w:bCs/>
                <w:rtl/>
                <w:lang w:bidi="ar-EG"/>
              </w:rPr>
              <w:t>الأصل: بالصينية</w:t>
            </w:r>
          </w:p>
        </w:tc>
      </w:tr>
      <w:tr w:rsidR="000D1EE4" w:rsidRPr="00007577" w14:paraId="3EA9A311" w14:textId="77777777" w:rsidTr="00752552">
        <w:trPr>
          <w:cantSplit/>
        </w:trPr>
        <w:tc>
          <w:tcPr>
            <w:tcW w:w="9666" w:type="dxa"/>
            <w:gridSpan w:val="4"/>
          </w:tcPr>
          <w:p w14:paraId="716B5BB2" w14:textId="77777777" w:rsidR="000D1EE4" w:rsidRPr="00007577" w:rsidRDefault="000D1EE4" w:rsidP="000D1EE4">
            <w:pPr>
              <w:rPr>
                <w:b/>
                <w:bCs/>
                <w:lang w:bidi="ar-EG"/>
              </w:rPr>
            </w:pPr>
          </w:p>
        </w:tc>
      </w:tr>
      <w:tr w:rsidR="000D1EE4" w:rsidRPr="00007577" w14:paraId="44630A5E" w14:textId="77777777" w:rsidTr="00752552">
        <w:trPr>
          <w:cantSplit/>
        </w:trPr>
        <w:tc>
          <w:tcPr>
            <w:tcW w:w="9666" w:type="dxa"/>
            <w:gridSpan w:val="4"/>
          </w:tcPr>
          <w:p w14:paraId="0CE19021" w14:textId="77777777" w:rsidR="000D1EE4" w:rsidRPr="00007577" w:rsidRDefault="000D1EE4" w:rsidP="00007577">
            <w:pPr>
              <w:pStyle w:val="Source"/>
              <w:rPr>
                <w:rtl/>
              </w:rPr>
            </w:pPr>
            <w:r w:rsidRPr="00007577">
              <w:rPr>
                <w:rtl/>
              </w:rPr>
              <w:t>جمهورية الصين الشعبية</w:t>
            </w:r>
          </w:p>
        </w:tc>
      </w:tr>
      <w:tr w:rsidR="000D1EE4" w:rsidRPr="00007577" w14:paraId="3C4689CE" w14:textId="77777777" w:rsidTr="00752552">
        <w:trPr>
          <w:cantSplit/>
        </w:trPr>
        <w:tc>
          <w:tcPr>
            <w:tcW w:w="9666" w:type="dxa"/>
            <w:gridSpan w:val="4"/>
          </w:tcPr>
          <w:p w14:paraId="2691A3D3" w14:textId="53319D81" w:rsidR="000D1EE4" w:rsidRPr="00007577" w:rsidRDefault="00007577" w:rsidP="00007577">
            <w:pPr>
              <w:pStyle w:val="Title1"/>
              <w:rPr>
                <w:rtl/>
              </w:rPr>
            </w:pPr>
            <w:r w:rsidRPr="00007577">
              <w:rPr>
                <w:rtl/>
              </w:rPr>
              <w:t>مقترحات بشأن أعمال المؤتمر</w:t>
            </w:r>
          </w:p>
        </w:tc>
      </w:tr>
      <w:tr w:rsidR="000D1EE4" w:rsidRPr="00007577" w14:paraId="118C4DCE" w14:textId="77777777" w:rsidTr="00752552">
        <w:trPr>
          <w:cantSplit/>
        </w:trPr>
        <w:tc>
          <w:tcPr>
            <w:tcW w:w="9666" w:type="dxa"/>
            <w:gridSpan w:val="4"/>
          </w:tcPr>
          <w:p w14:paraId="7921677E" w14:textId="77777777" w:rsidR="000D1EE4" w:rsidRPr="00007577" w:rsidRDefault="000D1EE4" w:rsidP="000D1EE4">
            <w:pPr>
              <w:pStyle w:val="Title2"/>
              <w:rPr>
                <w:rtl/>
              </w:rPr>
            </w:pPr>
          </w:p>
        </w:tc>
      </w:tr>
      <w:tr w:rsidR="00E50850" w:rsidRPr="00007577" w14:paraId="3F63DBB4" w14:textId="77777777" w:rsidTr="00752552">
        <w:trPr>
          <w:cantSplit/>
        </w:trPr>
        <w:tc>
          <w:tcPr>
            <w:tcW w:w="9666" w:type="dxa"/>
            <w:gridSpan w:val="4"/>
          </w:tcPr>
          <w:p w14:paraId="4E918338" w14:textId="1586F63E" w:rsidR="00E50850" w:rsidRPr="00007577" w:rsidRDefault="00E50850" w:rsidP="00007577">
            <w:pPr>
              <w:pStyle w:val="Agendaitem"/>
            </w:pPr>
            <w:r w:rsidRPr="00007577">
              <w:rPr>
                <w:rtl/>
              </w:rPr>
              <w:t>بند جدول الأعمال</w:t>
            </w:r>
            <w:r w:rsidR="00007577" w:rsidRPr="00007577">
              <w:rPr>
                <w:rFonts w:hint="cs"/>
                <w:rtl/>
              </w:rPr>
              <w:t xml:space="preserve"> </w:t>
            </w:r>
            <w:r w:rsidR="00007577" w:rsidRPr="00007577">
              <w:t>2.9</w:t>
            </w:r>
          </w:p>
        </w:tc>
      </w:tr>
    </w:tbl>
    <w:p w14:paraId="74F0527E" w14:textId="77777777" w:rsidR="005B2E95" w:rsidRPr="00007577" w:rsidRDefault="005B2E95" w:rsidP="00007577">
      <w:pPr>
        <w:rPr>
          <w:rtl/>
        </w:rPr>
      </w:pPr>
      <w:r w:rsidRPr="00007577">
        <w:t>9</w:t>
      </w:r>
      <w:r w:rsidRPr="00007577">
        <w:rPr>
          <w:rtl/>
        </w:rPr>
        <w:tab/>
        <w:t xml:space="preserve">النظر في تقرير مدير مكتب الاتصالات الراديوية وإقراره، وفقاً للمادة </w:t>
      </w:r>
      <w:r w:rsidRPr="00007577">
        <w:t>7</w:t>
      </w:r>
      <w:r w:rsidRPr="00007577">
        <w:rPr>
          <w:rtl/>
        </w:rPr>
        <w:t xml:space="preserve"> من اتفاقية </w:t>
      </w:r>
      <w:proofErr w:type="gramStart"/>
      <w:r w:rsidRPr="00007577">
        <w:rPr>
          <w:rtl/>
        </w:rPr>
        <w:t>الاتحاد؛</w:t>
      </w:r>
      <w:proofErr w:type="gramEnd"/>
    </w:p>
    <w:p w14:paraId="1A595F29" w14:textId="77777777" w:rsidR="005B2E95" w:rsidRPr="00007577" w:rsidRDefault="005B2E95" w:rsidP="00007577">
      <w:pPr>
        <w:rPr>
          <w:rtl/>
        </w:rPr>
      </w:pPr>
      <w:r w:rsidRPr="00007577">
        <w:rPr>
          <w:lang w:bidi="ar-EG"/>
        </w:rPr>
        <w:t>2.9</w:t>
      </w:r>
      <w:r w:rsidRPr="00007577">
        <w:rPr>
          <w:rtl/>
        </w:rPr>
        <w:tab/>
        <w:t>بشأن أي صعوبات أو حالات تضارب وُوجهت في تطبيق لوائح الراديو</w:t>
      </w:r>
      <w:r w:rsidRPr="00007577">
        <w:rPr>
          <w:rStyle w:val="FootnoteReference"/>
          <w:rtl/>
        </w:rPr>
        <w:footnoteReference w:customMarkFollows="1" w:id="1"/>
        <w:t>1</w:t>
      </w:r>
      <w:r w:rsidRPr="00007577">
        <w:rPr>
          <w:rtl/>
        </w:rPr>
        <w:t>؛</w:t>
      </w:r>
    </w:p>
    <w:p w14:paraId="422C7224" w14:textId="77777777" w:rsidR="00F0758E" w:rsidRDefault="00F0758E" w:rsidP="00007577">
      <w:pPr>
        <w:pStyle w:val="Volumetitle"/>
        <w:contextualSpacing/>
        <w:rPr>
          <w:rtl/>
        </w:rPr>
      </w:pPr>
      <w:r>
        <w:rPr>
          <w:rFonts w:hint="cs"/>
          <w:rtl/>
        </w:rPr>
        <w:t>الخبرة المكتسبة من تطبيق الإجراءات التنظيمية الراديوية</w:t>
      </w:r>
    </w:p>
    <w:p w14:paraId="71A4742B" w14:textId="49C26869" w:rsidR="005B2E95" w:rsidRPr="00007577" w:rsidRDefault="00F0758E" w:rsidP="00007577">
      <w:pPr>
        <w:pStyle w:val="Volumetitle"/>
        <w:rPr>
          <w:rtl/>
          <w:lang w:bidi="ar-LB"/>
        </w:rPr>
      </w:pPr>
      <w:r>
        <w:rPr>
          <w:rFonts w:hint="cs"/>
          <w:rtl/>
        </w:rPr>
        <w:t xml:space="preserve"> القسم </w:t>
      </w:r>
      <w:r>
        <w:t>3.3</w:t>
      </w:r>
      <w:r>
        <w:rPr>
          <w:rFonts w:hint="cs"/>
          <w:rtl/>
          <w:lang w:bidi="ar-LB"/>
        </w:rPr>
        <w:t>- القرارات</w:t>
      </w:r>
    </w:p>
    <w:p w14:paraId="4D099260" w14:textId="765F8E62" w:rsidR="00417E14" w:rsidRDefault="00007577" w:rsidP="00007577">
      <w:pPr>
        <w:pStyle w:val="Headingb"/>
        <w:rPr>
          <w:rtl/>
        </w:rPr>
      </w:pPr>
      <w:r>
        <w:rPr>
          <w:rFonts w:hint="cs"/>
          <w:rtl/>
        </w:rPr>
        <w:t>مقدمة</w:t>
      </w:r>
    </w:p>
    <w:p w14:paraId="7BDD8683" w14:textId="0F894415" w:rsidR="00007577" w:rsidRDefault="00F0758E" w:rsidP="00007577">
      <w:pPr>
        <w:rPr>
          <w:rtl/>
          <w:lang w:bidi="ar-EG"/>
        </w:rPr>
      </w:pPr>
      <w:r>
        <w:rPr>
          <w:rFonts w:hint="cs"/>
          <w:rtl/>
          <w:lang w:bidi="ar-EG"/>
        </w:rPr>
        <w:t>بما أن تجميع وتحليل الصعوبات وحالات التضارب التي يواجهها تطبيق الأحكام ذات الصلة يتم في الجزء 2 من تقرير مدير مكتب الاتصالات الراديوية (</w:t>
      </w:r>
      <w:hyperlink r:id="rId15" w:history="1">
        <w:r w:rsidRPr="00F678CF">
          <w:rPr>
            <w:rStyle w:val="Hyperlink"/>
            <w:rFonts w:ascii="Dubai" w:hAnsi="Dubai" w:cs="Dubai" w:hint="cs"/>
            <w:rtl/>
            <w:lang w:bidi="ar-EG"/>
          </w:rPr>
          <w:t xml:space="preserve">الوثيقة </w:t>
        </w:r>
        <w:r w:rsidRPr="00F678CF">
          <w:rPr>
            <w:rStyle w:val="Hyperlink"/>
            <w:rFonts w:ascii="Dubai" w:hAnsi="Dubai" w:cs="Dubai"/>
            <w:lang w:bidi="ar-EG"/>
          </w:rPr>
          <w:t>4 Add.2</w:t>
        </w:r>
      </w:hyperlink>
      <w:r>
        <w:rPr>
          <w:rFonts w:hint="cs"/>
          <w:rtl/>
          <w:lang w:bidi="ar-LB"/>
        </w:rPr>
        <w:t xml:space="preserve">)، تتضمن هذه الوثيقة ملخصاً لآرائنا ومقترحاتنا بشأن عدد من البنود بركز على الخبرة المكتسبة من تطبيق الإجراءات التنظيمية الراديوية في إطار الجزء </w:t>
      </w:r>
      <w:r>
        <w:rPr>
          <w:lang w:bidi="ar-LB"/>
        </w:rPr>
        <w:t>3.3</w:t>
      </w:r>
      <w:r>
        <w:rPr>
          <w:rFonts w:hint="cs"/>
          <w:rtl/>
          <w:lang w:bidi="ar-LB"/>
        </w:rPr>
        <w:t xml:space="preserve"> </w:t>
      </w:r>
      <w:r>
        <w:rPr>
          <w:rtl/>
          <w:lang w:bidi="ar-LB"/>
        </w:rPr>
        <w:t>–</w:t>
      </w:r>
      <w:r>
        <w:rPr>
          <w:rFonts w:hint="cs"/>
          <w:rtl/>
          <w:lang w:bidi="ar-LB"/>
        </w:rPr>
        <w:t xml:space="preserve"> القرارات. </w:t>
      </w:r>
      <w:r>
        <w:rPr>
          <w:rFonts w:hint="cs"/>
          <w:rtl/>
          <w:lang w:bidi="ar-EG"/>
        </w:rPr>
        <w:t xml:space="preserve">  </w:t>
      </w:r>
    </w:p>
    <w:p w14:paraId="3808A110" w14:textId="76BAA9EC" w:rsidR="00007577" w:rsidRPr="00007577" w:rsidRDefault="00007577" w:rsidP="00007577">
      <w:pPr>
        <w:pStyle w:val="Headingb"/>
        <w:rPr>
          <w:rtl/>
        </w:rPr>
      </w:pPr>
      <w:r>
        <w:rPr>
          <w:rFonts w:hint="cs"/>
          <w:rtl/>
        </w:rPr>
        <w:t>المقترحات</w:t>
      </w:r>
    </w:p>
    <w:p w14:paraId="440F6611" w14:textId="6DAD82AE" w:rsidR="00007577" w:rsidRDefault="00F0758E" w:rsidP="00007577">
      <w:pPr>
        <w:rPr>
          <w:rtl/>
          <w:lang w:bidi="ar-EG"/>
        </w:rPr>
      </w:pPr>
      <w:r>
        <w:rPr>
          <w:rFonts w:hint="cs"/>
          <w:rtl/>
          <w:lang w:bidi="ar-EG"/>
        </w:rPr>
        <w:t>تقدم هذه الإدارة آراءها ومقترحاتها بش</w:t>
      </w:r>
      <w:r w:rsidR="00E11672">
        <w:rPr>
          <w:rFonts w:hint="cs"/>
          <w:rtl/>
          <w:lang w:bidi="ar-EG"/>
        </w:rPr>
        <w:t>أ</w:t>
      </w:r>
      <w:r>
        <w:rPr>
          <w:rFonts w:hint="cs"/>
          <w:rtl/>
          <w:lang w:bidi="ar-EG"/>
        </w:rPr>
        <w:t xml:space="preserve">ن عدد من البنود </w:t>
      </w:r>
      <w:r w:rsidR="00E11672">
        <w:rPr>
          <w:rFonts w:hint="cs"/>
          <w:rtl/>
          <w:lang w:bidi="ar-EG"/>
        </w:rPr>
        <w:t>لمواصلة مناقشتها خلال المؤتمر.</w:t>
      </w:r>
      <w:r>
        <w:rPr>
          <w:rFonts w:hint="cs"/>
          <w:rtl/>
          <w:lang w:bidi="ar-EG"/>
        </w:rPr>
        <w:t xml:space="preserve"> </w:t>
      </w:r>
    </w:p>
    <w:p w14:paraId="0BE3014A" w14:textId="77777777" w:rsidR="004C67F1" w:rsidRPr="00007577" w:rsidRDefault="004C67F1" w:rsidP="00007577">
      <w:pPr>
        <w:tabs>
          <w:tab w:val="clear" w:pos="1134"/>
          <w:tab w:val="clear" w:pos="1871"/>
          <w:tab w:val="clear" w:pos="2268"/>
        </w:tabs>
        <w:spacing w:before="0" w:line="240" w:lineRule="auto"/>
        <w:jc w:val="left"/>
        <w:rPr>
          <w:rtl/>
          <w:lang w:val="en-GB" w:bidi="ar-EG"/>
        </w:rPr>
      </w:pPr>
      <w:r w:rsidRPr="00007577">
        <w:rPr>
          <w:rtl/>
          <w:lang w:val="en-GB" w:bidi="ar-EG"/>
        </w:rPr>
        <w:br w:type="page"/>
      </w:r>
    </w:p>
    <w:p w14:paraId="483D70A8" w14:textId="77777777" w:rsidR="005B2E95" w:rsidRPr="00DB62AB" w:rsidRDefault="005B2E95" w:rsidP="00DB62AB">
      <w:pPr>
        <w:pStyle w:val="VolumeTitle0"/>
        <w:rPr>
          <w:rtl/>
        </w:rPr>
      </w:pPr>
      <w:r w:rsidRPr="00DB62AB">
        <w:rPr>
          <w:rtl/>
        </w:rPr>
        <w:lastRenderedPageBreak/>
        <w:t>مسائل</w:t>
      </w:r>
      <w:r w:rsidRPr="00DB62AB">
        <w:t xml:space="preserve"> </w:t>
      </w:r>
      <w:r w:rsidRPr="00DB62AB">
        <w:rPr>
          <w:rtl/>
        </w:rPr>
        <w:t>عامة</w:t>
      </w:r>
    </w:p>
    <w:p w14:paraId="7817AEA0" w14:textId="77777777" w:rsidR="00055553" w:rsidRPr="00DB62AB" w:rsidRDefault="005B2E95" w:rsidP="00DB62AB">
      <w:pPr>
        <w:pStyle w:val="Proposal"/>
      </w:pPr>
      <w:r w:rsidRPr="00DB62AB">
        <w:tab/>
        <w:t>CHN/111A25A5/1</w:t>
      </w:r>
    </w:p>
    <w:p w14:paraId="43BBC958" w14:textId="77777777" w:rsidR="00DB62AB" w:rsidRPr="00D01CE4" w:rsidRDefault="00DB62AB" w:rsidP="00DB62AB">
      <w:pPr>
        <w:pStyle w:val="Heading3"/>
        <w:rPr>
          <w:rtl/>
        </w:rPr>
      </w:pPr>
      <w:bookmarkStart w:id="1" w:name="_Toc148533085"/>
      <w:r w:rsidRPr="00D01CE4">
        <w:t>3.3.3</w:t>
      </w:r>
      <w:r w:rsidRPr="00D01CE4">
        <w:rPr>
          <w:rtl/>
        </w:rPr>
        <w:tab/>
      </w:r>
      <w:r w:rsidRPr="00D01CE4">
        <w:rPr>
          <w:rFonts w:hint="cs"/>
          <w:rtl/>
        </w:rPr>
        <w:t xml:space="preserve">القرار </w:t>
      </w:r>
      <w:r w:rsidRPr="00D01CE4">
        <w:t>35 (WRC-19)</w:t>
      </w:r>
      <w:bookmarkEnd w:id="1"/>
    </w:p>
    <w:p w14:paraId="6C337012" w14:textId="77777777" w:rsidR="00DB62AB" w:rsidRPr="00D01CE4" w:rsidRDefault="00DB62AB" w:rsidP="00DB62AB">
      <w:pPr>
        <w:pStyle w:val="Heading4"/>
        <w:rPr>
          <w:rtl/>
        </w:rPr>
      </w:pPr>
      <w:r w:rsidRPr="00D01CE4">
        <w:t>1.3.3.3</w:t>
      </w:r>
      <w:r w:rsidRPr="00D01CE4">
        <w:rPr>
          <w:rtl/>
        </w:rPr>
        <w:tab/>
        <w:t xml:space="preserve">إضافة إلى الجدول الوارد في الفقرة 1 من </w:t>
      </w:r>
      <w:r w:rsidRPr="00D01CE4">
        <w:rPr>
          <w:rFonts w:hint="cs"/>
          <w:rtl/>
        </w:rPr>
        <w:t>"</w:t>
      </w:r>
      <w:r w:rsidRPr="00D01CE4">
        <w:rPr>
          <w:i/>
          <w:iCs/>
          <w:rtl/>
        </w:rPr>
        <w:t>يقرر</w:t>
      </w:r>
      <w:r w:rsidRPr="00D01CE4">
        <w:rPr>
          <w:rFonts w:hint="cs"/>
          <w:rtl/>
        </w:rPr>
        <w:t>"</w:t>
      </w:r>
    </w:p>
    <w:p w14:paraId="39F20A14" w14:textId="63367976" w:rsidR="00B021B1" w:rsidRPr="00D01CE4" w:rsidRDefault="00B021B1" w:rsidP="00B021B1">
      <w:pPr>
        <w:pBdr>
          <w:top w:val="single" w:sz="4" w:space="1" w:color="auto"/>
          <w:left w:val="single" w:sz="4" w:space="4" w:color="auto"/>
          <w:bottom w:val="single" w:sz="4" w:space="1" w:color="auto"/>
          <w:right w:val="single" w:sz="4" w:space="4" w:color="auto"/>
        </w:pBdr>
        <w:rPr>
          <w:spacing w:val="-2"/>
          <w:rtl/>
          <w:lang w:eastAsia="zh-CN"/>
        </w:rPr>
      </w:pPr>
      <w:r w:rsidRPr="00D01CE4">
        <w:rPr>
          <w:spacing w:val="-2"/>
          <w:rtl/>
          <w:lang w:eastAsia="zh-CN" w:bidi="ar-EG"/>
        </w:rPr>
        <w:t xml:space="preserve">يُدعى المؤتمر إلى تأكيد النهج المذكور أعلاه، أو النظر، بدلاً من ذلك، فيما إذا كان </w:t>
      </w:r>
      <w:r w:rsidR="00E11672">
        <w:rPr>
          <w:rFonts w:hint="cs"/>
          <w:spacing w:val="-2"/>
          <w:rtl/>
          <w:lang w:eastAsia="zh-CN" w:bidi="ar-EG"/>
        </w:rPr>
        <w:t>ي</w:t>
      </w:r>
      <w:r w:rsidRPr="00D01CE4">
        <w:rPr>
          <w:spacing w:val="-2"/>
          <w:rtl/>
          <w:lang w:eastAsia="zh-CN" w:bidi="ar-EG"/>
        </w:rPr>
        <w:t xml:space="preserve">نبغي إضافة الخدمة المتنقلة الساتلية لنطاقي التردد </w:t>
      </w:r>
      <w:r w:rsidRPr="00D01CE4">
        <w:rPr>
          <w:spacing w:val="-2"/>
          <w:lang w:eastAsia="zh-CN"/>
        </w:rPr>
        <w:t>GHz 20,1-19,7</w:t>
      </w:r>
      <w:r w:rsidRPr="00D01CE4">
        <w:rPr>
          <w:spacing w:val="-2"/>
          <w:rtl/>
          <w:lang w:eastAsia="zh-CN" w:bidi="ar-EG"/>
        </w:rPr>
        <w:t xml:space="preserve"> و</w:t>
      </w:r>
      <w:r w:rsidRPr="00D01CE4">
        <w:rPr>
          <w:spacing w:val="-2"/>
          <w:lang w:eastAsia="zh-CN"/>
        </w:rPr>
        <w:t>GHz 29,9-29,5</w:t>
      </w:r>
      <w:r w:rsidRPr="00D01CE4">
        <w:rPr>
          <w:spacing w:val="-2"/>
          <w:rtl/>
          <w:lang w:eastAsia="zh-CN" w:bidi="ar-EG"/>
        </w:rPr>
        <w:t xml:space="preserve"> في الإقليمين 1 و3 في الجدول الوارد في الفقرة 1 من </w:t>
      </w:r>
      <w:r w:rsidRPr="00D01CE4">
        <w:rPr>
          <w:rFonts w:hint="cs"/>
          <w:spacing w:val="-2"/>
          <w:rtl/>
          <w:lang w:eastAsia="zh-CN" w:bidi="ar-EG"/>
        </w:rPr>
        <w:t>"</w:t>
      </w:r>
      <w:r w:rsidRPr="00D01CE4">
        <w:rPr>
          <w:i/>
          <w:iCs/>
          <w:spacing w:val="-2"/>
          <w:rtl/>
          <w:lang w:eastAsia="zh-CN" w:bidi="ar-EG"/>
        </w:rPr>
        <w:t>يقرر</w:t>
      </w:r>
      <w:r w:rsidRPr="00D01CE4">
        <w:rPr>
          <w:rFonts w:hint="cs"/>
          <w:spacing w:val="-2"/>
          <w:rtl/>
          <w:lang w:eastAsia="zh-CN" w:bidi="ar-EG"/>
        </w:rPr>
        <w:t>"</w:t>
      </w:r>
      <w:r w:rsidRPr="00D01CE4">
        <w:rPr>
          <w:spacing w:val="-2"/>
          <w:rtl/>
          <w:lang w:eastAsia="zh-CN" w:bidi="ar-EG"/>
        </w:rPr>
        <w:t xml:space="preserve"> في القرار</w:t>
      </w:r>
      <w:r w:rsidRPr="00D01CE4">
        <w:rPr>
          <w:rFonts w:hint="cs"/>
          <w:spacing w:val="-2"/>
          <w:rtl/>
          <w:lang w:eastAsia="zh-CN" w:bidi="ar-EG"/>
        </w:rPr>
        <w:t xml:space="preserve"> </w:t>
      </w:r>
      <w:r w:rsidRPr="00D01CE4">
        <w:rPr>
          <w:b/>
          <w:bCs/>
          <w:spacing w:val="-2"/>
          <w:lang w:eastAsia="zh-CN" w:bidi="ar-EG"/>
        </w:rPr>
        <w:t>35 (WRC</w:t>
      </w:r>
      <w:r w:rsidRPr="00D01CE4">
        <w:rPr>
          <w:b/>
          <w:bCs/>
          <w:spacing w:val="-2"/>
          <w:lang w:eastAsia="zh-CN" w:bidi="ar-EG"/>
        </w:rPr>
        <w:noBreakHyphen/>
        <w:t>19)</w:t>
      </w:r>
      <w:r w:rsidRPr="00D01CE4">
        <w:rPr>
          <w:spacing w:val="-2"/>
          <w:rtl/>
          <w:lang w:eastAsia="zh-CN" w:bidi="ar-EG"/>
        </w:rPr>
        <w:t>.</w:t>
      </w:r>
    </w:p>
    <w:p w14:paraId="6E8B9CF7" w14:textId="6BA4D7A0" w:rsidR="00B021B1" w:rsidRPr="00B021B1" w:rsidRDefault="00E11672" w:rsidP="00DB62AB">
      <w:pPr>
        <w:rPr>
          <w:rtl/>
          <w:lang w:bidi="ar-EG"/>
        </w:rPr>
      </w:pPr>
      <w:r w:rsidRPr="00E11672">
        <w:rPr>
          <w:rFonts w:hint="cs"/>
          <w:b/>
          <w:bCs/>
          <w:rtl/>
          <w:lang w:bidi="ar-EG"/>
        </w:rPr>
        <w:t>الآراء والمقترح:</w:t>
      </w:r>
      <w:r>
        <w:rPr>
          <w:rFonts w:hint="cs"/>
          <w:rtl/>
          <w:lang w:bidi="ar-EG"/>
        </w:rPr>
        <w:t xml:space="preserve"> نقدر المعلومات التي قدمها مدير مكتب الاتصالات الراديوية، ولكننا نعتقد أن هناك مشكلات يواجهها النهج الحالي.  ونرى أنه </w:t>
      </w:r>
      <w:r>
        <w:rPr>
          <w:rFonts w:hint="cs"/>
          <w:spacing w:val="-2"/>
          <w:rtl/>
          <w:lang w:eastAsia="zh-CN" w:bidi="ar-EG"/>
        </w:rPr>
        <w:t>ي</w:t>
      </w:r>
      <w:r w:rsidRPr="00D01CE4">
        <w:rPr>
          <w:spacing w:val="-2"/>
          <w:rtl/>
          <w:lang w:eastAsia="zh-CN" w:bidi="ar-EG"/>
        </w:rPr>
        <w:t xml:space="preserve">نبغي إضافة الخدمة المتنقلة الساتلية </w:t>
      </w:r>
      <w:r>
        <w:rPr>
          <w:rFonts w:hint="cs"/>
          <w:spacing w:val="-2"/>
          <w:rtl/>
          <w:lang w:eastAsia="zh-CN" w:bidi="ar-EG"/>
        </w:rPr>
        <w:t>ل</w:t>
      </w:r>
      <w:r>
        <w:rPr>
          <w:rFonts w:hint="cs"/>
          <w:rtl/>
          <w:lang w:bidi="ar-EG"/>
        </w:rPr>
        <w:t xml:space="preserve">نطاقي </w:t>
      </w:r>
      <w:r w:rsidRPr="00D01CE4">
        <w:rPr>
          <w:spacing w:val="-2"/>
          <w:rtl/>
          <w:lang w:eastAsia="zh-CN" w:bidi="ar-EG"/>
        </w:rPr>
        <w:t xml:space="preserve">التردد </w:t>
      </w:r>
      <w:r w:rsidRPr="00D01CE4">
        <w:rPr>
          <w:spacing w:val="-2"/>
          <w:lang w:eastAsia="zh-CN"/>
        </w:rPr>
        <w:t>GHz 20,1-19,7</w:t>
      </w:r>
      <w:r w:rsidRPr="00D01CE4">
        <w:rPr>
          <w:spacing w:val="-2"/>
          <w:rtl/>
          <w:lang w:eastAsia="zh-CN" w:bidi="ar-EG"/>
        </w:rPr>
        <w:t xml:space="preserve"> و</w:t>
      </w:r>
      <w:r w:rsidRPr="00D01CE4">
        <w:rPr>
          <w:spacing w:val="-2"/>
          <w:lang w:eastAsia="zh-CN"/>
        </w:rPr>
        <w:t>GHz 29,9-29,5</w:t>
      </w:r>
      <w:r w:rsidRPr="00D01CE4">
        <w:rPr>
          <w:spacing w:val="-2"/>
          <w:rtl/>
          <w:lang w:eastAsia="zh-CN" w:bidi="ar-EG"/>
        </w:rPr>
        <w:t xml:space="preserve"> في الإقليمين 1 و3</w:t>
      </w:r>
      <w:r>
        <w:rPr>
          <w:rFonts w:hint="cs"/>
          <w:spacing w:val="-2"/>
          <w:rtl/>
          <w:lang w:eastAsia="zh-CN" w:bidi="ar-EG"/>
        </w:rPr>
        <w:t xml:space="preserve"> </w:t>
      </w:r>
      <w:r w:rsidRPr="00D01CE4">
        <w:rPr>
          <w:spacing w:val="-2"/>
          <w:rtl/>
          <w:lang w:eastAsia="zh-CN" w:bidi="ar-EG"/>
        </w:rPr>
        <w:t xml:space="preserve">في الجدول الوارد في الفقرة 1 من </w:t>
      </w:r>
      <w:r w:rsidRPr="00D01CE4">
        <w:rPr>
          <w:rFonts w:hint="cs"/>
          <w:spacing w:val="-2"/>
          <w:rtl/>
          <w:lang w:eastAsia="zh-CN" w:bidi="ar-EG"/>
        </w:rPr>
        <w:t>"</w:t>
      </w:r>
      <w:r w:rsidRPr="00D01CE4">
        <w:rPr>
          <w:i/>
          <w:iCs/>
          <w:spacing w:val="-2"/>
          <w:rtl/>
          <w:lang w:eastAsia="zh-CN" w:bidi="ar-EG"/>
        </w:rPr>
        <w:t>يقرر</w:t>
      </w:r>
      <w:r w:rsidRPr="00D01CE4">
        <w:rPr>
          <w:rFonts w:hint="cs"/>
          <w:spacing w:val="-2"/>
          <w:rtl/>
          <w:lang w:eastAsia="zh-CN" w:bidi="ar-EG"/>
        </w:rPr>
        <w:t>"</w:t>
      </w:r>
      <w:r w:rsidRPr="00D01CE4">
        <w:rPr>
          <w:spacing w:val="-2"/>
          <w:rtl/>
          <w:lang w:eastAsia="zh-CN" w:bidi="ar-EG"/>
        </w:rPr>
        <w:t xml:space="preserve"> في القرار</w:t>
      </w:r>
      <w:r w:rsidRPr="00D01CE4">
        <w:rPr>
          <w:rFonts w:hint="cs"/>
          <w:spacing w:val="-2"/>
          <w:rtl/>
          <w:lang w:eastAsia="zh-CN" w:bidi="ar-EG"/>
        </w:rPr>
        <w:t xml:space="preserve"> </w:t>
      </w:r>
      <w:r w:rsidRPr="00D01CE4">
        <w:rPr>
          <w:b/>
          <w:bCs/>
          <w:spacing w:val="-2"/>
          <w:lang w:eastAsia="zh-CN" w:bidi="ar-EG"/>
        </w:rPr>
        <w:t>35 (WRC</w:t>
      </w:r>
      <w:r w:rsidRPr="00D01CE4">
        <w:rPr>
          <w:b/>
          <w:bCs/>
          <w:spacing w:val="-2"/>
          <w:lang w:eastAsia="zh-CN" w:bidi="ar-EG"/>
        </w:rPr>
        <w:noBreakHyphen/>
        <w:t>19)</w:t>
      </w:r>
      <w:r w:rsidRPr="00D01CE4">
        <w:rPr>
          <w:spacing w:val="-2"/>
          <w:rtl/>
          <w:lang w:eastAsia="zh-CN" w:bidi="ar-EG"/>
        </w:rPr>
        <w:t>.</w:t>
      </w:r>
      <w:r>
        <w:rPr>
          <w:rFonts w:hint="cs"/>
          <w:rtl/>
          <w:lang w:bidi="ar-EG"/>
        </w:rPr>
        <w:t xml:space="preserve"> </w:t>
      </w:r>
    </w:p>
    <w:p w14:paraId="0B9544FF" w14:textId="152AB230" w:rsidR="00055553" w:rsidRPr="00007577" w:rsidRDefault="005B2E95">
      <w:pPr>
        <w:pStyle w:val="Reasons"/>
      </w:pPr>
      <w:r w:rsidRPr="00007577">
        <w:rPr>
          <w:rtl/>
        </w:rPr>
        <w:t>الأسباب:</w:t>
      </w:r>
      <w:r w:rsidRPr="00007577">
        <w:tab/>
      </w:r>
      <w:r w:rsidR="00E11672">
        <w:rPr>
          <w:rFonts w:hint="cs"/>
          <w:b w:val="0"/>
          <w:bCs w:val="0"/>
          <w:rtl/>
        </w:rPr>
        <w:t>يقلل من التعقيد في عمل الإدارة ومكتب الاتصالات الراديوية</w:t>
      </w:r>
      <w:r w:rsidR="00B021B1" w:rsidRPr="00B021B1">
        <w:rPr>
          <w:rFonts w:hint="cs"/>
          <w:b w:val="0"/>
          <w:bCs w:val="0"/>
          <w:rtl/>
        </w:rPr>
        <w:t>.</w:t>
      </w:r>
    </w:p>
    <w:p w14:paraId="78848FA6" w14:textId="77777777" w:rsidR="00055553" w:rsidRPr="00007577" w:rsidRDefault="005B2E95">
      <w:pPr>
        <w:pStyle w:val="Proposal"/>
      </w:pPr>
      <w:r w:rsidRPr="00007577">
        <w:tab/>
        <w:t>CHN/111A25A5/2</w:t>
      </w:r>
    </w:p>
    <w:p w14:paraId="0215792B" w14:textId="77777777" w:rsidR="00B021B1" w:rsidRPr="00D01CE4" w:rsidRDefault="00B021B1" w:rsidP="00B021B1">
      <w:pPr>
        <w:pStyle w:val="Heading4"/>
        <w:rPr>
          <w:rtl/>
        </w:rPr>
      </w:pPr>
      <w:r w:rsidRPr="00D01CE4">
        <w:t>2.3.3.3</w:t>
      </w:r>
      <w:r w:rsidRPr="00D01CE4">
        <w:rPr>
          <w:rtl/>
        </w:rPr>
        <w:tab/>
        <w:t xml:space="preserve">تعديل الخصائص المبلغ عنها وفقاً للفقرة 11 من </w:t>
      </w:r>
      <w:r w:rsidRPr="00D01CE4">
        <w:rPr>
          <w:rFonts w:hint="cs"/>
          <w:rtl/>
        </w:rPr>
        <w:t>"</w:t>
      </w:r>
      <w:r w:rsidRPr="00D01CE4">
        <w:rPr>
          <w:i/>
          <w:iCs/>
          <w:rtl/>
        </w:rPr>
        <w:t>يقرر</w:t>
      </w:r>
      <w:r w:rsidRPr="00D01CE4">
        <w:rPr>
          <w:rFonts w:hint="cs"/>
          <w:rtl/>
        </w:rPr>
        <w:t>"</w:t>
      </w:r>
    </w:p>
    <w:p w14:paraId="5784D6EB" w14:textId="77777777" w:rsidR="00B021B1" w:rsidRPr="00D01CE4" w:rsidRDefault="00B021B1" w:rsidP="00B021B1">
      <w:pPr>
        <w:pBdr>
          <w:top w:val="single" w:sz="4" w:space="1" w:color="auto"/>
          <w:left w:val="single" w:sz="4" w:space="4" w:color="auto"/>
          <w:bottom w:val="single" w:sz="4" w:space="1" w:color="auto"/>
          <w:right w:val="single" w:sz="4" w:space="4" w:color="auto"/>
        </w:pBdr>
        <w:rPr>
          <w:rtl/>
          <w:lang w:eastAsia="zh-CN"/>
        </w:rPr>
      </w:pPr>
      <w:r w:rsidRPr="00D01CE4">
        <w:rPr>
          <w:rtl/>
          <w:lang w:eastAsia="zh-CN" w:bidi="ar-EG"/>
        </w:rPr>
        <w:t xml:space="preserve">يُدعى المؤتمر إلى </w:t>
      </w:r>
      <w:r w:rsidRPr="00D01CE4">
        <w:rPr>
          <w:rFonts w:hint="cs"/>
          <w:rtl/>
          <w:lang w:eastAsia="zh-CN" w:bidi="ar-EG"/>
        </w:rPr>
        <w:t>العلم</w:t>
      </w:r>
      <w:r w:rsidRPr="00D01CE4">
        <w:rPr>
          <w:rtl/>
          <w:lang w:eastAsia="zh-CN" w:bidi="ar-EG"/>
        </w:rPr>
        <w:t xml:space="preserve"> بهذا الجانب من تنفيذ الفقرة 11 من </w:t>
      </w:r>
      <w:r w:rsidRPr="00D01CE4">
        <w:rPr>
          <w:rFonts w:hint="cs"/>
          <w:rtl/>
          <w:lang w:eastAsia="zh-CN" w:bidi="ar-EG"/>
        </w:rPr>
        <w:t>"</w:t>
      </w:r>
      <w:r w:rsidRPr="00D01CE4">
        <w:rPr>
          <w:i/>
          <w:iCs/>
          <w:rtl/>
          <w:lang w:eastAsia="zh-CN" w:bidi="ar-EG"/>
        </w:rPr>
        <w:t>يقرر</w:t>
      </w:r>
      <w:r w:rsidRPr="00D01CE4">
        <w:rPr>
          <w:rFonts w:hint="cs"/>
          <w:rtl/>
          <w:lang w:eastAsia="zh-CN" w:bidi="ar-EG"/>
        </w:rPr>
        <w:t>"</w:t>
      </w:r>
      <w:r w:rsidRPr="00D01CE4">
        <w:rPr>
          <w:rtl/>
          <w:lang w:eastAsia="zh-CN" w:bidi="ar-EG"/>
        </w:rPr>
        <w:t xml:space="preserve"> في </w:t>
      </w:r>
      <w:r w:rsidRPr="00D01CE4">
        <w:rPr>
          <w:spacing w:val="-2"/>
          <w:rtl/>
          <w:lang w:eastAsia="zh-CN" w:bidi="ar-EG"/>
        </w:rPr>
        <w:t>القرار</w:t>
      </w:r>
      <w:r w:rsidRPr="00D01CE4">
        <w:rPr>
          <w:rFonts w:hint="cs"/>
          <w:spacing w:val="-2"/>
          <w:rtl/>
          <w:lang w:eastAsia="zh-CN" w:bidi="ar-EG"/>
        </w:rPr>
        <w:t xml:space="preserve"> </w:t>
      </w:r>
      <w:r w:rsidRPr="00D01CE4">
        <w:rPr>
          <w:b/>
          <w:bCs/>
          <w:spacing w:val="-2"/>
          <w:lang w:eastAsia="zh-CN" w:bidi="ar-EG"/>
        </w:rPr>
        <w:t>35 (WRC</w:t>
      </w:r>
      <w:r w:rsidRPr="00D01CE4">
        <w:rPr>
          <w:b/>
          <w:bCs/>
          <w:spacing w:val="-2"/>
          <w:lang w:eastAsia="zh-CN" w:bidi="ar-EG"/>
        </w:rPr>
        <w:noBreakHyphen/>
        <w:t>19)</w:t>
      </w:r>
      <w:r w:rsidRPr="00D01CE4">
        <w:rPr>
          <w:rtl/>
          <w:lang w:eastAsia="zh-CN" w:bidi="ar-EG"/>
        </w:rPr>
        <w:t>.</w:t>
      </w:r>
    </w:p>
    <w:p w14:paraId="33E540C0" w14:textId="3D8C0518" w:rsidR="00E11672" w:rsidRDefault="00E11672" w:rsidP="00A7792C">
      <w:pPr>
        <w:rPr>
          <w:rtl/>
          <w:lang w:bidi="ar-EG"/>
        </w:rPr>
      </w:pPr>
      <w:r w:rsidRPr="00A7792C">
        <w:rPr>
          <w:rFonts w:hint="cs"/>
          <w:b/>
          <w:bCs/>
          <w:rtl/>
          <w:lang w:bidi="ar-EG"/>
        </w:rPr>
        <w:t>الآراء والمقترح:</w:t>
      </w:r>
      <w:r>
        <w:rPr>
          <w:rFonts w:hint="cs"/>
          <w:rtl/>
          <w:lang w:bidi="ar-EG"/>
        </w:rPr>
        <w:t xml:space="preserve"> </w:t>
      </w:r>
      <w:r w:rsidR="004C5E30">
        <w:rPr>
          <w:rFonts w:hint="cs"/>
          <w:rtl/>
          <w:lang w:bidi="ar-EG"/>
        </w:rPr>
        <w:t>أ</w:t>
      </w:r>
      <w:r w:rsidR="002F7061">
        <w:rPr>
          <w:rFonts w:hint="cs"/>
          <w:rtl/>
          <w:lang w:bidi="ar-EG"/>
        </w:rPr>
        <w:t xml:space="preserve">حطنا </w:t>
      </w:r>
      <w:r w:rsidR="004C5E30" w:rsidRPr="004C5E30">
        <w:rPr>
          <w:rFonts w:hint="cs"/>
          <w:rtl/>
          <w:lang w:bidi="ar-EG"/>
        </w:rPr>
        <w:t>علماً</w:t>
      </w:r>
      <w:r w:rsidR="004C5E30">
        <w:rPr>
          <w:rFonts w:hint="cs"/>
          <w:rtl/>
          <w:lang w:bidi="ar-EG"/>
        </w:rPr>
        <w:t xml:space="preserve"> بالتنفيذ كما أوضحه مكتب الاتصالات الراديوية ونؤيده.  </w:t>
      </w:r>
    </w:p>
    <w:p w14:paraId="0300757A" w14:textId="26D1A417" w:rsidR="00B021B1" w:rsidRPr="00007577" w:rsidRDefault="00B021B1" w:rsidP="00B021B1">
      <w:pPr>
        <w:pStyle w:val="Reasons"/>
      </w:pPr>
      <w:r w:rsidRPr="00007577">
        <w:rPr>
          <w:rtl/>
        </w:rPr>
        <w:t>الأسباب:</w:t>
      </w:r>
      <w:r w:rsidRPr="00007577">
        <w:tab/>
      </w:r>
      <w:r w:rsidR="004C5E30">
        <w:rPr>
          <w:rFonts w:hint="cs"/>
          <w:b w:val="0"/>
          <w:bCs w:val="0"/>
          <w:rtl/>
        </w:rPr>
        <w:t xml:space="preserve">نعتقد بأن التنفيذ يتماشى مع العمليات الفعلية </w:t>
      </w:r>
      <w:proofErr w:type="spellStart"/>
      <w:r w:rsidR="004C5E30">
        <w:rPr>
          <w:rFonts w:hint="cs"/>
          <w:b w:val="0"/>
          <w:bCs w:val="0"/>
          <w:rtl/>
        </w:rPr>
        <w:t>للكوكبات</w:t>
      </w:r>
      <w:proofErr w:type="spellEnd"/>
      <w:r w:rsidR="004C5E30">
        <w:rPr>
          <w:rFonts w:hint="cs"/>
          <w:b w:val="0"/>
          <w:bCs w:val="0"/>
          <w:rtl/>
        </w:rPr>
        <w:t xml:space="preserve">. وإذا كانت السواتل المستعملة للوضع في الخدمة أو لاستكمال مرحلة سابقة لا تزال </w:t>
      </w:r>
      <w:r w:rsidR="002E54A3">
        <w:rPr>
          <w:rFonts w:hint="cs"/>
          <w:b w:val="0"/>
          <w:bCs w:val="0"/>
          <w:rtl/>
        </w:rPr>
        <w:t>تعمل</w:t>
      </w:r>
      <w:r w:rsidR="004C5E30">
        <w:rPr>
          <w:rFonts w:hint="cs"/>
          <w:b w:val="0"/>
          <w:bCs w:val="0"/>
          <w:rtl/>
        </w:rPr>
        <w:t xml:space="preserve">، فسوف توضع في موقع أو تنقل إلى موقع ضمن التشكيل الجديد للكوكبة. وفي هذه الحالات، سوف تحتسب </w:t>
      </w:r>
      <w:r w:rsidR="002E54A3">
        <w:rPr>
          <w:rFonts w:hint="cs"/>
          <w:b w:val="0"/>
          <w:bCs w:val="0"/>
          <w:rtl/>
        </w:rPr>
        <w:t xml:space="preserve">في المراحل التالية للقرار </w:t>
      </w:r>
      <w:r w:rsidR="002E54A3" w:rsidRPr="002E54A3">
        <w:t>35 (WRC-19)</w:t>
      </w:r>
      <w:r w:rsidR="002E54A3">
        <w:rPr>
          <w:rFonts w:hint="cs"/>
          <w:b w:val="0"/>
          <w:bCs w:val="0"/>
          <w:rtl/>
          <w:lang w:bidi="ar-LB"/>
        </w:rPr>
        <w:t xml:space="preserve">. وينبغي عدم احتسابها عندما تكون خارج التشغيل. </w:t>
      </w:r>
      <w:r w:rsidR="004C5E30">
        <w:rPr>
          <w:rFonts w:hint="cs"/>
          <w:b w:val="0"/>
          <w:bCs w:val="0"/>
          <w:rtl/>
        </w:rPr>
        <w:t xml:space="preserve">    </w:t>
      </w:r>
    </w:p>
    <w:p w14:paraId="7DAC62E6" w14:textId="77777777" w:rsidR="00055553" w:rsidRPr="00007577" w:rsidRDefault="005B2E95">
      <w:pPr>
        <w:pStyle w:val="Proposal"/>
      </w:pPr>
      <w:r w:rsidRPr="00007577">
        <w:tab/>
        <w:t>CHN/111A25A5/3</w:t>
      </w:r>
    </w:p>
    <w:p w14:paraId="00F0DDBF" w14:textId="77777777" w:rsidR="00B021B1" w:rsidRPr="00D01CE4" w:rsidRDefault="00B021B1" w:rsidP="00B021B1">
      <w:pPr>
        <w:pStyle w:val="Heading4"/>
        <w:rPr>
          <w:rtl/>
        </w:rPr>
      </w:pPr>
      <w:r w:rsidRPr="00D01CE4">
        <w:t>3.3.3.3</w:t>
      </w:r>
      <w:r w:rsidRPr="00D01CE4">
        <w:rPr>
          <w:rtl/>
        </w:rPr>
        <w:tab/>
        <w:t>التغيرات في المعلمات المدارية وفقاً للفقرة 14 من</w:t>
      </w:r>
      <w:r w:rsidRPr="00D01CE4">
        <w:rPr>
          <w:rFonts w:hint="cs"/>
          <w:rtl/>
        </w:rPr>
        <w:t xml:space="preserve"> "</w:t>
      </w:r>
      <w:r w:rsidRPr="00D01CE4">
        <w:rPr>
          <w:i/>
          <w:iCs/>
          <w:rtl/>
        </w:rPr>
        <w:t>يقرر</w:t>
      </w:r>
      <w:r w:rsidRPr="00D01CE4">
        <w:rPr>
          <w:rFonts w:hint="cs"/>
          <w:rtl/>
        </w:rPr>
        <w:t>"</w:t>
      </w:r>
    </w:p>
    <w:p w14:paraId="0E96A18F" w14:textId="56244F4C" w:rsidR="00B021B1" w:rsidRPr="00D01CE4" w:rsidRDefault="00B021B1" w:rsidP="00B021B1">
      <w:pPr>
        <w:pBdr>
          <w:top w:val="single" w:sz="4" w:space="1" w:color="auto"/>
          <w:left w:val="single" w:sz="4" w:space="4" w:color="auto"/>
          <w:bottom w:val="single" w:sz="4" w:space="1" w:color="auto"/>
          <w:right w:val="single" w:sz="4" w:space="4" w:color="auto"/>
        </w:pBdr>
        <w:rPr>
          <w:rtl/>
          <w:lang w:eastAsia="zh-CN"/>
        </w:rPr>
      </w:pPr>
      <w:r w:rsidRPr="00D01CE4">
        <w:rPr>
          <w:rtl/>
          <w:lang w:eastAsia="zh-CN" w:bidi="ar-EG"/>
        </w:rPr>
        <w:t>يدعى المؤتمر إلى توضيح ما إذا كانت التغييرات على الطالع المستقيم للعقدة الصاعدة</w:t>
      </w:r>
      <w:r w:rsidR="002E54A3">
        <w:rPr>
          <w:rFonts w:hint="cs"/>
          <w:rtl/>
          <w:lang w:eastAsia="zh-CN" w:bidi="ar-EG"/>
        </w:rPr>
        <w:t xml:space="preserve"> </w:t>
      </w:r>
      <w:r w:rsidR="002E54A3">
        <w:rPr>
          <w:lang w:eastAsia="zh-CN" w:bidi="ar-EG"/>
        </w:rPr>
        <w:t>(RAAN)</w:t>
      </w:r>
      <w:r w:rsidRPr="00D01CE4">
        <w:rPr>
          <w:rtl/>
          <w:lang w:eastAsia="zh-CN" w:bidi="ar-EG"/>
        </w:rPr>
        <w:t xml:space="preserve">، تطبيقاً للفقرة 14 من </w:t>
      </w:r>
      <w:r w:rsidRPr="00D01CE4">
        <w:rPr>
          <w:rFonts w:hint="cs"/>
          <w:rtl/>
          <w:lang w:eastAsia="zh-CN" w:bidi="ar-EG"/>
        </w:rPr>
        <w:t>"</w:t>
      </w:r>
      <w:r w:rsidRPr="00D01CE4">
        <w:rPr>
          <w:i/>
          <w:iCs/>
          <w:rtl/>
          <w:lang w:eastAsia="zh-CN" w:bidi="ar-EG"/>
        </w:rPr>
        <w:t>يقرر</w:t>
      </w:r>
      <w:r w:rsidRPr="00D01CE4">
        <w:rPr>
          <w:rFonts w:hint="cs"/>
          <w:rtl/>
          <w:lang w:eastAsia="zh-CN" w:bidi="ar-EG"/>
        </w:rPr>
        <w:t>"</w:t>
      </w:r>
      <w:r w:rsidRPr="00D01CE4">
        <w:rPr>
          <w:rFonts w:hint="cs"/>
          <w:i/>
          <w:iCs/>
          <w:rtl/>
          <w:lang w:eastAsia="zh-CN" w:bidi="ar-EG"/>
        </w:rPr>
        <w:t>،</w:t>
      </w:r>
      <w:r w:rsidRPr="00D01CE4">
        <w:rPr>
          <w:rtl/>
          <w:lang w:eastAsia="zh-CN" w:bidi="ar-EG"/>
        </w:rPr>
        <w:t xml:space="preserve"> تقتصر على مو</w:t>
      </w:r>
      <w:r w:rsidRPr="00D01CE4">
        <w:rPr>
          <w:rFonts w:hint="cs"/>
          <w:rtl/>
          <w:lang w:eastAsia="zh-CN" w:bidi="ar-EG"/>
        </w:rPr>
        <w:t>ض</w:t>
      </w:r>
      <w:r w:rsidRPr="00D01CE4">
        <w:rPr>
          <w:rtl/>
          <w:lang w:eastAsia="zh-CN" w:bidi="ar-EG"/>
        </w:rPr>
        <w:t>ع البدء لكل مستو مع الحفاظ على المباعدة الأولية بين المستويات المدارية المتتالية أو ما إذا كان يمكن أن يهدف هذا التغيير أيضاً إلى تعديل هذه المباعدة.</w:t>
      </w:r>
    </w:p>
    <w:p w14:paraId="3006A980" w14:textId="2A6CBFA0" w:rsidR="00B021B1" w:rsidRPr="00B021B1" w:rsidRDefault="002E54A3" w:rsidP="00B021B1">
      <w:pPr>
        <w:rPr>
          <w:rtl/>
          <w:lang w:bidi="ar-EG"/>
        </w:rPr>
      </w:pPr>
      <w:r w:rsidRPr="002E54A3">
        <w:rPr>
          <w:rFonts w:hint="cs"/>
          <w:b/>
          <w:bCs/>
          <w:rtl/>
          <w:lang w:bidi="ar-EG"/>
        </w:rPr>
        <w:t>الآراء والمقترح:</w:t>
      </w:r>
      <w:r>
        <w:rPr>
          <w:rFonts w:hint="cs"/>
          <w:rtl/>
          <w:lang w:bidi="ar-EG"/>
        </w:rPr>
        <w:t xml:space="preserve"> </w:t>
      </w:r>
      <w:r w:rsidR="002F7061">
        <w:rPr>
          <w:rFonts w:hint="cs"/>
          <w:rtl/>
          <w:lang w:bidi="ar-EG"/>
        </w:rPr>
        <w:t>أحطنا</w:t>
      </w:r>
      <w:r>
        <w:rPr>
          <w:rFonts w:hint="cs"/>
          <w:rtl/>
          <w:lang w:bidi="ar-EG"/>
        </w:rPr>
        <w:t xml:space="preserve"> علماً بالمسألة التي أثارها مكتب الاتصالات الراديوية ونرى أن التغييرات على الطالع المستقيم للوصلة الصاعدة ينبغي أن تشمل موضع البدء لكل مستوٍ بالإضافة إلى المباعدة بين المستويات المدارية المتتالية. </w:t>
      </w:r>
    </w:p>
    <w:p w14:paraId="0AA16DF1" w14:textId="02AE6478" w:rsidR="00B021B1" w:rsidRPr="00007577" w:rsidRDefault="00B021B1" w:rsidP="00B021B1">
      <w:pPr>
        <w:pStyle w:val="Reasons"/>
      </w:pPr>
      <w:r w:rsidRPr="00007577">
        <w:rPr>
          <w:rtl/>
        </w:rPr>
        <w:t>الأسباب:</w:t>
      </w:r>
      <w:r w:rsidRPr="00007577">
        <w:tab/>
      </w:r>
      <w:r w:rsidR="002E54A3">
        <w:rPr>
          <w:rFonts w:hint="cs"/>
          <w:b w:val="0"/>
          <w:bCs w:val="0"/>
          <w:rtl/>
        </w:rPr>
        <w:t xml:space="preserve">عند تخفيض عدد المستويات المدارية، يؤدي ذلك عادة إلى تغييرات في مباعدة الطالع المستقيم للوصلة الصاعدة بين المستويات المدارية المتتالية. </w:t>
      </w:r>
    </w:p>
    <w:p w14:paraId="2E4DE282" w14:textId="43A768CA" w:rsidR="00055553" w:rsidRPr="00007577" w:rsidRDefault="005B2E95">
      <w:pPr>
        <w:pStyle w:val="Proposal"/>
      </w:pPr>
      <w:r w:rsidRPr="00007577">
        <w:tab/>
        <w:t>CHN/111A25A5/4</w:t>
      </w:r>
    </w:p>
    <w:p w14:paraId="74862E8B" w14:textId="6FC75DE3" w:rsidR="00B021B1" w:rsidRPr="00D01CE4" w:rsidRDefault="00B021B1" w:rsidP="00B021B1">
      <w:pPr>
        <w:pStyle w:val="Heading4"/>
        <w:rPr>
          <w:rtl/>
        </w:rPr>
      </w:pPr>
      <w:r w:rsidRPr="00D01CE4">
        <w:t>4.3.3.3</w:t>
      </w:r>
      <w:r w:rsidRPr="00D01CE4">
        <w:rPr>
          <w:rtl/>
        </w:rPr>
        <w:tab/>
        <w:t xml:space="preserve">تطبيق الفقرة 17 </w:t>
      </w:r>
      <w:r w:rsidRPr="00D01CE4">
        <w:rPr>
          <w:i/>
          <w:iCs/>
          <w:rtl/>
        </w:rPr>
        <w:t>ب)</w:t>
      </w:r>
      <w:r w:rsidRPr="00D01CE4">
        <w:rPr>
          <w:rtl/>
        </w:rPr>
        <w:t xml:space="preserve"> من </w:t>
      </w:r>
      <w:r w:rsidRPr="00D01CE4">
        <w:rPr>
          <w:rFonts w:hint="cs"/>
          <w:rtl/>
        </w:rPr>
        <w:t>"</w:t>
      </w:r>
      <w:r w:rsidRPr="00D01CE4">
        <w:rPr>
          <w:i/>
          <w:iCs/>
          <w:rtl/>
        </w:rPr>
        <w:t>يقرر</w:t>
      </w:r>
      <w:r w:rsidRPr="00D01CE4">
        <w:rPr>
          <w:rFonts w:hint="cs"/>
          <w:rtl/>
        </w:rPr>
        <w:t>"</w:t>
      </w:r>
    </w:p>
    <w:p w14:paraId="107B196C" w14:textId="77777777" w:rsidR="00B021B1" w:rsidRPr="00D01CE4" w:rsidRDefault="00B021B1" w:rsidP="00B021B1">
      <w:pPr>
        <w:pBdr>
          <w:top w:val="single" w:sz="4" w:space="1" w:color="auto"/>
          <w:left w:val="single" w:sz="4" w:space="4" w:color="auto"/>
          <w:bottom w:val="single" w:sz="4" w:space="1" w:color="auto"/>
          <w:right w:val="single" w:sz="4" w:space="4" w:color="auto"/>
        </w:pBdr>
        <w:rPr>
          <w:rtl/>
          <w:lang w:eastAsia="zh-CN"/>
        </w:rPr>
      </w:pPr>
      <w:r w:rsidRPr="00D01CE4">
        <w:rPr>
          <w:rtl/>
          <w:lang w:eastAsia="zh-CN" w:bidi="ar-EG"/>
        </w:rPr>
        <w:t xml:space="preserve">يُدعى المؤتمر إلى </w:t>
      </w:r>
      <w:r w:rsidRPr="00D01CE4">
        <w:rPr>
          <w:rFonts w:hint="cs"/>
          <w:rtl/>
          <w:lang w:eastAsia="zh-CN" w:bidi="ar-EG"/>
        </w:rPr>
        <w:t>العلم</w:t>
      </w:r>
      <w:r w:rsidRPr="00D01CE4">
        <w:rPr>
          <w:rtl/>
          <w:lang w:eastAsia="zh-CN" w:bidi="ar-EG"/>
        </w:rPr>
        <w:t xml:space="preserve"> بمسار عمل المكتب في تنفيذ الفقرة 17 من "</w:t>
      </w:r>
      <w:r w:rsidRPr="00D01CE4">
        <w:rPr>
          <w:i/>
          <w:iCs/>
          <w:rtl/>
          <w:lang w:eastAsia="zh-CN" w:bidi="ar-EG"/>
        </w:rPr>
        <w:t>يقرر</w:t>
      </w:r>
      <w:r w:rsidRPr="00D01CE4">
        <w:rPr>
          <w:rtl/>
          <w:lang w:eastAsia="zh-CN" w:bidi="ar-EG"/>
        </w:rPr>
        <w:t xml:space="preserve">" في القرار </w:t>
      </w:r>
      <w:r w:rsidRPr="00D01CE4">
        <w:rPr>
          <w:b/>
          <w:bCs/>
          <w:lang w:eastAsia="zh-CN" w:bidi="ar-EG"/>
        </w:rPr>
        <w:t>35 (WRC-19)</w:t>
      </w:r>
      <w:r w:rsidRPr="00D01CE4">
        <w:rPr>
          <w:rtl/>
          <w:lang w:eastAsia="zh-CN" w:bidi="ar-EG"/>
        </w:rPr>
        <w:t>.</w:t>
      </w:r>
    </w:p>
    <w:p w14:paraId="1340040C" w14:textId="6E0C2D74" w:rsidR="002E54A3" w:rsidRPr="002E54A3" w:rsidRDefault="002E54A3" w:rsidP="00A7792C">
      <w:pPr>
        <w:rPr>
          <w:rtl/>
          <w:lang w:bidi="ar-EG"/>
        </w:rPr>
      </w:pPr>
      <w:r w:rsidRPr="00A7792C">
        <w:rPr>
          <w:rFonts w:hint="cs"/>
          <w:b/>
          <w:bCs/>
          <w:rtl/>
          <w:lang w:bidi="ar-EG"/>
        </w:rPr>
        <w:t>الآراء والمقترح:</w:t>
      </w:r>
      <w:r w:rsidRPr="002E54A3">
        <w:rPr>
          <w:rFonts w:hint="cs"/>
          <w:rtl/>
          <w:lang w:bidi="ar-EG"/>
        </w:rPr>
        <w:t xml:space="preserve"> </w:t>
      </w:r>
      <w:r w:rsidR="002F7061" w:rsidRPr="002F7061">
        <w:rPr>
          <w:rFonts w:hint="cs"/>
          <w:rtl/>
          <w:lang w:bidi="ar-EG"/>
        </w:rPr>
        <w:t>أحطنا علماً ب</w:t>
      </w:r>
      <w:r w:rsidR="002F7061">
        <w:rPr>
          <w:rFonts w:hint="cs"/>
          <w:rtl/>
          <w:lang w:bidi="ar-EG"/>
        </w:rPr>
        <w:t xml:space="preserve">إجراء مكتب الاتصالات الراديوية في تنفيذ الحكم المذكور أعلاه الوارد في فقرة </w:t>
      </w:r>
      <w:r w:rsidR="002F7061" w:rsidRPr="002F7061">
        <w:rPr>
          <w:rFonts w:hint="cs"/>
          <w:i/>
          <w:iCs/>
          <w:rtl/>
          <w:lang w:bidi="ar-EG"/>
        </w:rPr>
        <w:t>"يقرر"</w:t>
      </w:r>
      <w:r w:rsidR="002F7061">
        <w:rPr>
          <w:rFonts w:hint="cs"/>
          <w:rtl/>
          <w:lang w:bidi="ar-EG"/>
        </w:rPr>
        <w:t xml:space="preserve"> ونؤيده. </w:t>
      </w:r>
    </w:p>
    <w:p w14:paraId="3A477E0A" w14:textId="5AE16D4B" w:rsidR="00055553" w:rsidRDefault="00B021B1" w:rsidP="00B021B1">
      <w:pPr>
        <w:pStyle w:val="Reasons"/>
        <w:rPr>
          <w:rtl/>
        </w:rPr>
      </w:pPr>
      <w:r w:rsidRPr="00007577">
        <w:rPr>
          <w:rtl/>
        </w:rPr>
        <w:t>الأسباب:</w:t>
      </w:r>
      <w:r w:rsidRPr="00007577">
        <w:tab/>
      </w:r>
      <w:r w:rsidR="002F7061">
        <w:rPr>
          <w:rFonts w:hint="cs"/>
          <w:b w:val="0"/>
          <w:bCs w:val="0"/>
          <w:rtl/>
        </w:rPr>
        <w:t>هذا الإجراء منطقي وسليم.</w:t>
      </w:r>
    </w:p>
    <w:p w14:paraId="4BB0678F" w14:textId="527D3240" w:rsidR="00B021B1" w:rsidRPr="00B021B1" w:rsidRDefault="00B021B1" w:rsidP="00B021B1">
      <w:pPr>
        <w:spacing w:before="600" w:line="240" w:lineRule="auto"/>
        <w:jc w:val="center"/>
      </w:pPr>
      <w:r w:rsidRPr="00FE0082">
        <w:rPr>
          <w:rtl/>
          <w:lang w:bidi="ar-EG"/>
        </w:rPr>
        <w:t>ــــــــــــــــــــــــــــــــــــــــــــــــــــــــــــــــــــــــــــــــــــــــــــــــ</w:t>
      </w:r>
    </w:p>
    <w:sectPr w:rsidR="00B021B1" w:rsidRPr="00B021B1" w:rsidSect="004C67F1">
      <w:headerReference w:type="even" r:id="rId16"/>
      <w:headerReference w:type="default" r:id="rId17"/>
      <w:footerReference w:type="even" r:id="rId18"/>
      <w:footerReference w:type="default" r:id="rId19"/>
      <w:headerReference w:type="first" r:id="rId20"/>
      <w:footerReference w:type="first" r:id="rId21"/>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65EA" w14:textId="77777777" w:rsidR="001A6F04" w:rsidRDefault="001A6F04" w:rsidP="002919E1">
      <w:r>
        <w:separator/>
      </w:r>
    </w:p>
    <w:p w14:paraId="69767256" w14:textId="77777777" w:rsidR="001A6F04" w:rsidRDefault="001A6F04" w:rsidP="002919E1"/>
    <w:p w14:paraId="000D2D28" w14:textId="77777777" w:rsidR="001A6F04" w:rsidRDefault="001A6F04" w:rsidP="002919E1"/>
    <w:p w14:paraId="148A034B" w14:textId="77777777" w:rsidR="001A6F04" w:rsidRDefault="001A6F04"/>
    <w:p w14:paraId="0DAD0AB9" w14:textId="77777777" w:rsidR="001A6F04" w:rsidRDefault="001A6F04"/>
  </w:endnote>
  <w:endnote w:type="continuationSeparator" w:id="0">
    <w:p w14:paraId="6E769E2F" w14:textId="77777777" w:rsidR="001A6F04" w:rsidRDefault="001A6F04" w:rsidP="002919E1">
      <w:r>
        <w:continuationSeparator/>
      </w:r>
    </w:p>
    <w:p w14:paraId="579F54E1" w14:textId="77777777" w:rsidR="001A6F04" w:rsidRDefault="001A6F04" w:rsidP="002919E1"/>
    <w:p w14:paraId="1688137B" w14:textId="77777777" w:rsidR="001A6F04" w:rsidRDefault="001A6F04" w:rsidP="002919E1"/>
    <w:p w14:paraId="7D60240E" w14:textId="77777777" w:rsidR="001A6F04" w:rsidRDefault="001A6F04"/>
    <w:p w14:paraId="6C542D2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4629" w14:textId="6E702E1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173909">
      <w:rPr>
        <w:sz w:val="16"/>
        <w:szCs w:val="16"/>
        <w:lang w:val="en-GB"/>
      </w:rPr>
      <w:instrText xml:space="preserve"> FILENAME \p \* MERGEFORMAT </w:instrText>
    </w:r>
    <w:r w:rsidRPr="0026373E">
      <w:rPr>
        <w:sz w:val="16"/>
        <w:szCs w:val="16"/>
        <w:lang w:val="fr-FR"/>
      </w:rPr>
      <w:fldChar w:fldCharType="separate"/>
    </w:r>
    <w:r w:rsidR="000F586A">
      <w:rPr>
        <w:noProof/>
        <w:sz w:val="16"/>
        <w:szCs w:val="16"/>
        <w:lang w:val="en-GB"/>
      </w:rPr>
      <w:t>P:\ARA\ITU-R\CONF-R\CMR23\100\111ADD25ADD05A.docx</w:t>
    </w:r>
    <w:r w:rsidRPr="0026373E">
      <w:rPr>
        <w:sz w:val="16"/>
        <w:szCs w:val="16"/>
      </w:rPr>
      <w:fldChar w:fldCharType="end"/>
    </w:r>
    <w:proofErr w:type="gramStart"/>
    <w:r w:rsidRPr="0026373E">
      <w:rPr>
        <w:sz w:val="16"/>
        <w:szCs w:val="16"/>
      </w:rPr>
      <w:t xml:space="preserve">  </w:t>
    </w:r>
    <w:r w:rsidRPr="00173909">
      <w:rPr>
        <w:sz w:val="16"/>
        <w:szCs w:val="16"/>
        <w:lang w:val="en-GB"/>
      </w:rPr>
      <w:t xml:space="preserve"> (</w:t>
    </w:r>
    <w:proofErr w:type="gramEnd"/>
    <w:r w:rsidR="00007577" w:rsidRPr="00173909">
      <w:rPr>
        <w:sz w:val="16"/>
        <w:szCs w:val="16"/>
        <w:lang w:val="en-GB"/>
      </w:rPr>
      <w:t>530549</w:t>
    </w:r>
    <w:r w:rsidRPr="00173909">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E153" w14:textId="77777777" w:rsidR="000F586A" w:rsidRDefault="000F5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421F" w14:textId="5C5A5047" w:rsidR="00007577" w:rsidRPr="00007577" w:rsidRDefault="00007577" w:rsidP="00007577">
    <w:pPr>
      <w:pStyle w:val="Footer"/>
      <w:tabs>
        <w:tab w:val="center" w:pos="5103"/>
        <w:tab w:val="right" w:pos="9639"/>
      </w:tabs>
      <w:bidi w:val="0"/>
      <w:spacing w:before="120"/>
      <w:rPr>
        <w:sz w:val="16"/>
        <w:szCs w:val="16"/>
      </w:rPr>
    </w:pPr>
    <w:r w:rsidRPr="0026373E">
      <w:rPr>
        <w:sz w:val="16"/>
        <w:szCs w:val="16"/>
        <w:lang w:val="fr-FR"/>
      </w:rPr>
      <w:fldChar w:fldCharType="begin"/>
    </w:r>
    <w:r w:rsidRPr="00173909">
      <w:rPr>
        <w:sz w:val="16"/>
        <w:szCs w:val="16"/>
        <w:lang w:val="en-GB"/>
      </w:rPr>
      <w:instrText xml:space="preserve"> FILENAME \p \* MERGEFORMAT </w:instrText>
    </w:r>
    <w:r w:rsidRPr="0026373E">
      <w:rPr>
        <w:sz w:val="16"/>
        <w:szCs w:val="16"/>
        <w:lang w:val="fr-FR"/>
      </w:rPr>
      <w:fldChar w:fldCharType="separate"/>
    </w:r>
    <w:r w:rsidR="000F586A">
      <w:rPr>
        <w:noProof/>
        <w:sz w:val="16"/>
        <w:szCs w:val="16"/>
        <w:lang w:val="en-GB"/>
      </w:rPr>
      <w:t>P:\ARA\ITU-R\CONF-R\CMR23\100\111ADD25ADD05A.docx</w:t>
    </w:r>
    <w:r w:rsidRPr="0026373E">
      <w:rPr>
        <w:sz w:val="16"/>
        <w:szCs w:val="16"/>
      </w:rPr>
      <w:fldChar w:fldCharType="end"/>
    </w:r>
    <w:proofErr w:type="gramStart"/>
    <w:r w:rsidRPr="0026373E">
      <w:rPr>
        <w:sz w:val="16"/>
        <w:szCs w:val="16"/>
      </w:rPr>
      <w:t xml:space="preserve">  </w:t>
    </w:r>
    <w:r w:rsidRPr="00173909">
      <w:rPr>
        <w:sz w:val="16"/>
        <w:szCs w:val="16"/>
        <w:lang w:val="en-GB"/>
      </w:rPr>
      <w:t xml:space="preserve"> (</w:t>
    </w:r>
    <w:proofErr w:type="gramEnd"/>
    <w:r w:rsidRPr="00173909">
      <w:rPr>
        <w:sz w:val="16"/>
        <w:szCs w:val="16"/>
        <w:lang w:val="en-GB"/>
      </w:rPr>
      <w:t>530549)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2127" w14:textId="77777777" w:rsidR="001A6F04" w:rsidRDefault="001A6F04" w:rsidP="00C45930">
      <w:r>
        <w:separator/>
      </w:r>
    </w:p>
  </w:footnote>
  <w:footnote w:type="continuationSeparator" w:id="0">
    <w:p w14:paraId="424366BD" w14:textId="77777777" w:rsidR="001A6F04" w:rsidRDefault="001A6F04" w:rsidP="002919E1">
      <w:r>
        <w:continuationSeparator/>
      </w:r>
    </w:p>
    <w:p w14:paraId="2EC92F7C" w14:textId="77777777" w:rsidR="001A6F04" w:rsidRDefault="001A6F04" w:rsidP="002919E1"/>
    <w:p w14:paraId="772F852E" w14:textId="77777777" w:rsidR="001A6F04" w:rsidRDefault="001A6F04" w:rsidP="002919E1"/>
    <w:p w14:paraId="75152D72" w14:textId="77777777" w:rsidR="001A6F04" w:rsidRDefault="001A6F04"/>
    <w:p w14:paraId="487D5271" w14:textId="77777777" w:rsidR="001A6F04" w:rsidRDefault="001A6F04"/>
  </w:footnote>
  <w:footnote w:id="1">
    <w:p w14:paraId="27C25419" w14:textId="77777777" w:rsidR="005B2E95" w:rsidRPr="00007577" w:rsidRDefault="005B2E95" w:rsidP="00F678CF">
      <w:pPr>
        <w:pStyle w:val="FootnoteText"/>
        <w:tabs>
          <w:tab w:val="clear" w:pos="1134"/>
          <w:tab w:val="left" w:pos="419"/>
        </w:tabs>
        <w:rPr>
          <w:rtl/>
        </w:rPr>
      </w:pPr>
      <w:r w:rsidRPr="00007577">
        <w:rPr>
          <w:rStyle w:val="FootnoteReference"/>
          <w:position w:val="0"/>
          <w:rtl/>
        </w:rPr>
        <w:t>1</w:t>
      </w:r>
      <w:r w:rsidRPr="00007577">
        <w:tab/>
      </w:r>
      <w:r w:rsidRPr="00007577">
        <w:rPr>
          <w:rFonts w:hint="cs"/>
          <w:rtl/>
        </w:rPr>
        <w:t>هذا البند من جدول الأعمال يقتصر حصراً على تقرير المدير فيما</w:t>
      </w:r>
      <w:r w:rsidRPr="00007577">
        <w:rPr>
          <w:rFonts w:hint="eastAsia"/>
          <w:rtl/>
        </w:rPr>
        <w:t> </w:t>
      </w:r>
      <w:r w:rsidRPr="00007577">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007577">
        <w:rPr>
          <w:rFonts w:hint="eastAsia"/>
          <w:rtl/>
        </w:rPr>
        <w:t> </w:t>
      </w:r>
      <w:r w:rsidRPr="00007577">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9779" w14:textId="35298B9C" w:rsidR="00D63A6F" w:rsidRPr="00007577" w:rsidRDefault="005E5F16" w:rsidP="00007577">
    <w:pPr>
      <w:bidi w:val="0"/>
      <w:spacing w:after="360" w:line="240" w:lineRule="auto"/>
      <w:jc w:val="center"/>
      <w:rPr>
        <w:sz w:val="20"/>
        <w:szCs w:val="20"/>
      </w:rPr>
    </w:pPr>
    <w:r w:rsidRPr="00007577">
      <w:rPr>
        <w:rStyle w:val="PageNumber"/>
        <w:rFonts w:ascii="Dubai" w:hAnsi="Dubai" w:cs="Dubai"/>
      </w:rPr>
      <w:fldChar w:fldCharType="begin"/>
    </w:r>
    <w:r w:rsidRPr="00007577">
      <w:rPr>
        <w:rStyle w:val="PageNumber"/>
        <w:rFonts w:ascii="Dubai" w:hAnsi="Dubai" w:cs="Dubai"/>
      </w:rPr>
      <w:instrText xml:space="preserve"> PAGE </w:instrText>
    </w:r>
    <w:r w:rsidRPr="00007577">
      <w:rPr>
        <w:rStyle w:val="PageNumber"/>
        <w:rFonts w:ascii="Dubai" w:hAnsi="Dubai" w:cs="Dubai"/>
      </w:rPr>
      <w:fldChar w:fldCharType="separate"/>
    </w:r>
    <w:r w:rsidRPr="00007577">
      <w:rPr>
        <w:rStyle w:val="PageNumber"/>
        <w:rFonts w:ascii="Dubai" w:hAnsi="Dubai" w:cs="Dubai"/>
      </w:rPr>
      <w:t>2</w:t>
    </w:r>
    <w:r w:rsidRPr="00007577">
      <w:rPr>
        <w:rStyle w:val="PageNumber"/>
        <w:rFonts w:ascii="Dubai" w:hAnsi="Dubai" w:cs="Dubai"/>
      </w:rPr>
      <w:fldChar w:fldCharType="end"/>
    </w:r>
    <w:r w:rsidRPr="00007577">
      <w:rPr>
        <w:rStyle w:val="PageNumber"/>
        <w:rFonts w:ascii="Dubai" w:hAnsi="Dubai" w:cs="Dubai"/>
        <w:rtl/>
      </w:rPr>
      <w:br/>
    </w:r>
    <w:r w:rsidR="004F5F29" w:rsidRPr="00007577">
      <w:rPr>
        <w:rStyle w:val="PageNumber"/>
        <w:rFonts w:ascii="Dubai" w:hAnsi="Dubai" w:cs="Dubai"/>
      </w:rPr>
      <w:t>WRC</w:t>
    </w:r>
    <w:r w:rsidRPr="00007577">
      <w:rPr>
        <w:rStyle w:val="PageNumber"/>
        <w:rFonts w:ascii="Dubai" w:hAnsi="Dubai" w:cs="Dubai"/>
      </w:rPr>
      <w:t>23/111(Add.25)(Add.5)-A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6AFC" w14:textId="77777777" w:rsidR="000F586A" w:rsidRDefault="000F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D98" w14:textId="77777777" w:rsidR="000F586A" w:rsidRDefault="000F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5093065">
    <w:abstractNumId w:val="9"/>
  </w:num>
  <w:num w:numId="2" w16cid:durableId="1167016350">
    <w:abstractNumId w:val="13"/>
  </w:num>
  <w:num w:numId="3" w16cid:durableId="788931969">
    <w:abstractNumId w:val="11"/>
  </w:num>
  <w:num w:numId="4" w16cid:durableId="1608274432">
    <w:abstractNumId w:val="14"/>
  </w:num>
  <w:num w:numId="5" w16cid:durableId="1128282282">
    <w:abstractNumId w:val="7"/>
  </w:num>
  <w:num w:numId="6" w16cid:durableId="64107516">
    <w:abstractNumId w:val="6"/>
  </w:num>
  <w:num w:numId="7" w16cid:durableId="1700355458">
    <w:abstractNumId w:val="5"/>
  </w:num>
  <w:num w:numId="8" w16cid:durableId="341010442">
    <w:abstractNumId w:val="4"/>
  </w:num>
  <w:num w:numId="9" w16cid:durableId="825557724">
    <w:abstractNumId w:val="8"/>
  </w:num>
  <w:num w:numId="10" w16cid:durableId="964118447">
    <w:abstractNumId w:val="3"/>
  </w:num>
  <w:num w:numId="11" w16cid:durableId="1430617417">
    <w:abstractNumId w:val="2"/>
  </w:num>
  <w:num w:numId="12" w16cid:durableId="2038118416">
    <w:abstractNumId w:val="1"/>
  </w:num>
  <w:num w:numId="13" w16cid:durableId="1178886204">
    <w:abstractNumId w:val="0"/>
  </w:num>
  <w:num w:numId="14" w16cid:durableId="220144535">
    <w:abstractNumId w:val="10"/>
  </w:num>
  <w:num w:numId="15" w16cid:durableId="705906973">
    <w:abstractNumId w:val="15"/>
  </w:num>
  <w:num w:numId="16" w16cid:durableId="458569072">
    <w:abstractNumId w:val="12"/>
  </w:num>
  <w:num w:numId="17" w16cid:durableId="1441685836">
    <w:abstractNumId w:val="6"/>
  </w:num>
  <w:num w:numId="18" w16cid:durableId="958268878">
    <w:abstractNumId w:val="5"/>
  </w:num>
  <w:num w:numId="19" w16cid:durableId="1250040491">
    <w:abstractNumId w:val="3"/>
  </w:num>
  <w:num w:numId="20" w16cid:durableId="1832863959">
    <w:abstractNumId w:val="2"/>
  </w:num>
  <w:num w:numId="21" w16cid:durableId="491485160">
    <w:abstractNumId w:val="6"/>
  </w:num>
  <w:num w:numId="22" w16cid:durableId="240914445">
    <w:abstractNumId w:val="5"/>
  </w:num>
  <w:num w:numId="23" w16cid:durableId="1917130549">
    <w:abstractNumId w:val="3"/>
  </w:num>
  <w:num w:numId="24" w16cid:durableId="186752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7577"/>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5553"/>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586A"/>
    <w:rsid w:val="000F69EA"/>
    <w:rsid w:val="0010081C"/>
    <w:rsid w:val="001013E3"/>
    <w:rsid w:val="00102A3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3909"/>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54A3"/>
    <w:rsid w:val="002E61C2"/>
    <w:rsid w:val="002F0F67"/>
    <w:rsid w:val="002F3E46"/>
    <w:rsid w:val="002F524B"/>
    <w:rsid w:val="002F6B9D"/>
    <w:rsid w:val="002F7061"/>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5E30"/>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2E95"/>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1F66"/>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7792C"/>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1B1"/>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3B81"/>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B62AB"/>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1672"/>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0758E"/>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678CF"/>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91DB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DB62AB"/>
    <w:pPr>
      <w:tabs>
        <w:tab w:val="left" w:pos="567"/>
        <w:tab w:val="left" w:pos="1701"/>
        <w:tab w:val="left" w:pos="2835"/>
      </w:tabs>
      <w:overflowPunct w:val="0"/>
      <w:autoSpaceDE w:val="0"/>
      <w:autoSpaceDN w:val="0"/>
      <w:adjustRightInd w:val="0"/>
      <w:spacing w:before="480" w:after="240"/>
      <w:jc w:val="center"/>
      <w:textAlignment w:val="baseline"/>
    </w:pPr>
    <w:rPr>
      <w:b/>
      <w:bCs/>
      <w:sz w:val="32"/>
      <w:szCs w:val="32"/>
      <w:lang w:val="en-GB"/>
    </w:rPr>
  </w:style>
  <w:style w:type="character" w:styleId="UnresolvedMention">
    <w:name w:val="Unresolved Mention"/>
    <w:basedOn w:val="DefaultParagraphFont"/>
    <w:uiPriority w:val="99"/>
    <w:semiHidden/>
    <w:unhideWhenUsed/>
    <w:rsid w:val="00F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23-WRC23-C-0004/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7e5e00-b296-44a2-b19f-6d8980b1c3ba" targetNamespace="http://schemas.microsoft.com/office/2006/metadata/properties" ma:root="true" ma:fieldsID="d41af5c836d734370eb92e7ee5f83852" ns2:_="" ns3:_="">
    <xsd:import namespace="996b2e75-67fd-4955-a3b0-5ab9934cb50b"/>
    <xsd:import namespace="0b7e5e00-b296-44a2-b19f-6d8980b1c3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7e5e00-b296-44a2-b19f-6d8980b1c3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PM_x0020_Author xmlns="0b7e5e00-b296-44a2-b19f-6d8980b1c3ba">DPM</DPM_x0020_Author>
    <DPM_x0020_File_x0020_name xmlns="0b7e5e00-b296-44a2-b19f-6d8980b1c3ba">R23-WRC23-C-0111!A25-A5!MSW-A</DPM_x0020_File_x0020_name>
    <DPM_x0020_Version xmlns="0b7e5e00-b296-44a2-b19f-6d8980b1c3ba">DPM_2022.05.12.01</DPM_x0020_Version>
  </documentManagement>
</p:propertie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7e5e00-b296-44a2-b19f-6d8980b1c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5e00-b296-44a2-b19f-6d8980b1c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R23-WRC23-C-0111!A25-A5!MSW-A</vt:lpstr>
    </vt:vector>
  </TitlesOfParts>
  <Manager>General Secretariat - Pool</Manager>
  <Company>International Telecommunication Union (ITU)</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R23-WRC23-C-0111!A25-A5!MSW-A</dc:title>
  <dc:creator>Documents Proposals Manager (DPM)</dc:creator>
  <cp:keywords>DPM_v2023.11.6.1_prod</cp:keywords>
  <cp:lastModifiedBy>Arabic-IR</cp:lastModifiedBy>
  <cp:revision>5</cp:revision>
  <cp:lastPrinted>2020-08-11T14:28:00Z</cp:lastPrinted>
  <dcterms:created xsi:type="dcterms:W3CDTF">2023-11-19T12:59:00Z</dcterms:created>
  <dcterms:modified xsi:type="dcterms:W3CDTF">2023-11-19T13:01:00Z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