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A4077" w14:paraId="53F73DA4" w14:textId="77777777" w:rsidTr="00F320AA">
        <w:trPr>
          <w:cantSplit/>
        </w:trPr>
        <w:tc>
          <w:tcPr>
            <w:tcW w:w="1418" w:type="dxa"/>
            <w:vAlign w:val="center"/>
          </w:tcPr>
          <w:p w14:paraId="5D784EA1" w14:textId="77777777" w:rsidR="00F320AA" w:rsidRPr="005A4077" w:rsidRDefault="00F320AA" w:rsidP="00F320AA">
            <w:pPr>
              <w:spacing w:before="0"/>
              <w:rPr>
                <w:rFonts w:ascii="Verdana" w:hAnsi="Verdana"/>
                <w:position w:val="6"/>
              </w:rPr>
            </w:pPr>
            <w:r w:rsidRPr="005A4077">
              <w:rPr>
                <w:noProof/>
              </w:rPr>
              <w:drawing>
                <wp:inline distT="0" distB="0" distL="0" distR="0" wp14:anchorId="0584FC00" wp14:editId="59C43C5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B6D580B" w14:textId="77777777" w:rsidR="00F320AA" w:rsidRPr="005A4077" w:rsidRDefault="00F320AA" w:rsidP="00F320AA">
            <w:pPr>
              <w:spacing w:before="400" w:after="48" w:line="240" w:lineRule="atLeast"/>
              <w:rPr>
                <w:rFonts w:ascii="Verdana" w:hAnsi="Verdana"/>
                <w:position w:val="6"/>
              </w:rPr>
            </w:pPr>
            <w:r w:rsidRPr="005A4077">
              <w:rPr>
                <w:rFonts w:ascii="Verdana" w:hAnsi="Verdana" w:cs="Times"/>
                <w:b/>
                <w:position w:val="6"/>
                <w:sz w:val="22"/>
                <w:szCs w:val="22"/>
              </w:rPr>
              <w:t>World Radiocommunication Conference (WRC-23)</w:t>
            </w:r>
            <w:r w:rsidRPr="005A4077">
              <w:rPr>
                <w:rFonts w:ascii="Verdana" w:hAnsi="Verdana" w:cs="Times"/>
                <w:b/>
                <w:position w:val="6"/>
                <w:sz w:val="26"/>
                <w:szCs w:val="26"/>
              </w:rPr>
              <w:br/>
            </w:r>
            <w:r w:rsidRPr="005A4077">
              <w:rPr>
                <w:rFonts w:ascii="Verdana" w:hAnsi="Verdana"/>
                <w:b/>
                <w:bCs/>
                <w:position w:val="6"/>
                <w:sz w:val="18"/>
                <w:szCs w:val="18"/>
              </w:rPr>
              <w:t>Dubai, 20 November - 15 December 2023</w:t>
            </w:r>
          </w:p>
        </w:tc>
        <w:tc>
          <w:tcPr>
            <w:tcW w:w="1951" w:type="dxa"/>
            <w:vAlign w:val="center"/>
          </w:tcPr>
          <w:p w14:paraId="5CD78ADE" w14:textId="77777777" w:rsidR="00F320AA" w:rsidRPr="005A4077" w:rsidRDefault="00EB0812" w:rsidP="00F320AA">
            <w:pPr>
              <w:spacing w:before="0" w:line="240" w:lineRule="atLeast"/>
            </w:pPr>
            <w:r w:rsidRPr="005A4077">
              <w:rPr>
                <w:noProof/>
              </w:rPr>
              <w:drawing>
                <wp:inline distT="0" distB="0" distL="0" distR="0" wp14:anchorId="584B426C" wp14:editId="5A40164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A4077" w14:paraId="2A163E57" w14:textId="77777777">
        <w:trPr>
          <w:cantSplit/>
        </w:trPr>
        <w:tc>
          <w:tcPr>
            <w:tcW w:w="6911" w:type="dxa"/>
            <w:gridSpan w:val="2"/>
            <w:tcBorders>
              <w:bottom w:val="single" w:sz="12" w:space="0" w:color="auto"/>
            </w:tcBorders>
          </w:tcPr>
          <w:p w14:paraId="4F0491FF" w14:textId="77777777" w:rsidR="00A066F1" w:rsidRPr="005A407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D61C02B" w14:textId="77777777" w:rsidR="00A066F1" w:rsidRPr="005A4077" w:rsidRDefault="00A066F1" w:rsidP="00A066F1">
            <w:pPr>
              <w:spacing w:before="0" w:line="240" w:lineRule="atLeast"/>
              <w:rPr>
                <w:rFonts w:ascii="Verdana" w:hAnsi="Verdana"/>
                <w:szCs w:val="24"/>
              </w:rPr>
            </w:pPr>
          </w:p>
        </w:tc>
      </w:tr>
      <w:tr w:rsidR="00A066F1" w:rsidRPr="005A4077" w14:paraId="77C7325D" w14:textId="77777777">
        <w:trPr>
          <w:cantSplit/>
        </w:trPr>
        <w:tc>
          <w:tcPr>
            <w:tcW w:w="6911" w:type="dxa"/>
            <w:gridSpan w:val="2"/>
            <w:tcBorders>
              <w:top w:val="single" w:sz="12" w:space="0" w:color="auto"/>
            </w:tcBorders>
          </w:tcPr>
          <w:p w14:paraId="326247E1" w14:textId="77777777" w:rsidR="00A066F1" w:rsidRPr="005A407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6C4605" w14:textId="77777777" w:rsidR="00A066F1" w:rsidRPr="005A4077" w:rsidRDefault="00A066F1" w:rsidP="00A066F1">
            <w:pPr>
              <w:spacing w:before="0" w:line="240" w:lineRule="atLeast"/>
              <w:rPr>
                <w:rFonts w:ascii="Verdana" w:hAnsi="Verdana"/>
                <w:sz w:val="20"/>
              </w:rPr>
            </w:pPr>
          </w:p>
        </w:tc>
      </w:tr>
      <w:tr w:rsidR="00A066F1" w:rsidRPr="005A4077" w14:paraId="20B77F39" w14:textId="77777777">
        <w:trPr>
          <w:cantSplit/>
          <w:trHeight w:val="23"/>
        </w:trPr>
        <w:tc>
          <w:tcPr>
            <w:tcW w:w="6911" w:type="dxa"/>
            <w:gridSpan w:val="2"/>
            <w:shd w:val="clear" w:color="auto" w:fill="auto"/>
          </w:tcPr>
          <w:p w14:paraId="2FE40010" w14:textId="77777777" w:rsidR="00A066F1" w:rsidRPr="005A407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A4077">
              <w:rPr>
                <w:rFonts w:ascii="Verdana" w:hAnsi="Verdana"/>
                <w:sz w:val="20"/>
                <w:szCs w:val="20"/>
              </w:rPr>
              <w:t>PLENARY MEETING</w:t>
            </w:r>
          </w:p>
        </w:tc>
        <w:tc>
          <w:tcPr>
            <w:tcW w:w="3120" w:type="dxa"/>
            <w:gridSpan w:val="2"/>
          </w:tcPr>
          <w:p w14:paraId="58E33D67" w14:textId="77777777" w:rsidR="00A066F1" w:rsidRPr="005A4077" w:rsidRDefault="00E55816" w:rsidP="00AA666F">
            <w:pPr>
              <w:tabs>
                <w:tab w:val="left" w:pos="851"/>
              </w:tabs>
              <w:spacing w:before="0" w:line="240" w:lineRule="atLeast"/>
              <w:rPr>
                <w:rFonts w:ascii="Verdana" w:hAnsi="Verdana"/>
                <w:sz w:val="20"/>
              </w:rPr>
            </w:pPr>
            <w:r w:rsidRPr="005A4077">
              <w:rPr>
                <w:rFonts w:ascii="Verdana" w:hAnsi="Verdana"/>
                <w:b/>
                <w:sz w:val="20"/>
              </w:rPr>
              <w:t>Addendum 3 to</w:t>
            </w:r>
            <w:r w:rsidRPr="005A4077">
              <w:rPr>
                <w:rFonts w:ascii="Verdana" w:hAnsi="Verdana"/>
                <w:b/>
                <w:sz w:val="20"/>
              </w:rPr>
              <w:br/>
              <w:t>Document 111(Add.25)</w:t>
            </w:r>
            <w:r w:rsidR="00A066F1" w:rsidRPr="005A4077">
              <w:rPr>
                <w:rFonts w:ascii="Verdana" w:hAnsi="Verdana"/>
                <w:b/>
                <w:sz w:val="20"/>
              </w:rPr>
              <w:t>-</w:t>
            </w:r>
            <w:r w:rsidR="005E10C9" w:rsidRPr="005A4077">
              <w:rPr>
                <w:rFonts w:ascii="Verdana" w:hAnsi="Verdana"/>
                <w:b/>
                <w:sz w:val="20"/>
              </w:rPr>
              <w:t>E</w:t>
            </w:r>
          </w:p>
        </w:tc>
      </w:tr>
      <w:tr w:rsidR="00A066F1" w:rsidRPr="005A4077" w14:paraId="49FE39F8" w14:textId="77777777">
        <w:trPr>
          <w:cantSplit/>
          <w:trHeight w:val="23"/>
        </w:trPr>
        <w:tc>
          <w:tcPr>
            <w:tcW w:w="6911" w:type="dxa"/>
            <w:gridSpan w:val="2"/>
            <w:shd w:val="clear" w:color="auto" w:fill="auto"/>
          </w:tcPr>
          <w:p w14:paraId="3A986947" w14:textId="77777777" w:rsidR="00A066F1" w:rsidRPr="005A407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40B8BC8" w14:textId="77777777" w:rsidR="00A066F1" w:rsidRPr="005A4077" w:rsidRDefault="00420873" w:rsidP="00A066F1">
            <w:pPr>
              <w:tabs>
                <w:tab w:val="left" w:pos="993"/>
              </w:tabs>
              <w:spacing w:before="0"/>
              <w:rPr>
                <w:rFonts w:ascii="Verdana" w:hAnsi="Verdana"/>
                <w:sz w:val="20"/>
              </w:rPr>
            </w:pPr>
            <w:r w:rsidRPr="005A4077">
              <w:rPr>
                <w:rFonts w:ascii="Verdana" w:hAnsi="Verdana"/>
                <w:b/>
                <w:sz w:val="20"/>
              </w:rPr>
              <w:t>30 October 2023</w:t>
            </w:r>
          </w:p>
        </w:tc>
      </w:tr>
      <w:tr w:rsidR="00A066F1" w:rsidRPr="005A4077" w14:paraId="0BE2AB6A" w14:textId="77777777">
        <w:trPr>
          <w:cantSplit/>
          <w:trHeight w:val="23"/>
        </w:trPr>
        <w:tc>
          <w:tcPr>
            <w:tcW w:w="6911" w:type="dxa"/>
            <w:gridSpan w:val="2"/>
            <w:shd w:val="clear" w:color="auto" w:fill="auto"/>
          </w:tcPr>
          <w:p w14:paraId="3902AF6B" w14:textId="77777777" w:rsidR="00A066F1" w:rsidRPr="005A407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7106AEC" w14:textId="77777777" w:rsidR="00A066F1" w:rsidRPr="005A4077" w:rsidRDefault="00E55816" w:rsidP="00A066F1">
            <w:pPr>
              <w:tabs>
                <w:tab w:val="left" w:pos="993"/>
              </w:tabs>
              <w:spacing w:before="0"/>
              <w:rPr>
                <w:rFonts w:ascii="Verdana" w:hAnsi="Verdana"/>
                <w:b/>
                <w:sz w:val="20"/>
              </w:rPr>
            </w:pPr>
            <w:r w:rsidRPr="005A4077">
              <w:rPr>
                <w:rFonts w:ascii="Verdana" w:hAnsi="Verdana"/>
                <w:b/>
                <w:sz w:val="20"/>
              </w:rPr>
              <w:t>Original: Chinese</w:t>
            </w:r>
          </w:p>
        </w:tc>
      </w:tr>
      <w:tr w:rsidR="00A066F1" w:rsidRPr="005A4077" w14:paraId="778A9AF4" w14:textId="77777777" w:rsidTr="00025864">
        <w:trPr>
          <w:cantSplit/>
          <w:trHeight w:val="23"/>
        </w:trPr>
        <w:tc>
          <w:tcPr>
            <w:tcW w:w="10031" w:type="dxa"/>
            <w:gridSpan w:val="4"/>
            <w:shd w:val="clear" w:color="auto" w:fill="auto"/>
          </w:tcPr>
          <w:p w14:paraId="11D6C685" w14:textId="77777777" w:rsidR="00A066F1" w:rsidRPr="005A4077" w:rsidRDefault="00A066F1" w:rsidP="00A066F1">
            <w:pPr>
              <w:tabs>
                <w:tab w:val="left" w:pos="993"/>
              </w:tabs>
              <w:spacing w:before="0"/>
              <w:rPr>
                <w:rFonts w:ascii="Verdana" w:hAnsi="Verdana"/>
                <w:b/>
                <w:sz w:val="20"/>
              </w:rPr>
            </w:pPr>
          </w:p>
        </w:tc>
      </w:tr>
      <w:tr w:rsidR="00E55816" w:rsidRPr="005A4077" w14:paraId="6C38F40B" w14:textId="77777777" w:rsidTr="00025864">
        <w:trPr>
          <w:cantSplit/>
          <w:trHeight w:val="23"/>
        </w:trPr>
        <w:tc>
          <w:tcPr>
            <w:tcW w:w="10031" w:type="dxa"/>
            <w:gridSpan w:val="4"/>
            <w:shd w:val="clear" w:color="auto" w:fill="auto"/>
          </w:tcPr>
          <w:p w14:paraId="1B677D27" w14:textId="77777777" w:rsidR="00E55816" w:rsidRPr="005A4077" w:rsidRDefault="00884D60" w:rsidP="00E55816">
            <w:pPr>
              <w:pStyle w:val="Source"/>
            </w:pPr>
            <w:r w:rsidRPr="005A4077">
              <w:t>China (People's Republic of)</w:t>
            </w:r>
          </w:p>
        </w:tc>
      </w:tr>
      <w:tr w:rsidR="00E55816" w:rsidRPr="005A4077" w14:paraId="29122473" w14:textId="77777777" w:rsidTr="00025864">
        <w:trPr>
          <w:cantSplit/>
          <w:trHeight w:val="23"/>
        </w:trPr>
        <w:tc>
          <w:tcPr>
            <w:tcW w:w="10031" w:type="dxa"/>
            <w:gridSpan w:val="4"/>
            <w:shd w:val="clear" w:color="auto" w:fill="auto"/>
          </w:tcPr>
          <w:p w14:paraId="5FF730A5" w14:textId="5E80F100" w:rsidR="00E55816" w:rsidRPr="005A4077" w:rsidRDefault="000F5025" w:rsidP="00E55816">
            <w:pPr>
              <w:pStyle w:val="Title1"/>
            </w:pPr>
            <w:r w:rsidRPr="005A4077">
              <w:t>Proposals for the work of the conference</w:t>
            </w:r>
          </w:p>
        </w:tc>
      </w:tr>
      <w:tr w:rsidR="00E55816" w:rsidRPr="005A4077" w14:paraId="6BE8853B" w14:textId="77777777" w:rsidTr="00025864">
        <w:trPr>
          <w:cantSplit/>
          <w:trHeight w:val="23"/>
        </w:trPr>
        <w:tc>
          <w:tcPr>
            <w:tcW w:w="10031" w:type="dxa"/>
            <w:gridSpan w:val="4"/>
            <w:shd w:val="clear" w:color="auto" w:fill="auto"/>
          </w:tcPr>
          <w:p w14:paraId="380D28F1" w14:textId="77777777" w:rsidR="00E55816" w:rsidRPr="005A4077" w:rsidRDefault="00E55816" w:rsidP="00E55816">
            <w:pPr>
              <w:pStyle w:val="Title2"/>
            </w:pPr>
          </w:p>
        </w:tc>
      </w:tr>
      <w:tr w:rsidR="00A538A6" w:rsidRPr="005A4077" w14:paraId="4E7DA9DC" w14:textId="77777777" w:rsidTr="00025864">
        <w:trPr>
          <w:cantSplit/>
          <w:trHeight w:val="23"/>
        </w:trPr>
        <w:tc>
          <w:tcPr>
            <w:tcW w:w="10031" w:type="dxa"/>
            <w:gridSpan w:val="4"/>
            <w:shd w:val="clear" w:color="auto" w:fill="auto"/>
          </w:tcPr>
          <w:p w14:paraId="524C26E9" w14:textId="77777777" w:rsidR="00A538A6" w:rsidRPr="005A4077" w:rsidRDefault="004B13CB" w:rsidP="004B13CB">
            <w:pPr>
              <w:pStyle w:val="Agendaitem"/>
              <w:rPr>
                <w:lang w:val="en-GB"/>
              </w:rPr>
            </w:pPr>
            <w:r w:rsidRPr="005A4077">
              <w:rPr>
                <w:lang w:val="en-GB"/>
              </w:rPr>
              <w:t>Agenda item 9.2</w:t>
            </w:r>
          </w:p>
        </w:tc>
      </w:tr>
    </w:tbl>
    <w:bookmarkEnd w:id="5"/>
    <w:bookmarkEnd w:id="6"/>
    <w:p w14:paraId="45EA485E" w14:textId="77777777" w:rsidR="00187BD9" w:rsidRPr="005A4077" w:rsidRDefault="00300D6D" w:rsidP="006965F8">
      <w:r w:rsidRPr="005A4077">
        <w:t>9</w:t>
      </w:r>
      <w:r w:rsidRPr="005A4077">
        <w:tab/>
        <w:t>to consider and approve the Report of the Director of the Radiocommunication Bureau, in accordance with Article 7 of the ITU Convention</w:t>
      </w:r>
      <w:r w:rsidRPr="005A4077">
        <w:rPr>
          <w:bCs/>
        </w:rPr>
        <w:t>;</w:t>
      </w:r>
    </w:p>
    <w:p w14:paraId="47E72A1F" w14:textId="77777777" w:rsidR="00187BD9" w:rsidRPr="005A4077" w:rsidRDefault="00300D6D" w:rsidP="00A115F1">
      <w:r w:rsidRPr="005A4077">
        <w:t>9.2</w:t>
      </w:r>
      <w:r w:rsidRPr="005A4077">
        <w:tab/>
        <w:t>on any difficulties or inconsistencies encountered in the application of the Radio Regulations;</w:t>
      </w:r>
      <w:r w:rsidRPr="005A4077">
        <w:rPr>
          <w:rStyle w:val="FootnoteReference"/>
        </w:rPr>
        <w:footnoteReference w:customMarkFollows="1" w:id="1"/>
        <w:t>1</w:t>
      </w:r>
      <w:r w:rsidRPr="005A4077">
        <w:t xml:space="preserve"> and</w:t>
      </w:r>
    </w:p>
    <w:p w14:paraId="6D3D2748" w14:textId="77777777" w:rsidR="00834794" w:rsidRPr="005A4077" w:rsidRDefault="0079512A" w:rsidP="001154C9">
      <w:pPr>
        <w:pStyle w:val="Heading2"/>
        <w:jc w:val="center"/>
      </w:pPr>
      <w:r w:rsidRPr="005A4077">
        <w:t>Experience in the application of the radio regulatory procedures</w:t>
      </w:r>
    </w:p>
    <w:p w14:paraId="1B553638" w14:textId="0F3ED6AB" w:rsidR="001154C9" w:rsidRPr="005A4077" w:rsidRDefault="0079512A" w:rsidP="00834794">
      <w:pPr>
        <w:pStyle w:val="Heading2"/>
        <w:jc w:val="center"/>
        <w:rPr>
          <w:lang w:eastAsia="zh-CN"/>
        </w:rPr>
      </w:pPr>
      <w:r w:rsidRPr="005A4077">
        <w:t>3.1</w:t>
      </w:r>
      <w:r w:rsidR="00834794" w:rsidRPr="005A4077">
        <w:t xml:space="preserve">   </w:t>
      </w:r>
      <w:r w:rsidRPr="005A4077">
        <w:t>Articles of the Radio Regulations</w:t>
      </w:r>
    </w:p>
    <w:p w14:paraId="2F0DCCC0" w14:textId="5815699E" w:rsidR="001154C9" w:rsidRPr="005A4077" w:rsidRDefault="0079512A" w:rsidP="001154C9">
      <w:pPr>
        <w:pStyle w:val="Heading3"/>
        <w:jc w:val="center"/>
        <w:rPr>
          <w:szCs w:val="24"/>
          <w:lang w:eastAsia="zh-CN"/>
        </w:rPr>
      </w:pPr>
      <w:r w:rsidRPr="005A4077">
        <w:rPr>
          <w:szCs w:val="24"/>
        </w:rPr>
        <w:t>(non-geostationary satellite issues)</w:t>
      </w:r>
    </w:p>
    <w:p w14:paraId="3F74A363" w14:textId="09A3B751" w:rsidR="001154C9" w:rsidRPr="005A4077" w:rsidRDefault="0079512A" w:rsidP="001154C9">
      <w:pPr>
        <w:pStyle w:val="Headingb"/>
        <w:rPr>
          <w:lang w:val="en-GB" w:eastAsia="zh-CN"/>
        </w:rPr>
      </w:pPr>
      <w:r w:rsidRPr="005A4077">
        <w:rPr>
          <w:szCs w:val="24"/>
          <w:lang w:val="en-GB" w:eastAsia="zh-CN"/>
        </w:rPr>
        <w:t>Introduction</w:t>
      </w:r>
    </w:p>
    <w:p w14:paraId="78ACEB4C" w14:textId="38B79B99" w:rsidR="001154C9" w:rsidRPr="005A4077" w:rsidRDefault="0079512A" w:rsidP="005A4077">
      <w:pPr>
        <w:rPr>
          <w:lang w:eastAsia="zh-CN"/>
        </w:rPr>
      </w:pPr>
      <w:bookmarkStart w:id="7" w:name="_Hlk142957965"/>
      <w:r w:rsidRPr="005A4077">
        <w:rPr>
          <w:lang w:eastAsia="zh-CN"/>
        </w:rPr>
        <w:t xml:space="preserve">Noting the difficulties and inconsistencies encountered in the application of the relevant provisions </w:t>
      </w:r>
      <w:r w:rsidR="00834794" w:rsidRPr="005A4077">
        <w:rPr>
          <w:lang w:eastAsia="zh-CN"/>
        </w:rPr>
        <w:t xml:space="preserve">of the Radio Regulations </w:t>
      </w:r>
      <w:r w:rsidRPr="005A4077">
        <w:rPr>
          <w:lang w:eastAsia="zh-CN"/>
        </w:rPr>
        <w:t>collected and analy</w:t>
      </w:r>
      <w:r w:rsidR="00834794" w:rsidRPr="005A4077">
        <w:rPr>
          <w:lang w:eastAsia="zh-CN"/>
        </w:rPr>
        <w:t>s</w:t>
      </w:r>
      <w:r w:rsidRPr="005A4077">
        <w:rPr>
          <w:lang w:eastAsia="zh-CN"/>
        </w:rPr>
        <w:t xml:space="preserve">ed in Part 2 of the Report of the Director of </w:t>
      </w:r>
      <w:r w:rsidR="002353C6" w:rsidRPr="005A4077">
        <w:rPr>
          <w:lang w:eastAsia="zh-CN"/>
        </w:rPr>
        <w:t xml:space="preserve">the </w:t>
      </w:r>
      <w:r w:rsidRPr="005A4077">
        <w:rPr>
          <w:lang w:eastAsia="zh-CN"/>
        </w:rPr>
        <w:t>Radiocommunication Bureau (</w:t>
      </w:r>
      <w:hyperlink r:id="rId14">
        <w:r w:rsidR="00834794" w:rsidRPr="005A4077">
          <w:rPr>
            <w:rStyle w:val="Hyperlink"/>
            <w:lang w:eastAsia="zh-CN"/>
          </w:rPr>
          <w:t>Document WRC-23/4 Addendum 2</w:t>
        </w:r>
      </w:hyperlink>
      <w:r w:rsidRPr="005A4077">
        <w:rPr>
          <w:lang w:eastAsia="zh-CN"/>
        </w:rPr>
        <w:t xml:space="preserve">), </w:t>
      </w:r>
      <w:r w:rsidR="00834794" w:rsidRPr="005A4077">
        <w:rPr>
          <w:lang w:eastAsia="zh-CN"/>
        </w:rPr>
        <w:t xml:space="preserve">this contribution summarizes </w:t>
      </w:r>
      <w:r w:rsidRPr="005A4077">
        <w:rPr>
          <w:lang w:eastAsia="zh-CN"/>
        </w:rPr>
        <w:t>our views and proposals with respect to a number of items</w:t>
      </w:r>
      <w:r w:rsidR="00834794" w:rsidRPr="005A4077">
        <w:rPr>
          <w:lang w:eastAsia="zh-CN"/>
        </w:rPr>
        <w:t>,</w:t>
      </w:r>
      <w:r w:rsidRPr="005A4077">
        <w:rPr>
          <w:lang w:eastAsia="zh-CN"/>
        </w:rPr>
        <w:t xml:space="preserve"> focus</w:t>
      </w:r>
      <w:r w:rsidR="00834794" w:rsidRPr="005A4077">
        <w:rPr>
          <w:lang w:eastAsia="zh-CN"/>
        </w:rPr>
        <w:t>ing</w:t>
      </w:r>
      <w:r w:rsidRPr="005A4077">
        <w:rPr>
          <w:lang w:eastAsia="zh-CN"/>
        </w:rPr>
        <w:t xml:space="preserve"> on experience in the application of the radio regulatory procedures </w:t>
      </w:r>
      <w:r w:rsidR="00834794" w:rsidRPr="005A4077">
        <w:rPr>
          <w:lang w:eastAsia="zh-CN"/>
        </w:rPr>
        <w:t>(§ </w:t>
      </w:r>
      <w:r w:rsidRPr="005A4077">
        <w:rPr>
          <w:lang w:eastAsia="zh-CN"/>
        </w:rPr>
        <w:t>3.1</w:t>
      </w:r>
      <w:r w:rsidR="00834794" w:rsidRPr="005A4077">
        <w:rPr>
          <w:lang w:eastAsia="zh-CN"/>
        </w:rPr>
        <w:t xml:space="preserve"> - </w:t>
      </w:r>
      <w:r w:rsidRPr="005A4077">
        <w:rPr>
          <w:lang w:eastAsia="zh-CN"/>
        </w:rPr>
        <w:t>Articles of the Radio Regulations</w:t>
      </w:r>
      <w:r w:rsidR="00834794" w:rsidRPr="005A4077">
        <w:rPr>
          <w:lang w:eastAsia="zh-CN"/>
        </w:rPr>
        <w:t>)</w:t>
      </w:r>
      <w:r w:rsidRPr="005A4077">
        <w:rPr>
          <w:lang w:eastAsia="zh-CN"/>
        </w:rPr>
        <w:t xml:space="preserve"> </w:t>
      </w:r>
      <w:r w:rsidR="00834794" w:rsidRPr="005A4077">
        <w:rPr>
          <w:lang w:eastAsia="zh-CN"/>
        </w:rPr>
        <w:t>relating to</w:t>
      </w:r>
      <w:r w:rsidRPr="005A4077">
        <w:rPr>
          <w:lang w:eastAsia="zh-CN"/>
        </w:rPr>
        <w:t xml:space="preserve"> non-geostationary satellite </w:t>
      </w:r>
      <w:r w:rsidR="00834794" w:rsidRPr="005A4077">
        <w:rPr>
          <w:lang w:eastAsia="zh-CN"/>
        </w:rPr>
        <w:t xml:space="preserve">(non-GSO) </w:t>
      </w:r>
      <w:r w:rsidRPr="005A4077">
        <w:rPr>
          <w:lang w:eastAsia="zh-CN"/>
        </w:rPr>
        <w:t>issues.</w:t>
      </w:r>
    </w:p>
    <w:bookmarkEnd w:id="7"/>
    <w:p w14:paraId="1CCBB6C0" w14:textId="3FA7CE39" w:rsidR="001154C9" w:rsidRPr="005A4077" w:rsidRDefault="0079512A" w:rsidP="001154C9">
      <w:pPr>
        <w:pStyle w:val="Headingb"/>
        <w:rPr>
          <w:lang w:val="en-GB" w:eastAsia="zh-CN"/>
        </w:rPr>
      </w:pPr>
      <w:r w:rsidRPr="005A4077">
        <w:rPr>
          <w:bCs/>
          <w:lang w:val="en-GB"/>
        </w:rPr>
        <w:t>Proposals</w:t>
      </w:r>
    </w:p>
    <w:p w14:paraId="4E2EAC35" w14:textId="5AF52940" w:rsidR="001154C9" w:rsidRPr="005A4077" w:rsidRDefault="0079512A" w:rsidP="005A4077">
      <w:pPr>
        <w:rPr>
          <w:lang w:eastAsia="zh-CN"/>
        </w:rPr>
      </w:pPr>
      <w:r w:rsidRPr="005A4077">
        <w:rPr>
          <w:lang w:eastAsia="zh-CN"/>
        </w:rPr>
        <w:t>This administration</w:t>
      </w:r>
      <w:r w:rsidRPr="005A4077">
        <w:t xml:space="preserve"> submits its views and proposals</w:t>
      </w:r>
      <w:r w:rsidRPr="005A4077">
        <w:rPr>
          <w:lang w:eastAsia="zh-CN"/>
        </w:rPr>
        <w:t xml:space="preserve"> with respect to </w:t>
      </w:r>
      <w:proofErr w:type="gramStart"/>
      <w:r w:rsidRPr="005A4077">
        <w:rPr>
          <w:lang w:eastAsia="zh-CN"/>
        </w:rPr>
        <w:t>a number of</w:t>
      </w:r>
      <w:proofErr w:type="gramEnd"/>
      <w:r w:rsidRPr="005A4077">
        <w:rPr>
          <w:lang w:eastAsia="zh-CN"/>
        </w:rPr>
        <w:t xml:space="preserve"> items</w:t>
      </w:r>
      <w:r w:rsidR="00834794" w:rsidRPr="005A4077">
        <w:rPr>
          <w:lang w:eastAsia="zh-CN"/>
        </w:rPr>
        <w:t>,</w:t>
      </w:r>
      <w:r w:rsidRPr="005A4077">
        <w:rPr>
          <w:lang w:eastAsia="zh-CN"/>
        </w:rPr>
        <w:t xml:space="preserve"> for further discussion during the </w:t>
      </w:r>
      <w:r w:rsidR="00834794" w:rsidRPr="005A4077">
        <w:rPr>
          <w:lang w:eastAsia="zh-CN"/>
        </w:rPr>
        <w:t>c</w:t>
      </w:r>
      <w:r w:rsidRPr="005A4077">
        <w:rPr>
          <w:lang w:eastAsia="zh-CN"/>
        </w:rPr>
        <w:t>onference</w:t>
      </w:r>
      <w:r w:rsidR="00834794" w:rsidRPr="005A4077">
        <w:rPr>
          <w:rFonts w:ascii="SimSun" w:eastAsia="SimSun" w:hAnsi="SimSun" w:cs="SimSun"/>
          <w:lang w:eastAsia="zh-CN"/>
        </w:rPr>
        <w:t>.</w:t>
      </w:r>
    </w:p>
    <w:p w14:paraId="0A47B74A" w14:textId="77777777" w:rsidR="00241FA2" w:rsidRPr="005A4077" w:rsidRDefault="00241FA2" w:rsidP="00EB54B2">
      <w:pPr>
        <w:rPr>
          <w:lang w:eastAsia="zh-CN"/>
        </w:rPr>
      </w:pPr>
    </w:p>
    <w:p w14:paraId="08192C9D" w14:textId="356EBCAD" w:rsidR="00300D6D" w:rsidRPr="005A4077" w:rsidRDefault="00834794" w:rsidP="005A4077">
      <w:pPr>
        <w:pStyle w:val="Headingb"/>
        <w:rPr>
          <w:lang w:val="en-GB" w:eastAsia="zh-CN"/>
        </w:rPr>
      </w:pPr>
      <w:r w:rsidRPr="005A4077">
        <w:rPr>
          <w:lang w:val="en-GB"/>
        </w:rPr>
        <w:lastRenderedPageBreak/>
        <w:t>General</w:t>
      </w:r>
    </w:p>
    <w:p w14:paraId="48D146B2" w14:textId="77777777" w:rsidR="003A1FF3" w:rsidRPr="005A4077" w:rsidRDefault="00300D6D">
      <w:pPr>
        <w:pStyle w:val="Proposal"/>
        <w:rPr>
          <w:lang w:eastAsia="zh-CN"/>
        </w:rPr>
      </w:pPr>
      <w:r w:rsidRPr="005A4077">
        <w:rPr>
          <w:lang w:eastAsia="zh-CN"/>
        </w:rPr>
        <w:tab/>
        <w:t>CHN/111A25A3/1</w:t>
      </w:r>
    </w:p>
    <w:p w14:paraId="77E0E3A3" w14:textId="3ACEDFDA" w:rsidR="001154C9" w:rsidRPr="005A4077" w:rsidRDefault="001154C9" w:rsidP="005A4077">
      <w:pPr>
        <w:pStyle w:val="Heading3"/>
        <w:rPr>
          <w:lang w:eastAsia="zh-CN"/>
        </w:rPr>
      </w:pPr>
      <w:r w:rsidRPr="005A4077">
        <w:rPr>
          <w:lang w:eastAsia="zh-CN"/>
        </w:rPr>
        <w:t>3.1.4</w:t>
      </w:r>
      <w:r w:rsidRPr="005A4077">
        <w:rPr>
          <w:lang w:eastAsia="zh-CN"/>
        </w:rPr>
        <w:tab/>
      </w:r>
      <w:r w:rsidR="0079512A" w:rsidRPr="005A4077">
        <w:t>Splitting a non-</w:t>
      </w:r>
      <w:r w:rsidR="00834794" w:rsidRPr="005A4077">
        <w:t>GSO</w:t>
      </w:r>
      <w:r w:rsidR="0079512A" w:rsidRPr="005A4077">
        <w:t xml:space="preserve"> system into several filed </w:t>
      </w:r>
      <w:proofErr w:type="gramStart"/>
      <w:r w:rsidR="0079512A" w:rsidRPr="005A4077">
        <w:t>systems</w:t>
      </w:r>
      <w:proofErr w:type="gramEnd"/>
    </w:p>
    <w:p w14:paraId="0989ECF6" w14:textId="0984EE30" w:rsidR="001154C9" w:rsidRPr="005A4077" w:rsidRDefault="0079512A" w:rsidP="0079512A">
      <w:pPr>
        <w:pBdr>
          <w:top w:val="single" w:sz="4" w:space="1" w:color="auto"/>
          <w:left w:val="single" w:sz="4" w:space="4" w:color="auto"/>
          <w:bottom w:val="single" w:sz="4" w:space="1" w:color="auto"/>
          <w:right w:val="single" w:sz="4" w:space="4" w:color="auto"/>
        </w:pBdr>
        <w:rPr>
          <w:lang w:eastAsia="zh-CN"/>
        </w:rPr>
      </w:pPr>
      <w:r w:rsidRPr="005A4077">
        <w:t xml:space="preserve">Other </w:t>
      </w:r>
      <w:r w:rsidR="00834794" w:rsidRPr="005A4077">
        <w:t>questions</w:t>
      </w:r>
      <w:r w:rsidRPr="005A4077">
        <w:t xml:space="preserve"> include the practice of splitting a non-</w:t>
      </w:r>
      <w:r w:rsidR="00834794" w:rsidRPr="005A4077">
        <w:t>GSO</w:t>
      </w:r>
      <w:r w:rsidRPr="005A4077">
        <w:t xml:space="preserve"> satellite system into several filed systems, which may affect the effectiveness of single-entry epfd limits contained in Article </w:t>
      </w:r>
      <w:r w:rsidRPr="005A4077">
        <w:rPr>
          <w:b/>
          <w:bCs/>
        </w:rPr>
        <w:t xml:space="preserve">22 </w:t>
      </w:r>
      <w:r w:rsidRPr="005A4077">
        <w:t xml:space="preserve">to protect geostationary </w:t>
      </w:r>
      <w:r w:rsidR="00834794" w:rsidRPr="005A4077">
        <w:t xml:space="preserve">(GSO) </w:t>
      </w:r>
      <w:r w:rsidRPr="005A4077">
        <w:t xml:space="preserve">systems or have an impact on the implementation of Resolution </w:t>
      </w:r>
      <w:r w:rsidRPr="005A4077">
        <w:rPr>
          <w:b/>
          <w:bCs/>
        </w:rPr>
        <w:t>76 (Rev.WRC-15)</w:t>
      </w:r>
      <w:r w:rsidRPr="005A4077">
        <w:t>.</w:t>
      </w:r>
    </w:p>
    <w:p w14:paraId="0B545FE1" w14:textId="2DD7D94E" w:rsidR="001154C9" w:rsidRPr="005A4077" w:rsidRDefault="0079512A" w:rsidP="001154C9">
      <w:pPr>
        <w:rPr>
          <w:lang w:eastAsia="zh-CN"/>
        </w:rPr>
      </w:pPr>
      <w:r w:rsidRPr="005A4077">
        <w:rPr>
          <w:b/>
          <w:bCs/>
        </w:rPr>
        <w:t xml:space="preserve">Views and </w:t>
      </w:r>
      <w:r w:rsidR="00916FA1" w:rsidRPr="005A4077">
        <w:rPr>
          <w:b/>
          <w:bCs/>
        </w:rPr>
        <w:t>p</w:t>
      </w:r>
      <w:r w:rsidRPr="005A4077">
        <w:rPr>
          <w:b/>
          <w:bCs/>
        </w:rPr>
        <w:t>roposals:</w:t>
      </w:r>
      <w:r w:rsidR="00834794" w:rsidRPr="005A4077">
        <w:rPr>
          <w:b/>
          <w:bCs/>
        </w:rPr>
        <w:t xml:space="preserve"> </w:t>
      </w:r>
      <w:r w:rsidRPr="005A4077">
        <w:t>We propose that WRC-23 invite ITU-R to study the impact of the practice of splitting a non-GSO FSS system into multiple filed systems and</w:t>
      </w:r>
      <w:proofErr w:type="gramStart"/>
      <w:r w:rsidRPr="005A4077">
        <w:t xml:space="preserve">, in particular, </w:t>
      </w:r>
      <w:r w:rsidR="00834794" w:rsidRPr="005A4077">
        <w:t>the</w:t>
      </w:r>
      <w:proofErr w:type="gramEnd"/>
      <w:r w:rsidR="00834794" w:rsidRPr="005A4077">
        <w:t xml:space="preserve"> verification</w:t>
      </w:r>
      <w:r w:rsidRPr="005A4077">
        <w:t xml:space="preserve"> of single-entry </w:t>
      </w:r>
      <w:r w:rsidR="00834794" w:rsidRPr="005A4077">
        <w:t xml:space="preserve">epfd </w:t>
      </w:r>
      <w:r w:rsidRPr="005A4077">
        <w:t xml:space="preserve">limits contained in Article </w:t>
      </w:r>
      <w:r w:rsidRPr="005A4077">
        <w:rPr>
          <w:b/>
          <w:bCs/>
        </w:rPr>
        <w:t>22</w:t>
      </w:r>
      <w:r w:rsidRPr="005A4077">
        <w:t xml:space="preserve"> of the Radio Regulations</w:t>
      </w:r>
      <w:r w:rsidRPr="005A4077">
        <w:rPr>
          <w:rStyle w:val="ECCParagraph"/>
          <w:szCs w:val="24"/>
        </w:rPr>
        <w:t>.</w:t>
      </w:r>
    </w:p>
    <w:p w14:paraId="3D7D691D" w14:textId="28314765" w:rsidR="003A1FF3" w:rsidRPr="005A4077" w:rsidRDefault="00300D6D">
      <w:pPr>
        <w:pStyle w:val="Reasons"/>
        <w:rPr>
          <w:lang w:eastAsia="zh-CN"/>
        </w:rPr>
      </w:pPr>
      <w:r w:rsidRPr="005A4077">
        <w:rPr>
          <w:b/>
          <w:lang w:eastAsia="zh-CN"/>
        </w:rPr>
        <w:t>Reasons:</w:t>
      </w:r>
      <w:r w:rsidR="00834794" w:rsidRPr="005A4077">
        <w:rPr>
          <w:lang w:eastAsia="zh-CN"/>
        </w:rPr>
        <w:t xml:space="preserve"> </w:t>
      </w:r>
      <w:r w:rsidR="0079512A" w:rsidRPr="005A4077">
        <w:t xml:space="preserve">We are concerned with the practice of splitting a non-GSO FSS system into multiple filed systems </w:t>
      </w:r>
      <w:r w:rsidR="0060581C" w:rsidRPr="005A4077">
        <w:t>for the purpose of satisfying the</w:t>
      </w:r>
      <w:r w:rsidR="0079512A" w:rsidRPr="005A4077">
        <w:t xml:space="preserve"> single-entry epfd limits. We note that related work is being carried out under Topic J </w:t>
      </w:r>
      <w:r w:rsidR="003868C1" w:rsidRPr="005A4077">
        <w:t>in</w:t>
      </w:r>
      <w:r w:rsidR="0079512A" w:rsidRPr="005A4077">
        <w:t xml:space="preserve"> WRC-23 </w:t>
      </w:r>
      <w:r w:rsidR="003868C1" w:rsidRPr="005A4077">
        <w:t>agenda item</w:t>
      </w:r>
      <w:r w:rsidR="0079512A" w:rsidRPr="005A4077">
        <w:t xml:space="preserve"> 7</w:t>
      </w:r>
      <w:r w:rsidR="003868C1" w:rsidRPr="005A4077">
        <w:t>.</w:t>
      </w:r>
    </w:p>
    <w:p w14:paraId="0F364FF6" w14:textId="77777777" w:rsidR="003A1FF3" w:rsidRPr="005A4077" w:rsidRDefault="00300D6D">
      <w:pPr>
        <w:pStyle w:val="Proposal"/>
        <w:rPr>
          <w:lang w:eastAsia="zh-CN"/>
        </w:rPr>
      </w:pPr>
      <w:r w:rsidRPr="005A4077">
        <w:rPr>
          <w:lang w:eastAsia="zh-CN"/>
        </w:rPr>
        <w:tab/>
        <w:t>CHN/111A25A3/2</w:t>
      </w:r>
    </w:p>
    <w:p w14:paraId="706867DB" w14:textId="748F046E" w:rsidR="001154C9" w:rsidRPr="005A4077" w:rsidRDefault="001154C9" w:rsidP="005A4077">
      <w:pPr>
        <w:pStyle w:val="Heading3"/>
        <w:rPr>
          <w:lang w:eastAsia="zh-CN"/>
        </w:rPr>
      </w:pPr>
      <w:r w:rsidRPr="005A4077">
        <w:rPr>
          <w:lang w:eastAsia="zh-CN"/>
        </w:rPr>
        <w:t>3.1.4</w:t>
      </w:r>
      <w:r w:rsidRPr="005A4077">
        <w:rPr>
          <w:lang w:eastAsia="zh-CN"/>
        </w:rPr>
        <w:tab/>
      </w:r>
      <w:r w:rsidR="0060581C" w:rsidRPr="005A4077">
        <w:t xml:space="preserve">Multiple orbital </w:t>
      </w:r>
      <w:r w:rsidR="003868C1" w:rsidRPr="005A4077">
        <w:t>altitudes</w:t>
      </w:r>
      <w:r w:rsidR="0060581C" w:rsidRPr="005A4077">
        <w:t xml:space="preserve"> in a </w:t>
      </w:r>
      <w:r w:rsidR="0060581C" w:rsidRPr="005A4077">
        <w:rPr>
          <w:bCs/>
        </w:rPr>
        <w:t>non-</w:t>
      </w:r>
      <w:r w:rsidR="003868C1" w:rsidRPr="005A4077">
        <w:rPr>
          <w:bCs/>
        </w:rPr>
        <w:t>GSO</w:t>
      </w:r>
      <w:r w:rsidR="0060581C" w:rsidRPr="005A4077">
        <w:rPr>
          <w:bCs/>
        </w:rPr>
        <w:t xml:space="preserve"> satellite system</w:t>
      </w:r>
    </w:p>
    <w:p w14:paraId="5E24A649" w14:textId="2E1F9058" w:rsidR="0060581C" w:rsidRPr="005A4077" w:rsidRDefault="003868C1" w:rsidP="005A4077">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5A4077">
        <w:rPr>
          <w:rFonts w:eastAsia="SimSun" w:cs="Arial"/>
          <w:lang w:eastAsia="zh-CN"/>
        </w:rPr>
        <w:t>Where</w:t>
      </w:r>
      <w:r w:rsidR="0060581C" w:rsidRPr="005A4077">
        <w:rPr>
          <w:rFonts w:eastAsia="SimSun" w:cs="Arial"/>
          <w:lang w:eastAsia="zh-CN"/>
        </w:rPr>
        <w:t xml:space="preserve"> a non-GSO system has only one altitude for all satellites across all planes, the power flux-density (pfd) towards the Earth’s surface is calculated from a unique orbital longitude at varying angles of arrival to determine the pfd excess for each frequency assignment.</w:t>
      </w:r>
    </w:p>
    <w:p w14:paraId="3F0C19EF" w14:textId="4CB846AC" w:rsidR="0060581C" w:rsidRPr="005A4077" w:rsidRDefault="0060581C" w:rsidP="005A4077">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5A4077">
        <w:rPr>
          <w:rFonts w:eastAsia="SimSun" w:cs="Arial"/>
          <w:lang w:eastAsia="zh-CN"/>
        </w:rPr>
        <w:t xml:space="preserve">However, when non-GSO satellite systems have more than one altitude within the constellation, pfd calculations need to be performed for each of the different altitudes. If there is a pfd excess for one altitude, an unfavourable finding </w:t>
      </w:r>
      <w:proofErr w:type="gramStart"/>
      <w:r w:rsidRPr="005A4077">
        <w:rPr>
          <w:rFonts w:eastAsia="SimSun" w:cs="Arial"/>
          <w:lang w:eastAsia="zh-CN"/>
        </w:rPr>
        <w:t>has to</w:t>
      </w:r>
      <w:proofErr w:type="gramEnd"/>
      <w:r w:rsidRPr="005A4077">
        <w:rPr>
          <w:rFonts w:eastAsia="SimSun" w:cs="Arial"/>
          <w:lang w:eastAsia="zh-CN"/>
        </w:rPr>
        <w:t xml:space="preserve"> be given for this case, which implies that the beam would need to be split in order to represent the relationship between orbits and beams correctly</w:t>
      </w:r>
      <w:r w:rsidR="002353C6" w:rsidRPr="005A4077">
        <w:rPr>
          <w:rFonts w:eastAsia="SimSun" w:cs="Arial"/>
          <w:lang w:eastAsia="zh-CN"/>
        </w:rPr>
        <w:t>,</w:t>
      </w:r>
      <w:r w:rsidRPr="005A4077">
        <w:rPr>
          <w:rFonts w:eastAsia="SimSun" w:cs="Arial"/>
          <w:lang w:eastAsia="zh-CN"/>
        </w:rPr>
        <w:t xml:space="preserve"> and that groups will also have to be split in order to give findings to the frequency assignments accordingly.</w:t>
      </w:r>
    </w:p>
    <w:p w14:paraId="45DDB066" w14:textId="395B5BEB" w:rsidR="0060581C" w:rsidRPr="005A4077" w:rsidRDefault="0060581C" w:rsidP="005A4077">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5A4077">
        <w:rPr>
          <w:rFonts w:eastAsia="SimSun" w:cs="Arial"/>
          <w:lang w:eastAsia="zh-CN"/>
        </w:rPr>
        <w:t>In some cases, non-GSO systems present complex configurations (</w:t>
      </w:r>
      <w:proofErr w:type="gramStart"/>
      <w:r w:rsidRPr="005A4077">
        <w:rPr>
          <w:rFonts w:eastAsia="SimSun" w:cs="Arial"/>
          <w:lang w:eastAsia="zh-CN"/>
        </w:rPr>
        <w:t>e.g.</w:t>
      </w:r>
      <w:proofErr w:type="gramEnd"/>
      <w:r w:rsidRPr="005A4077">
        <w:rPr>
          <w:rFonts w:eastAsia="SimSun" w:cs="Arial"/>
          <w:lang w:eastAsia="zh-CN"/>
        </w:rPr>
        <w:t xml:space="preserve"> having </w:t>
      </w:r>
      <w:r w:rsidR="003868C1" w:rsidRPr="005A4077">
        <w:rPr>
          <w:rFonts w:eastAsia="SimSun" w:cs="Arial"/>
          <w:lang w:eastAsia="zh-CN"/>
        </w:rPr>
        <w:t xml:space="preserve">either </w:t>
      </w:r>
      <w:r w:rsidRPr="005A4077">
        <w:rPr>
          <w:rFonts w:eastAsia="SimSun" w:cs="Arial"/>
          <w:lang w:eastAsia="zh-CN"/>
        </w:rPr>
        <w:t>varying altitude and beam configuration or a single altitude but a complex beam/orbital plane or beam/satellite</w:t>
      </w:r>
      <w:r w:rsidR="003868C1" w:rsidRPr="005A4077">
        <w:rPr>
          <w:rFonts w:eastAsia="SimSun" w:cs="Arial"/>
          <w:lang w:eastAsia="zh-CN"/>
        </w:rPr>
        <w:t xml:space="preserve"> configuration</w:t>
      </w:r>
      <w:r w:rsidRPr="005A4077">
        <w:rPr>
          <w:rFonts w:eastAsia="SimSun" w:cs="Arial"/>
          <w:lang w:eastAsia="zh-CN"/>
        </w:rPr>
        <w:t>) which go beyond the capacity of the corresponding tables in the SNS database</w:t>
      </w:r>
      <w:r w:rsidR="003868C1" w:rsidRPr="005A4077">
        <w:rPr>
          <w:rFonts w:eastAsia="SimSun" w:cs="Arial"/>
          <w:lang w:eastAsia="zh-CN"/>
        </w:rPr>
        <w:t>,</w:t>
      </w:r>
      <w:r w:rsidRPr="005A4077">
        <w:rPr>
          <w:rFonts w:eastAsia="SimSun" w:cs="Arial"/>
          <w:lang w:eastAsia="zh-CN"/>
        </w:rPr>
        <w:t xml:space="preserve"> and the Bureau has to treat such cases manually using other means.</w:t>
      </w:r>
    </w:p>
    <w:p w14:paraId="5A972720" w14:textId="7CCF96BC" w:rsidR="001154C9" w:rsidRPr="005A4077" w:rsidRDefault="0060581C" w:rsidP="005A4077">
      <w:pPr>
        <w:pBdr>
          <w:top w:val="single" w:sz="4" w:space="1" w:color="auto"/>
          <w:left w:val="single" w:sz="4" w:space="4" w:color="auto"/>
          <w:bottom w:val="single" w:sz="4" w:space="1" w:color="auto"/>
          <w:right w:val="single" w:sz="4" w:space="4" w:color="auto"/>
        </w:pBdr>
        <w:suppressAutoHyphens/>
        <w:autoSpaceDE/>
        <w:autoSpaceDN/>
        <w:adjustRightInd/>
        <w:rPr>
          <w:rFonts w:eastAsia="SimSun"/>
        </w:rPr>
      </w:pPr>
      <w:proofErr w:type="gramStart"/>
      <w:r w:rsidRPr="005A4077">
        <w:rPr>
          <w:rFonts w:eastAsia="SimSun" w:cs="Arial"/>
          <w:lang w:eastAsia="zh-CN"/>
        </w:rPr>
        <w:t>In light of</w:t>
      </w:r>
      <w:proofErr w:type="gramEnd"/>
      <w:r w:rsidRPr="005A4077">
        <w:rPr>
          <w:rFonts w:eastAsia="SimSun" w:cs="Arial"/>
          <w:lang w:eastAsia="zh-CN"/>
        </w:rPr>
        <w:t xml:space="preserve"> the increase in complexity of non-GSO filings, the Bureau has been improving internal tools to automate the pfd examination process.</w:t>
      </w:r>
    </w:p>
    <w:p w14:paraId="73C4CF90" w14:textId="40B38A88" w:rsidR="001154C9" w:rsidRPr="005A4077" w:rsidRDefault="0060581C" w:rsidP="001154C9">
      <w:pPr>
        <w:rPr>
          <w:lang w:eastAsia="zh-CN"/>
        </w:rPr>
      </w:pPr>
      <w:r w:rsidRPr="005A4077">
        <w:rPr>
          <w:b/>
          <w:bCs/>
        </w:rPr>
        <w:t xml:space="preserve">Views and </w:t>
      </w:r>
      <w:r w:rsidR="00916FA1" w:rsidRPr="005A4077">
        <w:rPr>
          <w:b/>
          <w:bCs/>
        </w:rPr>
        <w:t>p</w:t>
      </w:r>
      <w:r w:rsidRPr="005A4077">
        <w:rPr>
          <w:b/>
          <w:bCs/>
        </w:rPr>
        <w:t>roposals:</w:t>
      </w:r>
      <w:r w:rsidR="003868C1" w:rsidRPr="005A4077">
        <w:rPr>
          <w:b/>
          <w:bCs/>
        </w:rPr>
        <w:t xml:space="preserve"> </w:t>
      </w:r>
      <w:r w:rsidRPr="005A4077">
        <w:rPr>
          <w:rFonts w:eastAsia="SimSun"/>
          <w:lang w:eastAsia="zh-CN"/>
        </w:rPr>
        <w:t>We</w:t>
      </w:r>
      <w:r w:rsidRPr="005A4077">
        <w:rPr>
          <w:rFonts w:eastAsia="SimSun" w:cs="Arial"/>
          <w:lang w:eastAsia="zh-CN"/>
        </w:rPr>
        <w:t xml:space="preserve"> propose to ask the administrations to submit </w:t>
      </w:r>
      <w:r w:rsidR="003868C1" w:rsidRPr="005A4077">
        <w:rPr>
          <w:rFonts w:eastAsia="SimSun" w:cs="Arial"/>
          <w:lang w:eastAsia="zh-CN"/>
        </w:rPr>
        <w:t xml:space="preserve">the </w:t>
      </w:r>
      <w:r w:rsidRPr="005A4077">
        <w:rPr>
          <w:rFonts w:eastAsia="SimSun" w:cs="Arial"/>
          <w:lang w:eastAsia="zh-CN"/>
        </w:rPr>
        <w:t xml:space="preserve">power level for each altitude unless they </w:t>
      </w:r>
      <w:proofErr w:type="gramStart"/>
      <w:r w:rsidR="003868C1" w:rsidRPr="005A4077">
        <w:rPr>
          <w:rFonts w:eastAsia="SimSun" w:cs="Arial"/>
          <w:lang w:eastAsia="zh-CN"/>
        </w:rPr>
        <w:t>actually</w:t>
      </w:r>
      <w:r w:rsidRPr="005A4077">
        <w:rPr>
          <w:rFonts w:eastAsia="SimSun" w:cs="Arial"/>
          <w:lang w:eastAsia="zh-CN"/>
        </w:rPr>
        <w:t xml:space="preserve"> use</w:t>
      </w:r>
      <w:proofErr w:type="gramEnd"/>
      <w:r w:rsidRPr="005A4077">
        <w:rPr>
          <w:rFonts w:eastAsia="SimSun" w:cs="Arial"/>
          <w:lang w:eastAsia="zh-CN"/>
        </w:rPr>
        <w:t xml:space="preserve"> the same power definition for all altitudes. The efforts made by the Bureau to improve its internal tools to automate the pfd examination process </w:t>
      </w:r>
      <w:r w:rsidR="003868C1" w:rsidRPr="005A4077">
        <w:rPr>
          <w:rFonts w:eastAsia="SimSun" w:cs="Arial"/>
          <w:lang w:eastAsia="zh-CN"/>
        </w:rPr>
        <w:t>are</w:t>
      </w:r>
      <w:r w:rsidRPr="005A4077">
        <w:rPr>
          <w:rFonts w:eastAsia="SimSun" w:cs="Arial"/>
          <w:lang w:eastAsia="zh-CN"/>
        </w:rPr>
        <w:t xml:space="preserve"> </w:t>
      </w:r>
      <w:r w:rsidR="000937D0" w:rsidRPr="005A4077">
        <w:rPr>
          <w:rFonts w:eastAsia="SimSun" w:cs="Arial"/>
          <w:lang w:eastAsia="zh-CN"/>
        </w:rPr>
        <w:t>appreciated.</w:t>
      </w:r>
    </w:p>
    <w:p w14:paraId="51661413" w14:textId="547C1D4F" w:rsidR="003A1FF3" w:rsidRPr="005A4077" w:rsidRDefault="00300D6D">
      <w:pPr>
        <w:pStyle w:val="Reasons"/>
        <w:rPr>
          <w:rFonts w:eastAsia="SimSun" w:cs="Arial"/>
          <w:lang w:eastAsia="zh-CN"/>
        </w:rPr>
      </w:pPr>
      <w:r w:rsidRPr="005A4077">
        <w:rPr>
          <w:b/>
          <w:lang w:eastAsia="zh-CN"/>
        </w:rPr>
        <w:t>Reasons:</w:t>
      </w:r>
      <w:r w:rsidR="003868C1" w:rsidRPr="005A4077">
        <w:rPr>
          <w:lang w:eastAsia="zh-CN"/>
        </w:rPr>
        <w:t xml:space="preserve"> </w:t>
      </w:r>
      <w:r w:rsidR="000937D0" w:rsidRPr="005A4077">
        <w:rPr>
          <w:rFonts w:eastAsia="SimSun" w:cs="Arial"/>
          <w:lang w:eastAsia="zh-CN"/>
        </w:rPr>
        <w:t>We believe that beam definition should be based on orbital altitude</w:t>
      </w:r>
      <w:r w:rsidR="003868C1" w:rsidRPr="005A4077">
        <w:rPr>
          <w:rFonts w:eastAsia="SimSun" w:cs="Arial"/>
          <w:lang w:eastAsia="zh-CN"/>
        </w:rPr>
        <w:t>, and that</w:t>
      </w:r>
      <w:r w:rsidR="000937D0" w:rsidRPr="005A4077">
        <w:rPr>
          <w:rFonts w:eastAsia="SimSun" w:cs="Arial"/>
          <w:lang w:eastAsia="zh-CN"/>
        </w:rPr>
        <w:t xml:space="preserve"> pfd values and link performance are also related to orbital altitude and operating elevation angle. Therefore, the pfd examination tool should also consider supporting different power parameters </w:t>
      </w:r>
      <w:r w:rsidR="003868C1" w:rsidRPr="005A4077">
        <w:rPr>
          <w:rFonts w:eastAsia="SimSun" w:cs="Arial"/>
          <w:lang w:eastAsia="zh-CN"/>
        </w:rPr>
        <w:t>for</w:t>
      </w:r>
      <w:r w:rsidR="000937D0" w:rsidRPr="005A4077">
        <w:rPr>
          <w:rFonts w:eastAsia="SimSun" w:cs="Arial"/>
          <w:lang w:eastAsia="zh-CN"/>
        </w:rPr>
        <w:t xml:space="preserve"> different altitudes and different orbital planes, while </w:t>
      </w:r>
      <w:proofErr w:type="gramStart"/>
      <w:r w:rsidR="000937D0" w:rsidRPr="005A4077">
        <w:rPr>
          <w:rFonts w:eastAsia="SimSun" w:cs="Arial"/>
          <w:lang w:eastAsia="zh-CN"/>
        </w:rPr>
        <w:t>taking into account</w:t>
      </w:r>
      <w:proofErr w:type="gramEnd"/>
      <w:r w:rsidR="000937D0" w:rsidRPr="005A4077">
        <w:rPr>
          <w:rFonts w:eastAsia="SimSun" w:cs="Arial"/>
          <w:lang w:eastAsia="zh-CN"/>
        </w:rPr>
        <w:t xml:space="preserve"> the impact of the minimum operating elevation angle of the non-GSO system.</w:t>
      </w:r>
    </w:p>
    <w:p w14:paraId="541CEC66" w14:textId="77777777" w:rsidR="003A1FF3" w:rsidRPr="005A4077" w:rsidRDefault="00300D6D">
      <w:pPr>
        <w:pStyle w:val="Proposal"/>
        <w:rPr>
          <w:lang w:eastAsia="zh-CN"/>
        </w:rPr>
      </w:pPr>
      <w:r w:rsidRPr="005A4077">
        <w:rPr>
          <w:lang w:eastAsia="zh-CN"/>
        </w:rPr>
        <w:tab/>
        <w:t>CHN/111A25A3/3</w:t>
      </w:r>
    </w:p>
    <w:p w14:paraId="2579513B" w14:textId="069E88C0" w:rsidR="001154C9" w:rsidRPr="005A4077" w:rsidRDefault="001154C9" w:rsidP="005A4077">
      <w:pPr>
        <w:pStyle w:val="Heading3"/>
        <w:rPr>
          <w:lang w:eastAsia="zh-CN"/>
        </w:rPr>
      </w:pPr>
      <w:r w:rsidRPr="005A4077">
        <w:rPr>
          <w:lang w:eastAsia="zh-CN"/>
        </w:rPr>
        <w:t>3.1.4</w:t>
      </w:r>
      <w:r w:rsidRPr="005A4077">
        <w:rPr>
          <w:lang w:eastAsia="zh-CN"/>
        </w:rPr>
        <w:tab/>
      </w:r>
      <w:r w:rsidR="000937D0" w:rsidRPr="005A4077">
        <w:t>Submission of multiple masks in the same frequency band</w:t>
      </w:r>
    </w:p>
    <w:p w14:paraId="3A2E0300" w14:textId="79FCF050" w:rsidR="001154C9" w:rsidRPr="005A4077" w:rsidRDefault="008854DF" w:rsidP="008854DF">
      <w:pPr>
        <w:pBdr>
          <w:top w:val="single" w:sz="4" w:space="1" w:color="auto"/>
          <w:left w:val="single" w:sz="4" w:space="4" w:color="auto"/>
          <w:bottom w:val="single" w:sz="4" w:space="1" w:color="auto"/>
          <w:right w:val="single" w:sz="4" w:space="4" w:color="auto"/>
        </w:pBdr>
        <w:rPr>
          <w:lang w:eastAsia="zh-CN"/>
        </w:rPr>
      </w:pPr>
      <w:r w:rsidRPr="005A4077">
        <w:rPr>
          <w:lang w:eastAsia="zh-CN"/>
        </w:rPr>
        <w:t xml:space="preserve">In several cases of examination under Nos. </w:t>
      </w:r>
      <w:r w:rsidRPr="005A4077">
        <w:rPr>
          <w:b/>
          <w:bCs/>
          <w:lang w:eastAsia="zh-CN"/>
        </w:rPr>
        <w:t>22.5C</w:t>
      </w:r>
      <w:r w:rsidRPr="005A4077">
        <w:rPr>
          <w:lang w:eastAsia="zh-CN"/>
        </w:rPr>
        <w:t xml:space="preserve">, </w:t>
      </w:r>
      <w:r w:rsidRPr="005A4077">
        <w:rPr>
          <w:b/>
          <w:bCs/>
          <w:lang w:eastAsia="zh-CN"/>
        </w:rPr>
        <w:t>22.5D</w:t>
      </w:r>
      <w:r w:rsidRPr="005A4077">
        <w:rPr>
          <w:lang w:eastAsia="zh-CN"/>
        </w:rPr>
        <w:t xml:space="preserve"> and </w:t>
      </w:r>
      <w:r w:rsidRPr="005A4077">
        <w:rPr>
          <w:b/>
          <w:bCs/>
          <w:lang w:eastAsia="zh-CN"/>
        </w:rPr>
        <w:t>22.5F</w:t>
      </w:r>
      <w:r w:rsidRPr="005A4077">
        <w:rPr>
          <w:lang w:eastAsia="zh-CN"/>
        </w:rPr>
        <w:t xml:space="preserve">, the Bureau </w:t>
      </w:r>
      <w:r w:rsidR="00916FA1" w:rsidRPr="005A4077">
        <w:rPr>
          <w:lang w:eastAsia="zh-CN"/>
        </w:rPr>
        <w:t>ha</w:t>
      </w:r>
      <w:r w:rsidR="005222EC" w:rsidRPr="005A4077">
        <w:rPr>
          <w:lang w:eastAsia="zh-CN"/>
        </w:rPr>
        <w:t>s</w:t>
      </w:r>
      <w:r w:rsidR="00916FA1" w:rsidRPr="005A4077">
        <w:rPr>
          <w:lang w:eastAsia="zh-CN"/>
        </w:rPr>
        <w:t xml:space="preserve"> found</w:t>
      </w:r>
      <w:r w:rsidRPr="005A4077">
        <w:rPr>
          <w:lang w:eastAsia="zh-CN"/>
        </w:rPr>
        <w:t xml:space="preserve"> that multiple pfd or e.i.r.p. masks </w:t>
      </w:r>
      <w:r w:rsidR="00916FA1" w:rsidRPr="005A4077">
        <w:rPr>
          <w:lang w:eastAsia="zh-CN"/>
        </w:rPr>
        <w:t>have been</w:t>
      </w:r>
      <w:r w:rsidRPr="005A4077">
        <w:rPr>
          <w:lang w:eastAsia="zh-CN"/>
        </w:rPr>
        <w:t xml:space="preserve"> submitted to be applied in the same frequency band. </w:t>
      </w:r>
      <w:r w:rsidRPr="005A4077">
        <w:rPr>
          <w:lang w:eastAsia="zh-CN"/>
        </w:rPr>
        <w:lastRenderedPageBreak/>
        <w:t xml:space="preserve">Multiple masks are provided </w:t>
      </w:r>
      <w:r w:rsidR="005E70D4" w:rsidRPr="005A4077">
        <w:rPr>
          <w:lang w:eastAsia="zh-CN"/>
        </w:rPr>
        <w:t xml:space="preserve">in order </w:t>
      </w:r>
      <w:r w:rsidRPr="005A4077">
        <w:rPr>
          <w:lang w:eastAsia="zh-CN"/>
        </w:rPr>
        <w:t>to model transmissions in different type</w:t>
      </w:r>
      <w:r w:rsidR="005222EC" w:rsidRPr="005A4077">
        <w:rPr>
          <w:lang w:eastAsia="zh-CN"/>
        </w:rPr>
        <w:t>s</w:t>
      </w:r>
      <w:r w:rsidRPr="005A4077">
        <w:rPr>
          <w:lang w:eastAsia="zh-CN"/>
        </w:rPr>
        <w:t xml:space="preserve"> of links (</w:t>
      </w:r>
      <w:proofErr w:type="gramStart"/>
      <w:r w:rsidRPr="005A4077">
        <w:rPr>
          <w:lang w:eastAsia="zh-CN"/>
        </w:rPr>
        <w:t>e.g.</w:t>
      </w:r>
      <w:proofErr w:type="gramEnd"/>
      <w:r w:rsidRPr="005A4077">
        <w:rPr>
          <w:lang w:eastAsia="zh-CN"/>
        </w:rPr>
        <w:t xml:space="preserve"> user links, feeder</w:t>
      </w:r>
      <w:r w:rsidR="005222EC" w:rsidRPr="005A4077">
        <w:rPr>
          <w:lang w:eastAsia="zh-CN"/>
        </w:rPr>
        <w:t xml:space="preserve"> </w:t>
      </w:r>
      <w:r w:rsidRPr="005A4077">
        <w:rPr>
          <w:lang w:eastAsia="zh-CN"/>
        </w:rPr>
        <w:t>link</w:t>
      </w:r>
      <w:r w:rsidR="002353C6" w:rsidRPr="005A4077">
        <w:rPr>
          <w:lang w:eastAsia="zh-CN"/>
        </w:rPr>
        <w:t>s</w:t>
      </w:r>
      <w:r w:rsidRPr="005A4077">
        <w:rPr>
          <w:lang w:eastAsia="zh-CN"/>
        </w:rPr>
        <w:t>, service link</w:t>
      </w:r>
      <w:r w:rsidR="002353C6" w:rsidRPr="005A4077">
        <w:rPr>
          <w:lang w:eastAsia="zh-CN"/>
        </w:rPr>
        <w:t>s,</w:t>
      </w:r>
      <w:r w:rsidRPr="005A4077">
        <w:rPr>
          <w:lang w:eastAsia="zh-CN"/>
        </w:rPr>
        <w:t xml:space="preserve"> etc.) or different earth station diameters.</w:t>
      </w:r>
    </w:p>
    <w:p w14:paraId="1235E42E" w14:textId="066B6B1B" w:rsidR="001154C9" w:rsidRPr="005A4077" w:rsidRDefault="008854DF" w:rsidP="008854DF">
      <w:pPr>
        <w:pBdr>
          <w:top w:val="single" w:sz="4" w:space="1" w:color="auto"/>
          <w:left w:val="single" w:sz="4" w:space="4" w:color="auto"/>
          <w:bottom w:val="single" w:sz="4" w:space="1" w:color="auto"/>
          <w:right w:val="single" w:sz="4" w:space="4" w:color="auto"/>
        </w:pBdr>
        <w:rPr>
          <w:lang w:eastAsia="zh-CN"/>
        </w:rPr>
      </w:pPr>
      <w:r w:rsidRPr="005A4077">
        <w:rPr>
          <w:rFonts w:cs="Arial"/>
          <w:lang w:eastAsia="zh-CN"/>
        </w:rPr>
        <w:t>The Bureau notes that</w:t>
      </w:r>
    </w:p>
    <w:p w14:paraId="387F6FA2" w14:textId="238F3282"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w:t>
      </w:r>
      <w:r w:rsidRPr="005A4077">
        <w:rPr>
          <w:lang w:eastAsia="zh-CN"/>
        </w:rPr>
        <w:tab/>
      </w:r>
      <w:r w:rsidR="005222EC" w:rsidRPr="005A4077">
        <w:rPr>
          <w:rFonts w:cs="Arial"/>
          <w:lang w:eastAsia="zh-CN"/>
        </w:rPr>
        <w:t>T</w:t>
      </w:r>
      <w:r w:rsidR="008854DF" w:rsidRPr="005A4077">
        <w:rPr>
          <w:rFonts w:cs="Arial"/>
          <w:lang w:eastAsia="zh-CN"/>
        </w:rPr>
        <w:t xml:space="preserve">he limits contained in Tables </w:t>
      </w:r>
      <w:r w:rsidR="008854DF" w:rsidRPr="005A4077">
        <w:rPr>
          <w:rFonts w:cs="Arial"/>
          <w:b/>
          <w:bCs/>
          <w:lang w:eastAsia="zh-CN"/>
        </w:rPr>
        <w:t>22-1A</w:t>
      </w:r>
      <w:r w:rsidR="008854DF" w:rsidRPr="005A4077">
        <w:rPr>
          <w:rFonts w:cs="Arial"/>
          <w:lang w:eastAsia="zh-CN"/>
        </w:rPr>
        <w:t xml:space="preserve"> to </w:t>
      </w:r>
      <w:r w:rsidR="008854DF" w:rsidRPr="005A4077">
        <w:rPr>
          <w:rFonts w:cs="Arial"/>
          <w:b/>
          <w:bCs/>
          <w:lang w:eastAsia="zh-CN"/>
        </w:rPr>
        <w:t>22-1E</w:t>
      </w:r>
      <w:r w:rsidR="008854DF" w:rsidRPr="005A4077">
        <w:rPr>
          <w:rFonts w:cs="Arial"/>
          <w:lang w:eastAsia="zh-CN"/>
        </w:rPr>
        <w:t xml:space="preserve">, </w:t>
      </w:r>
      <w:r w:rsidR="008854DF" w:rsidRPr="005A4077">
        <w:rPr>
          <w:rFonts w:cs="Arial"/>
          <w:b/>
          <w:bCs/>
          <w:lang w:eastAsia="zh-CN"/>
        </w:rPr>
        <w:t>22-2</w:t>
      </w:r>
      <w:r w:rsidR="008854DF" w:rsidRPr="005A4077">
        <w:rPr>
          <w:rFonts w:cs="Arial"/>
          <w:lang w:eastAsia="zh-CN"/>
        </w:rPr>
        <w:t xml:space="preserve"> and </w:t>
      </w:r>
      <w:r w:rsidR="008854DF" w:rsidRPr="005A4077">
        <w:rPr>
          <w:rFonts w:cs="Arial"/>
          <w:b/>
          <w:bCs/>
          <w:lang w:eastAsia="zh-CN"/>
        </w:rPr>
        <w:t>22-3</w:t>
      </w:r>
      <w:r w:rsidR="008854DF" w:rsidRPr="005A4077">
        <w:rPr>
          <w:rFonts w:cs="Arial"/>
          <w:lang w:eastAsia="zh-CN"/>
        </w:rPr>
        <w:t xml:space="preserve"> are applicable to a </w:t>
      </w:r>
      <w:proofErr w:type="gramStart"/>
      <w:r w:rsidR="008854DF" w:rsidRPr="005A4077">
        <w:rPr>
          <w:rFonts w:cs="Arial"/>
          <w:lang w:eastAsia="zh-CN"/>
        </w:rPr>
        <w:t>system as a whole</w:t>
      </w:r>
      <w:proofErr w:type="gramEnd"/>
      <w:r w:rsidR="008854DF" w:rsidRPr="005A4077">
        <w:rPr>
          <w:rFonts w:cs="Arial"/>
          <w:lang w:eastAsia="zh-CN"/>
        </w:rPr>
        <w:t xml:space="preserve">. </w:t>
      </w:r>
      <w:r w:rsidR="005E70D4" w:rsidRPr="005A4077">
        <w:rPr>
          <w:rFonts w:cs="Arial"/>
          <w:lang w:eastAsia="zh-CN"/>
        </w:rPr>
        <w:t>I</w:t>
      </w:r>
      <w:r w:rsidR="008854DF" w:rsidRPr="005A4077">
        <w:rPr>
          <w:rFonts w:cs="Arial"/>
          <w:lang w:eastAsia="zh-CN"/>
        </w:rPr>
        <w:t xml:space="preserve">ndividual examination for each </w:t>
      </w:r>
      <w:r w:rsidR="005E70D4" w:rsidRPr="005A4077">
        <w:rPr>
          <w:rFonts w:cs="Arial"/>
          <w:lang w:eastAsia="zh-CN"/>
        </w:rPr>
        <w:t xml:space="preserve">type of </w:t>
      </w:r>
      <w:r w:rsidR="008854DF" w:rsidRPr="005A4077">
        <w:rPr>
          <w:rFonts w:cs="Arial"/>
          <w:lang w:eastAsia="zh-CN"/>
        </w:rPr>
        <w:t xml:space="preserve">link or earth station does not allow </w:t>
      </w:r>
      <w:r w:rsidR="007B049D" w:rsidRPr="005A4077">
        <w:rPr>
          <w:rFonts w:cs="Arial"/>
          <w:lang w:eastAsia="zh-CN"/>
        </w:rPr>
        <w:t xml:space="preserve">for </w:t>
      </w:r>
      <w:r w:rsidR="008854DF" w:rsidRPr="005A4077">
        <w:rPr>
          <w:rFonts w:cs="Arial"/>
          <w:lang w:eastAsia="zh-CN"/>
        </w:rPr>
        <w:t>verif</w:t>
      </w:r>
      <w:r w:rsidR="005E70D4" w:rsidRPr="005A4077">
        <w:rPr>
          <w:rFonts w:cs="Arial"/>
          <w:lang w:eastAsia="zh-CN"/>
        </w:rPr>
        <w:t>ication of</w:t>
      </w:r>
      <w:r w:rsidR="008854DF" w:rsidRPr="005A4077">
        <w:rPr>
          <w:rFonts w:cs="Arial"/>
          <w:lang w:eastAsia="zh-CN"/>
        </w:rPr>
        <w:t xml:space="preserve"> compliance with a single-entry limit in </w:t>
      </w:r>
      <w:r w:rsidR="005E70D4" w:rsidRPr="005A4077">
        <w:rPr>
          <w:rFonts w:cs="Arial"/>
          <w:lang w:eastAsia="zh-CN"/>
        </w:rPr>
        <w:t xml:space="preserve">the </w:t>
      </w:r>
      <w:r w:rsidR="008854DF" w:rsidRPr="005A4077">
        <w:rPr>
          <w:rFonts w:cs="Arial"/>
          <w:lang w:eastAsia="zh-CN"/>
        </w:rPr>
        <w:t xml:space="preserve">case </w:t>
      </w:r>
      <w:r w:rsidR="00A33CAC" w:rsidRPr="005A4077">
        <w:rPr>
          <w:rFonts w:cs="Arial"/>
          <w:lang w:eastAsia="zh-CN"/>
        </w:rPr>
        <w:t>where</w:t>
      </w:r>
      <w:r w:rsidR="005E70D4" w:rsidRPr="005A4077">
        <w:rPr>
          <w:rFonts w:cs="Arial"/>
          <w:lang w:eastAsia="zh-CN"/>
        </w:rPr>
        <w:t xml:space="preserve"> </w:t>
      </w:r>
      <w:r w:rsidR="008854DF" w:rsidRPr="005A4077">
        <w:rPr>
          <w:rFonts w:cs="Arial"/>
          <w:lang w:eastAsia="zh-CN"/>
        </w:rPr>
        <w:t>such links or earth station types are to be operated simultaneously in the same frequency ban</w:t>
      </w:r>
      <w:r w:rsidR="005E70D4" w:rsidRPr="005A4077">
        <w:rPr>
          <w:rFonts w:ascii="SimSun" w:eastAsia="SimSun" w:hAnsi="SimSun" w:cs="SimSun"/>
          <w:lang w:eastAsia="zh-CN"/>
        </w:rPr>
        <w:t>d.</w:t>
      </w:r>
    </w:p>
    <w:p w14:paraId="651AA290" w14:textId="51CAB19C" w:rsidR="005222EC" w:rsidRPr="005A4077" w:rsidRDefault="001154C9" w:rsidP="005222EC">
      <w:pPr>
        <w:pStyle w:val="enumlev1"/>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5A4077">
        <w:rPr>
          <w:lang w:eastAsia="zh-CN"/>
        </w:rPr>
        <w:t>–</w:t>
      </w:r>
      <w:r w:rsidRPr="005A4077">
        <w:rPr>
          <w:lang w:eastAsia="zh-CN"/>
        </w:rPr>
        <w:tab/>
      </w:r>
      <w:r w:rsidR="008854DF" w:rsidRPr="005A4077">
        <w:rPr>
          <w:rFonts w:cs="Arial"/>
          <w:lang w:eastAsia="zh-CN"/>
        </w:rPr>
        <w:t xml:space="preserve">The methodology contained in Recommendation ITU-R S.1503 does not allow </w:t>
      </w:r>
      <w:r w:rsidR="007B049D" w:rsidRPr="005A4077">
        <w:rPr>
          <w:rFonts w:cs="Arial"/>
          <w:lang w:eastAsia="zh-CN"/>
        </w:rPr>
        <w:t>for the combination</w:t>
      </w:r>
      <w:r w:rsidR="00A33CAC" w:rsidRPr="005A4077">
        <w:rPr>
          <w:rFonts w:cs="Arial"/>
          <w:lang w:eastAsia="zh-CN"/>
        </w:rPr>
        <w:t>,</w:t>
      </w:r>
      <w:r w:rsidR="008854DF" w:rsidRPr="005A4077">
        <w:rPr>
          <w:rFonts w:cs="Arial"/>
          <w:lang w:eastAsia="zh-CN"/>
        </w:rPr>
        <w:t xml:space="preserve"> in </w:t>
      </w:r>
      <w:r w:rsidR="00A33CAC" w:rsidRPr="005A4077">
        <w:rPr>
          <w:rFonts w:cs="Arial"/>
          <w:lang w:eastAsia="zh-CN"/>
        </w:rPr>
        <w:t xml:space="preserve">the </w:t>
      </w:r>
      <w:r w:rsidR="008854DF" w:rsidRPr="005A4077">
        <w:rPr>
          <w:rFonts w:cs="Arial"/>
          <w:lang w:eastAsia="zh-CN"/>
        </w:rPr>
        <w:t>epfd calculation</w:t>
      </w:r>
      <w:r w:rsidR="00A33CAC" w:rsidRPr="005A4077">
        <w:rPr>
          <w:rFonts w:cs="Arial"/>
          <w:lang w:eastAsia="zh-CN"/>
        </w:rPr>
        <w:t>,</w:t>
      </w:r>
      <w:r w:rsidR="008854DF" w:rsidRPr="005A4077">
        <w:rPr>
          <w:rFonts w:cs="Arial"/>
          <w:lang w:eastAsia="zh-CN"/>
        </w:rPr>
        <w:t xml:space="preserve"> </w:t>
      </w:r>
      <w:r w:rsidR="00A33CAC" w:rsidRPr="005A4077">
        <w:rPr>
          <w:rFonts w:cs="Arial"/>
          <w:lang w:eastAsia="zh-CN"/>
        </w:rPr>
        <w:t xml:space="preserve">either </w:t>
      </w:r>
      <w:r w:rsidR="007B049D" w:rsidRPr="005A4077">
        <w:rPr>
          <w:rFonts w:cs="Arial"/>
          <w:lang w:eastAsia="zh-CN"/>
        </w:rPr>
        <w:t xml:space="preserve">of </w:t>
      </w:r>
      <w:r w:rsidR="008854DF" w:rsidRPr="005A4077">
        <w:rPr>
          <w:rFonts w:cs="Arial"/>
          <w:lang w:eastAsia="zh-CN"/>
        </w:rPr>
        <w:t xml:space="preserve">multiple masks in the same frequency band </w:t>
      </w:r>
      <w:r w:rsidR="00916FA1" w:rsidRPr="005A4077">
        <w:rPr>
          <w:rFonts w:cs="Arial"/>
          <w:lang w:eastAsia="zh-CN"/>
        </w:rPr>
        <w:t>or</w:t>
      </w:r>
      <w:r w:rsidR="008854DF" w:rsidRPr="005A4077">
        <w:rPr>
          <w:rFonts w:cs="Arial"/>
          <w:lang w:eastAsia="zh-CN"/>
        </w:rPr>
        <w:t xml:space="preserve"> </w:t>
      </w:r>
      <w:r w:rsidR="007B049D" w:rsidRPr="005A4077">
        <w:rPr>
          <w:rFonts w:cs="Arial"/>
          <w:lang w:eastAsia="zh-CN"/>
        </w:rPr>
        <w:t xml:space="preserve">of </w:t>
      </w:r>
      <w:r w:rsidR="008854DF" w:rsidRPr="005A4077">
        <w:rPr>
          <w:rFonts w:cs="Arial"/>
          <w:lang w:eastAsia="zh-CN"/>
        </w:rPr>
        <w:t>multiple different operating parameters applicable to the same frequency band</w:t>
      </w:r>
      <w:r w:rsidR="005222EC" w:rsidRPr="005A4077">
        <w:rPr>
          <w:rFonts w:ascii="SimSun" w:eastAsia="SimSun" w:hAnsi="SimSun" w:cs="SimSun"/>
          <w:lang w:eastAsia="zh-CN"/>
        </w:rPr>
        <w:t>.</w:t>
      </w:r>
    </w:p>
    <w:p w14:paraId="3D36F588" w14:textId="2F35010B"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w:t>
      </w:r>
      <w:r w:rsidRPr="005A4077">
        <w:rPr>
          <w:lang w:eastAsia="zh-CN"/>
        </w:rPr>
        <w:tab/>
      </w:r>
      <w:r w:rsidR="008854DF" w:rsidRPr="005A4077">
        <w:rPr>
          <w:rFonts w:cs="Arial"/>
          <w:lang w:eastAsia="zh-CN"/>
        </w:rPr>
        <w:t>Multiple examinations for each frequency band would require the Bureau to process, examine and publish different sets of unique epfd data and may increase the publication time.</w:t>
      </w:r>
    </w:p>
    <w:p w14:paraId="007641DE" w14:textId="64396426" w:rsidR="001154C9" w:rsidRPr="005A4077" w:rsidRDefault="001A2D43" w:rsidP="001A2D43">
      <w:pPr>
        <w:pBdr>
          <w:top w:val="single" w:sz="4" w:space="1" w:color="auto"/>
          <w:left w:val="single" w:sz="4" w:space="4" w:color="auto"/>
          <w:bottom w:val="single" w:sz="4" w:space="1" w:color="auto"/>
          <w:right w:val="single" w:sz="4" w:space="4" w:color="auto"/>
        </w:pBdr>
        <w:rPr>
          <w:lang w:eastAsia="zh-CN"/>
        </w:rPr>
      </w:pPr>
      <w:r w:rsidRPr="005A4077">
        <w:rPr>
          <w:rFonts w:cs="Arial"/>
          <w:lang w:eastAsia="zh-CN"/>
        </w:rPr>
        <w:t xml:space="preserve">In </w:t>
      </w:r>
      <w:r w:rsidR="005222EC" w:rsidRPr="005A4077">
        <w:rPr>
          <w:rFonts w:cs="Arial"/>
          <w:lang w:eastAsia="zh-CN"/>
        </w:rPr>
        <w:t xml:space="preserve">the </w:t>
      </w:r>
      <w:r w:rsidRPr="005A4077">
        <w:rPr>
          <w:rFonts w:cs="Arial"/>
          <w:lang w:eastAsia="zh-CN"/>
        </w:rPr>
        <w:t>light of the above, the Bureau accepts multiple e.i.r.p. or pfd masks for the same frequency range only if they apply to different orbital configurations, or different satellite orbits and satellites.</w:t>
      </w:r>
      <w:r w:rsidR="00E25802">
        <w:rPr>
          <w:rFonts w:cs="Arial"/>
          <w:lang w:eastAsia="zh-CN"/>
        </w:rPr>
        <w:t xml:space="preserve"> </w:t>
      </w:r>
      <w:r w:rsidRPr="005A4077">
        <w:rPr>
          <w:rFonts w:cs="Arial"/>
          <w:lang w:eastAsia="zh-CN"/>
        </w:rPr>
        <w:t xml:space="preserve">The Bureau contacts those administrations requesting the application of multiple e.i.r.p. or pfd masks to the same frequency range and asks them to provide a single e.i.r.p. or pfd mask for a frequency range </w:t>
      </w:r>
      <w:proofErr w:type="gramStart"/>
      <w:r w:rsidRPr="005A4077">
        <w:rPr>
          <w:rFonts w:cs="Arial"/>
          <w:lang w:eastAsia="zh-CN"/>
        </w:rPr>
        <w:t>taking into account</w:t>
      </w:r>
      <w:proofErr w:type="gramEnd"/>
      <w:r w:rsidRPr="005A4077">
        <w:rPr>
          <w:rFonts w:cs="Arial"/>
          <w:lang w:eastAsia="zh-CN"/>
        </w:rPr>
        <w:t xml:space="preserve"> the emissions from all earth/space stations (various antenna sizes, antenna patterns, tracking strategies, etc.).</w:t>
      </w:r>
    </w:p>
    <w:p w14:paraId="53C9A4DC" w14:textId="3F07A0FC" w:rsidR="001154C9" w:rsidRPr="005A4077" w:rsidRDefault="001A2D43" w:rsidP="001A2D43">
      <w:pPr>
        <w:pBdr>
          <w:top w:val="single" w:sz="4" w:space="1" w:color="auto"/>
          <w:left w:val="single" w:sz="4" w:space="4" w:color="auto"/>
          <w:bottom w:val="single" w:sz="4" w:space="1" w:color="auto"/>
          <w:right w:val="single" w:sz="4" w:space="4" w:color="auto"/>
        </w:pBdr>
        <w:rPr>
          <w:lang w:eastAsia="zh-CN"/>
        </w:rPr>
      </w:pPr>
      <w:r w:rsidRPr="005A4077">
        <w:rPr>
          <w:rFonts w:cs="Arial"/>
          <w:lang w:eastAsia="zh-CN"/>
        </w:rPr>
        <w:t xml:space="preserve">The Bureau invites the </w:t>
      </w:r>
      <w:r w:rsidR="0003503C" w:rsidRPr="005A4077">
        <w:rPr>
          <w:rFonts w:cs="Arial"/>
          <w:lang w:eastAsia="zh-CN"/>
        </w:rPr>
        <w:t>c</w:t>
      </w:r>
      <w:r w:rsidRPr="005A4077">
        <w:rPr>
          <w:rFonts w:cs="Arial"/>
          <w:lang w:eastAsia="zh-CN"/>
        </w:rPr>
        <w:t>onference to endorse the above</w:t>
      </w:r>
      <w:r w:rsidR="00A33CAC" w:rsidRPr="005A4077">
        <w:rPr>
          <w:rFonts w:cs="Arial"/>
          <w:lang w:eastAsia="zh-CN"/>
        </w:rPr>
        <w:t>-</w:t>
      </w:r>
      <w:r w:rsidRPr="005A4077">
        <w:rPr>
          <w:rFonts w:cs="Arial"/>
          <w:lang w:eastAsia="zh-CN"/>
        </w:rPr>
        <w:t>mentioned practice.</w:t>
      </w:r>
    </w:p>
    <w:p w14:paraId="79C66323" w14:textId="56CBA2DF" w:rsidR="001154C9" w:rsidRPr="005A4077" w:rsidRDefault="001A2D43" w:rsidP="001154C9">
      <w:pPr>
        <w:rPr>
          <w:rFonts w:cs="Arial"/>
          <w:lang w:eastAsia="zh-CN"/>
        </w:rPr>
      </w:pPr>
      <w:r w:rsidRPr="005A4077">
        <w:rPr>
          <w:b/>
          <w:bCs/>
          <w:lang w:eastAsia="zh-CN"/>
        </w:rPr>
        <w:t xml:space="preserve">Views and </w:t>
      </w:r>
      <w:r w:rsidR="00916FA1" w:rsidRPr="005A4077">
        <w:rPr>
          <w:b/>
          <w:bCs/>
          <w:lang w:eastAsia="zh-CN"/>
        </w:rPr>
        <w:t>p</w:t>
      </w:r>
      <w:r w:rsidRPr="005A4077">
        <w:rPr>
          <w:b/>
          <w:bCs/>
          <w:lang w:eastAsia="zh-CN"/>
        </w:rPr>
        <w:t>roposals</w:t>
      </w:r>
      <w:bookmarkStart w:id="8" w:name="__DdeLink__23250_289000309511"/>
      <w:r w:rsidR="005A4077" w:rsidRPr="005A4077">
        <w:rPr>
          <w:b/>
          <w:bCs/>
          <w:lang w:eastAsia="zh-CN"/>
        </w:rPr>
        <w:t xml:space="preserve">: </w:t>
      </w:r>
      <w:r w:rsidRPr="005A4077">
        <w:rPr>
          <w:rFonts w:cs="Arial"/>
          <w:lang w:eastAsia="zh-CN"/>
        </w:rPr>
        <w:t>W</w:t>
      </w:r>
      <w:bookmarkEnd w:id="8"/>
      <w:r w:rsidRPr="005A4077">
        <w:rPr>
          <w:rFonts w:cs="Arial"/>
          <w:lang w:eastAsia="zh-CN"/>
        </w:rPr>
        <w:t>e believe that until Rec</w:t>
      </w:r>
      <w:r w:rsidR="0003503C" w:rsidRPr="005A4077">
        <w:rPr>
          <w:rFonts w:cs="Arial"/>
          <w:lang w:eastAsia="zh-CN"/>
        </w:rPr>
        <w:t>ommendation</w:t>
      </w:r>
      <w:r w:rsidRPr="005A4077">
        <w:rPr>
          <w:rFonts w:cs="Arial"/>
          <w:lang w:eastAsia="zh-CN"/>
        </w:rPr>
        <w:t xml:space="preserve"> ITU-R S.1503 is updated to include </w:t>
      </w:r>
      <w:r w:rsidR="0003503C" w:rsidRPr="005A4077">
        <w:rPr>
          <w:rFonts w:cs="Arial"/>
          <w:lang w:eastAsia="zh-CN"/>
        </w:rPr>
        <w:t xml:space="preserve">the </w:t>
      </w:r>
      <w:r w:rsidRPr="005A4077">
        <w:rPr>
          <w:rFonts w:cs="Arial"/>
          <w:lang w:eastAsia="zh-CN"/>
        </w:rPr>
        <w:t>handling of multiple masks in the same frequency band, the Bureau should not be accepting multiple masks</w:t>
      </w:r>
      <w:r w:rsidR="005E70D4" w:rsidRPr="005A4077">
        <w:rPr>
          <w:rFonts w:cs="Arial"/>
          <w:lang w:eastAsia="zh-CN"/>
        </w:rPr>
        <w:t>,</w:t>
      </w:r>
      <w:r w:rsidRPr="005A4077">
        <w:rPr>
          <w:rFonts w:cs="Arial"/>
          <w:lang w:eastAsia="zh-CN"/>
        </w:rPr>
        <w:t xml:space="preserve"> </w:t>
      </w:r>
      <w:proofErr w:type="gramStart"/>
      <w:r w:rsidR="0003503C" w:rsidRPr="005A4077">
        <w:rPr>
          <w:rFonts w:cs="Arial"/>
          <w:lang w:eastAsia="zh-CN"/>
        </w:rPr>
        <w:t xml:space="preserve">in order </w:t>
      </w:r>
      <w:r w:rsidRPr="005A4077">
        <w:rPr>
          <w:rFonts w:cs="Arial"/>
          <w:lang w:eastAsia="zh-CN"/>
        </w:rPr>
        <w:t>to</w:t>
      </w:r>
      <w:proofErr w:type="gramEnd"/>
      <w:r w:rsidRPr="005A4077">
        <w:rPr>
          <w:rFonts w:cs="Arial"/>
          <w:lang w:eastAsia="zh-CN"/>
        </w:rPr>
        <w:t xml:space="preserve"> avoid evaluation difficulties. We propose </w:t>
      </w:r>
      <w:r w:rsidR="0003503C" w:rsidRPr="005A4077">
        <w:rPr>
          <w:rFonts w:cs="Arial"/>
          <w:lang w:eastAsia="zh-CN"/>
        </w:rPr>
        <w:t xml:space="preserve">that </w:t>
      </w:r>
      <w:r w:rsidRPr="005A4077">
        <w:rPr>
          <w:rFonts w:cs="Arial"/>
          <w:lang w:eastAsia="zh-CN"/>
        </w:rPr>
        <w:t xml:space="preserve">the conference mandate </w:t>
      </w:r>
      <w:r w:rsidR="0003503C" w:rsidRPr="005A4077">
        <w:rPr>
          <w:rFonts w:cs="Arial"/>
          <w:lang w:eastAsia="zh-CN"/>
        </w:rPr>
        <w:t>W</w:t>
      </w:r>
      <w:r w:rsidRPr="005A4077">
        <w:rPr>
          <w:rFonts w:cs="Arial"/>
          <w:lang w:eastAsia="zh-CN"/>
        </w:rPr>
        <w:t xml:space="preserve">orking </w:t>
      </w:r>
      <w:r w:rsidR="0003503C" w:rsidRPr="005A4077">
        <w:t>Party </w:t>
      </w:r>
      <w:r w:rsidRPr="005A4077">
        <w:t>4A</w:t>
      </w:r>
      <w:r w:rsidRPr="005A4077">
        <w:rPr>
          <w:rFonts w:cs="Arial"/>
          <w:lang w:eastAsia="zh-CN"/>
        </w:rPr>
        <w:t xml:space="preserve"> to </w:t>
      </w:r>
      <w:proofErr w:type="gramStart"/>
      <w:r w:rsidR="0003503C" w:rsidRPr="005A4077">
        <w:rPr>
          <w:rFonts w:cs="Arial"/>
          <w:lang w:eastAsia="zh-CN"/>
        </w:rPr>
        <w:t>expedite the process of</w:t>
      </w:r>
      <w:proofErr w:type="gramEnd"/>
      <w:r w:rsidR="0003503C" w:rsidRPr="005A4077">
        <w:rPr>
          <w:rFonts w:cs="Arial"/>
          <w:lang w:eastAsia="zh-CN"/>
        </w:rPr>
        <w:t xml:space="preserve"> revising</w:t>
      </w:r>
      <w:r w:rsidRPr="005A4077">
        <w:rPr>
          <w:rFonts w:cs="Arial"/>
          <w:lang w:eastAsia="zh-CN"/>
        </w:rPr>
        <w:t xml:space="preserve"> Rec</w:t>
      </w:r>
      <w:r w:rsidR="0003503C" w:rsidRPr="005A4077">
        <w:rPr>
          <w:rFonts w:cs="Arial"/>
          <w:lang w:eastAsia="zh-CN"/>
        </w:rPr>
        <w:t xml:space="preserve">ommendation </w:t>
      </w:r>
      <w:r w:rsidRPr="005A4077">
        <w:rPr>
          <w:rFonts w:cs="Arial"/>
          <w:lang w:eastAsia="zh-CN"/>
        </w:rPr>
        <w:t xml:space="preserve">ITU-R S.1503 and to submit </w:t>
      </w:r>
      <w:r w:rsidR="007B049D" w:rsidRPr="005A4077">
        <w:rPr>
          <w:rFonts w:cs="Arial"/>
          <w:lang w:eastAsia="zh-CN"/>
        </w:rPr>
        <w:t>the revision</w:t>
      </w:r>
      <w:r w:rsidR="0003503C" w:rsidRPr="005A4077">
        <w:rPr>
          <w:rFonts w:cs="Arial"/>
          <w:lang w:eastAsia="zh-CN"/>
        </w:rPr>
        <w:t xml:space="preserve"> </w:t>
      </w:r>
      <w:r w:rsidRPr="005A4077">
        <w:rPr>
          <w:rFonts w:cs="Arial"/>
          <w:lang w:eastAsia="zh-CN"/>
        </w:rPr>
        <w:t>with relevant solutions for approval before the end of</w:t>
      </w:r>
      <w:r w:rsidR="0003503C" w:rsidRPr="005A4077">
        <w:rPr>
          <w:rFonts w:cs="Arial"/>
          <w:lang w:eastAsia="zh-CN"/>
        </w:rPr>
        <w:t xml:space="preserve"> </w:t>
      </w:r>
      <w:r w:rsidRPr="005A4077">
        <w:rPr>
          <w:rFonts w:cs="Arial"/>
          <w:lang w:eastAsia="zh-CN"/>
        </w:rPr>
        <w:t>2025.</w:t>
      </w:r>
    </w:p>
    <w:p w14:paraId="1E897925" w14:textId="4E38ECA0" w:rsidR="003A1FF3" w:rsidRPr="005A4077" w:rsidRDefault="00300D6D">
      <w:pPr>
        <w:pStyle w:val="Reasons"/>
        <w:rPr>
          <w:lang w:eastAsia="zh-CN"/>
        </w:rPr>
      </w:pPr>
      <w:r w:rsidRPr="005A4077">
        <w:rPr>
          <w:b/>
          <w:lang w:eastAsia="zh-CN"/>
        </w:rPr>
        <w:t>Reasons:</w:t>
      </w:r>
      <w:r w:rsidR="0003503C" w:rsidRPr="005A4077">
        <w:rPr>
          <w:lang w:eastAsia="zh-CN"/>
        </w:rPr>
        <w:t xml:space="preserve"> </w:t>
      </w:r>
      <w:r w:rsidR="001A2D43" w:rsidRPr="005A4077">
        <w:rPr>
          <w:rFonts w:cs="Arial"/>
          <w:lang w:eastAsia="zh-CN"/>
        </w:rPr>
        <w:t xml:space="preserve">The current </w:t>
      </w:r>
      <w:r w:rsidR="0003503C" w:rsidRPr="005A4077">
        <w:rPr>
          <w:rFonts w:cs="Arial"/>
          <w:lang w:eastAsia="zh-CN"/>
        </w:rPr>
        <w:t xml:space="preserve">Recommendation </w:t>
      </w:r>
      <w:r w:rsidR="001A2D43" w:rsidRPr="005A4077">
        <w:rPr>
          <w:rFonts w:cs="Arial"/>
          <w:lang w:eastAsia="zh-CN"/>
        </w:rPr>
        <w:t xml:space="preserve">ITU-R S.1503 does not allow </w:t>
      </w:r>
      <w:r w:rsidR="0003503C" w:rsidRPr="005A4077">
        <w:rPr>
          <w:rFonts w:cs="Arial"/>
          <w:lang w:eastAsia="zh-CN"/>
        </w:rPr>
        <w:t xml:space="preserve">for </w:t>
      </w:r>
      <w:r w:rsidR="001A2D43" w:rsidRPr="005A4077">
        <w:rPr>
          <w:rFonts w:cs="Arial"/>
          <w:lang w:eastAsia="zh-CN"/>
        </w:rPr>
        <w:t xml:space="preserve">the combination of multiple masks in the same frequency band in the epfd validation, nor does it allow </w:t>
      </w:r>
      <w:r w:rsidR="0003503C" w:rsidRPr="005A4077">
        <w:rPr>
          <w:rFonts w:cs="Arial"/>
          <w:lang w:eastAsia="zh-CN"/>
        </w:rPr>
        <w:t xml:space="preserve">for </w:t>
      </w:r>
      <w:r w:rsidR="001A2D43" w:rsidRPr="005A4077">
        <w:rPr>
          <w:rFonts w:cs="Arial"/>
          <w:lang w:eastAsia="zh-CN"/>
        </w:rPr>
        <w:t xml:space="preserve">the combination of multiple different operating parameters applicable to the same frequency band, different masks </w:t>
      </w:r>
      <w:r w:rsidR="0003503C" w:rsidRPr="005A4077">
        <w:rPr>
          <w:rFonts w:cs="Arial"/>
          <w:lang w:eastAsia="zh-CN"/>
        </w:rPr>
        <w:t>only being</w:t>
      </w:r>
      <w:r w:rsidR="001A2D43" w:rsidRPr="005A4077">
        <w:rPr>
          <w:rFonts w:cs="Arial"/>
          <w:lang w:eastAsia="zh-CN"/>
        </w:rPr>
        <w:t xml:space="preserve"> allowed for different satellites</w:t>
      </w:r>
      <w:r w:rsidR="0003503C" w:rsidRPr="005A4077">
        <w:rPr>
          <w:rFonts w:cs="Arial"/>
          <w:lang w:eastAsia="zh-CN"/>
        </w:rPr>
        <w:t>.</w:t>
      </w:r>
      <w:r w:rsidR="001A2D43" w:rsidRPr="005A4077">
        <w:rPr>
          <w:rFonts w:cs="Arial"/>
          <w:lang w:eastAsia="zh-CN"/>
        </w:rPr>
        <w:t xml:space="preserve"> </w:t>
      </w:r>
      <w:r w:rsidR="0003503C" w:rsidRPr="005A4077">
        <w:rPr>
          <w:rFonts w:cs="Arial"/>
          <w:lang w:eastAsia="zh-CN"/>
        </w:rPr>
        <w:t>At present, if</w:t>
      </w:r>
      <w:r w:rsidR="001A2D43" w:rsidRPr="005A4077">
        <w:rPr>
          <w:rFonts w:cs="Arial"/>
          <w:lang w:eastAsia="zh-CN"/>
        </w:rPr>
        <w:t xml:space="preserve"> </w:t>
      </w:r>
      <w:r w:rsidR="0003503C" w:rsidRPr="005A4077">
        <w:rPr>
          <w:rFonts w:cs="Arial"/>
          <w:lang w:eastAsia="zh-CN"/>
        </w:rPr>
        <w:t>an</w:t>
      </w:r>
      <w:r w:rsidR="001A2D43" w:rsidRPr="005A4077">
        <w:rPr>
          <w:rFonts w:cs="Arial"/>
          <w:lang w:eastAsia="zh-CN"/>
        </w:rPr>
        <w:t xml:space="preserve"> administration submits multiple masks, </w:t>
      </w:r>
      <w:r w:rsidR="0003503C" w:rsidRPr="005A4077">
        <w:rPr>
          <w:rFonts w:cs="Arial"/>
          <w:lang w:eastAsia="zh-CN"/>
        </w:rPr>
        <w:t>BR</w:t>
      </w:r>
      <w:r w:rsidR="001A2D43" w:rsidRPr="005A4077">
        <w:rPr>
          <w:rFonts w:cs="Arial"/>
          <w:lang w:eastAsia="zh-CN"/>
        </w:rPr>
        <w:t xml:space="preserve"> can only perform verification separately and use the worst</w:t>
      </w:r>
      <w:r w:rsidR="00CF7768" w:rsidRPr="005A4077">
        <w:rPr>
          <w:rFonts w:cs="Arial"/>
          <w:lang w:eastAsia="zh-CN"/>
        </w:rPr>
        <w:t>-case</w:t>
      </w:r>
      <w:r w:rsidR="001A2D43" w:rsidRPr="005A4077">
        <w:rPr>
          <w:rFonts w:cs="Arial"/>
          <w:lang w:eastAsia="zh-CN"/>
        </w:rPr>
        <w:t xml:space="preserve"> test result as the basis for </w:t>
      </w:r>
      <w:r w:rsidR="00CF7768" w:rsidRPr="005A4077">
        <w:rPr>
          <w:rFonts w:cs="Arial"/>
          <w:lang w:eastAsia="zh-CN"/>
        </w:rPr>
        <w:t>the finding</w:t>
      </w:r>
      <w:r w:rsidR="001A2D43" w:rsidRPr="005A4077">
        <w:rPr>
          <w:rFonts w:cs="Arial"/>
          <w:lang w:eastAsia="zh-CN"/>
        </w:rPr>
        <w:t xml:space="preserve">. In this case, the administration only needs to submit the mask </w:t>
      </w:r>
      <w:r w:rsidR="00CF7768" w:rsidRPr="005A4077">
        <w:rPr>
          <w:rFonts w:cs="Arial"/>
          <w:lang w:eastAsia="zh-CN"/>
        </w:rPr>
        <w:t>for</w:t>
      </w:r>
      <w:r w:rsidR="001A2D43" w:rsidRPr="005A4077">
        <w:rPr>
          <w:rFonts w:cs="Arial"/>
          <w:lang w:eastAsia="zh-CN"/>
        </w:rPr>
        <w:t xml:space="preserve"> the </w:t>
      </w:r>
      <w:r w:rsidR="007B049D" w:rsidRPr="005A4077">
        <w:rPr>
          <w:rFonts w:cs="Arial"/>
          <w:lang w:eastAsia="zh-CN"/>
        </w:rPr>
        <w:t>worst</w:t>
      </w:r>
      <w:r w:rsidR="001A2D43" w:rsidRPr="005A4077">
        <w:rPr>
          <w:rFonts w:cs="Arial"/>
          <w:lang w:eastAsia="zh-CN"/>
        </w:rPr>
        <w:t xml:space="preserve"> interference</w:t>
      </w:r>
      <w:r w:rsidR="001A2D43" w:rsidRPr="005A4077">
        <w:rPr>
          <w:rStyle w:val="ECCParagraph"/>
          <w:szCs w:val="24"/>
        </w:rPr>
        <w:t>.</w:t>
      </w:r>
    </w:p>
    <w:p w14:paraId="1AF94168" w14:textId="77777777" w:rsidR="003A1FF3" w:rsidRPr="005A4077" w:rsidRDefault="00300D6D">
      <w:pPr>
        <w:pStyle w:val="Proposal"/>
        <w:rPr>
          <w:lang w:eastAsia="zh-CN"/>
        </w:rPr>
      </w:pPr>
      <w:r w:rsidRPr="005A4077">
        <w:rPr>
          <w:lang w:eastAsia="zh-CN"/>
        </w:rPr>
        <w:tab/>
        <w:t>CHN/111A25A3/4</w:t>
      </w:r>
    </w:p>
    <w:p w14:paraId="2FE0DAD3" w14:textId="2F82D2AE" w:rsidR="001154C9" w:rsidRPr="005A4077" w:rsidRDefault="001154C9" w:rsidP="005A4077">
      <w:pPr>
        <w:pStyle w:val="Heading3"/>
        <w:rPr>
          <w:lang w:eastAsia="zh-CN"/>
        </w:rPr>
      </w:pPr>
      <w:r w:rsidRPr="005A4077">
        <w:rPr>
          <w:lang w:eastAsia="zh-CN"/>
        </w:rPr>
        <w:t>3.1.4</w:t>
      </w:r>
      <w:r w:rsidRPr="005A4077">
        <w:rPr>
          <w:lang w:eastAsia="zh-CN"/>
        </w:rPr>
        <w:tab/>
      </w:r>
      <w:r w:rsidR="00CF7768" w:rsidRPr="005A4077">
        <w:t>Use of r</w:t>
      </w:r>
      <w:r w:rsidR="00161501" w:rsidRPr="005A4077">
        <w:t>esource</w:t>
      </w:r>
      <w:r w:rsidR="00CF7768" w:rsidRPr="005A4077">
        <w:t>s</w:t>
      </w:r>
      <w:r w:rsidR="00161501" w:rsidRPr="005A4077">
        <w:t xml:space="preserve"> and </w:t>
      </w:r>
      <w:r w:rsidR="00CF7768" w:rsidRPr="005A4077">
        <w:t>c</w:t>
      </w:r>
      <w:r w:rsidR="00161501" w:rsidRPr="005A4077">
        <w:t>ost</w:t>
      </w:r>
      <w:r w:rsidR="00CF7768" w:rsidRPr="005A4077">
        <w:t xml:space="preserve"> recovery</w:t>
      </w:r>
    </w:p>
    <w:p w14:paraId="6037924A" w14:textId="5E534402" w:rsidR="001154C9" w:rsidRPr="005A4077" w:rsidRDefault="00CF7768" w:rsidP="00161501">
      <w:pPr>
        <w:pBdr>
          <w:top w:val="single" w:sz="4" w:space="1" w:color="auto"/>
          <w:left w:val="single" w:sz="4" w:space="4" w:color="auto"/>
          <w:bottom w:val="single" w:sz="4" w:space="1" w:color="auto"/>
          <w:right w:val="single" w:sz="4" w:space="4" w:color="auto"/>
        </w:pBdr>
        <w:rPr>
          <w:lang w:eastAsia="zh-CN"/>
        </w:rPr>
      </w:pPr>
      <w:proofErr w:type="gramStart"/>
      <w:r w:rsidRPr="005A4077">
        <w:rPr>
          <w:lang w:eastAsia="zh-CN"/>
        </w:rPr>
        <w:t>On the basis of</w:t>
      </w:r>
      <w:proofErr w:type="gramEnd"/>
      <w:r w:rsidR="00161501" w:rsidRPr="005A4077">
        <w:rPr>
          <w:lang w:eastAsia="zh-CN"/>
        </w:rPr>
        <w:t xml:space="preserve"> the information provided in </w:t>
      </w:r>
      <w:r w:rsidRPr="005A4077">
        <w:rPr>
          <w:lang w:eastAsia="zh-CN"/>
        </w:rPr>
        <w:t>§ </w:t>
      </w:r>
      <w:r w:rsidR="00161501" w:rsidRPr="005A4077">
        <w:rPr>
          <w:lang w:eastAsia="zh-CN"/>
        </w:rPr>
        <w:t xml:space="preserve">3.1.4, the Bureau </w:t>
      </w:r>
      <w:r w:rsidR="00916FA1" w:rsidRPr="005A4077">
        <w:rPr>
          <w:lang w:eastAsia="zh-CN"/>
        </w:rPr>
        <w:t>note</w:t>
      </w:r>
      <w:r w:rsidRPr="005A4077">
        <w:rPr>
          <w:lang w:eastAsia="zh-CN"/>
        </w:rPr>
        <w:t>s</w:t>
      </w:r>
      <w:r w:rsidR="00161501" w:rsidRPr="005A4077">
        <w:rPr>
          <w:lang w:eastAsia="zh-CN"/>
        </w:rPr>
        <w:t xml:space="preserve"> that three main elements are resource-intensive </w:t>
      </w:r>
      <w:r w:rsidRPr="005A4077">
        <w:rPr>
          <w:lang w:eastAsia="zh-CN"/>
        </w:rPr>
        <w:t>in</w:t>
      </w:r>
      <w:r w:rsidR="00161501" w:rsidRPr="005A4077">
        <w:rPr>
          <w:lang w:eastAsia="zh-CN"/>
        </w:rPr>
        <w:t xml:space="preserve"> carrying out Article</w:t>
      </w:r>
      <w:r w:rsidR="00161501" w:rsidRPr="005A4077">
        <w:rPr>
          <w:b/>
          <w:bCs/>
          <w:lang w:eastAsia="zh-CN"/>
        </w:rPr>
        <w:t xml:space="preserve"> 22</w:t>
      </w:r>
      <w:r w:rsidR="00161501" w:rsidRPr="005A4077">
        <w:rPr>
          <w:lang w:eastAsia="zh-CN"/>
        </w:rPr>
        <w:t xml:space="preserve"> regulatory examinations:</w:t>
      </w:r>
      <w:r w:rsidR="00E25802">
        <w:rPr>
          <w:lang w:eastAsia="zh-CN"/>
        </w:rPr>
        <w:t xml:space="preserve"> </w:t>
      </w:r>
    </w:p>
    <w:p w14:paraId="4EF3FF38" w14:textId="0FA171E6"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1</w:t>
      </w:r>
      <w:r w:rsidRPr="005A4077">
        <w:rPr>
          <w:lang w:eastAsia="zh-CN"/>
        </w:rPr>
        <w:tab/>
      </w:r>
      <w:r w:rsidR="00161501" w:rsidRPr="005A4077">
        <w:rPr>
          <w:lang w:eastAsia="zh-CN"/>
        </w:rPr>
        <w:t xml:space="preserve">preparation of input data for the examination of compliance with </w:t>
      </w:r>
      <w:r w:rsidR="007B049D" w:rsidRPr="005A4077">
        <w:rPr>
          <w:lang w:eastAsia="zh-CN"/>
        </w:rPr>
        <w:t xml:space="preserve">the </w:t>
      </w:r>
      <w:r w:rsidR="00161501" w:rsidRPr="005A4077">
        <w:rPr>
          <w:lang w:eastAsia="zh-CN"/>
        </w:rPr>
        <w:t xml:space="preserve">epfd limits contained in Article </w:t>
      </w:r>
      <w:r w:rsidR="00161501" w:rsidRPr="005A4077">
        <w:rPr>
          <w:b/>
          <w:bCs/>
          <w:lang w:eastAsia="zh-CN"/>
        </w:rPr>
        <w:t>22</w:t>
      </w:r>
      <w:r w:rsidR="00CF7768" w:rsidRPr="005A4077">
        <w:rPr>
          <w:rFonts w:ascii="SimSun" w:eastAsia="SimSun" w:hAnsi="SimSun" w:cs="SimSun"/>
          <w:lang w:eastAsia="zh-CN"/>
        </w:rPr>
        <w:t>;</w:t>
      </w:r>
    </w:p>
    <w:p w14:paraId="0192D520" w14:textId="526E0270"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2</w:t>
      </w:r>
      <w:r w:rsidRPr="005A4077">
        <w:rPr>
          <w:lang w:eastAsia="zh-CN"/>
        </w:rPr>
        <w:tab/>
      </w:r>
      <w:r w:rsidR="00161501" w:rsidRPr="005A4077">
        <w:rPr>
          <w:lang w:eastAsia="zh-CN"/>
        </w:rPr>
        <w:t>software developments</w:t>
      </w:r>
      <w:r w:rsidR="00CF7768" w:rsidRPr="005A4077">
        <w:rPr>
          <w:lang w:eastAsia="zh-CN"/>
        </w:rPr>
        <w:t>;</w:t>
      </w:r>
      <w:r w:rsidR="00161501" w:rsidRPr="005A4077">
        <w:rPr>
          <w:lang w:eastAsia="zh-CN"/>
        </w:rPr>
        <w:t xml:space="preserve"> and</w:t>
      </w:r>
    </w:p>
    <w:p w14:paraId="7906CE90" w14:textId="616058C7"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3</w:t>
      </w:r>
      <w:r w:rsidRPr="005A4077">
        <w:rPr>
          <w:lang w:eastAsia="zh-CN"/>
        </w:rPr>
        <w:tab/>
      </w:r>
      <w:r w:rsidR="00161501" w:rsidRPr="005A4077">
        <w:rPr>
          <w:lang w:eastAsia="zh-CN"/>
        </w:rPr>
        <w:t>software maintenance.</w:t>
      </w:r>
    </w:p>
    <w:p w14:paraId="152F7562" w14:textId="357A4212" w:rsidR="001154C9" w:rsidRPr="005A4077" w:rsidRDefault="00161501" w:rsidP="005A4077">
      <w:pPr>
        <w:pBdr>
          <w:top w:val="single" w:sz="4" w:space="1" w:color="auto"/>
          <w:left w:val="single" w:sz="4" w:space="4" w:color="auto"/>
          <w:bottom w:val="single" w:sz="4" w:space="1" w:color="auto"/>
          <w:right w:val="single" w:sz="4" w:space="4" w:color="auto"/>
        </w:pBdr>
        <w:rPr>
          <w:rFonts w:eastAsia="SimSun"/>
          <w:lang w:eastAsia="zh-CN"/>
        </w:rPr>
      </w:pPr>
      <w:r w:rsidRPr="005A4077">
        <w:rPr>
          <w:rFonts w:eastAsia="SimSun"/>
          <w:lang w:eastAsia="zh-CN"/>
        </w:rPr>
        <w:t>The Bureau also note</w:t>
      </w:r>
      <w:r w:rsidR="00CF7768" w:rsidRPr="005A4077">
        <w:rPr>
          <w:rFonts w:eastAsia="SimSun"/>
          <w:lang w:eastAsia="zh-CN"/>
        </w:rPr>
        <w:t>s</w:t>
      </w:r>
      <w:r w:rsidRPr="005A4077">
        <w:rPr>
          <w:rFonts w:eastAsia="SimSun"/>
          <w:lang w:eastAsia="zh-CN"/>
        </w:rPr>
        <w:t xml:space="preserve"> that its workload in this area of activity has considerably increased.</w:t>
      </w:r>
      <w:bookmarkStart w:id="9" w:name="_Hlk150535990"/>
    </w:p>
    <w:bookmarkEnd w:id="9"/>
    <w:p w14:paraId="49629B50" w14:textId="282A3274" w:rsidR="00CF7768" w:rsidRPr="005A4077" w:rsidRDefault="00161501" w:rsidP="005A4077">
      <w:pPr>
        <w:pBdr>
          <w:top w:val="single" w:sz="4" w:space="1" w:color="auto"/>
          <w:left w:val="single" w:sz="4" w:space="4" w:color="auto"/>
          <w:bottom w:val="single" w:sz="4" w:space="1" w:color="auto"/>
          <w:right w:val="single" w:sz="4" w:space="4" w:color="auto"/>
        </w:pBdr>
        <w:rPr>
          <w:rFonts w:eastAsia="SimSun"/>
          <w:lang w:eastAsia="zh-CN"/>
        </w:rPr>
      </w:pPr>
      <w:r w:rsidRPr="005A4077">
        <w:rPr>
          <w:rFonts w:eastAsia="SimSun"/>
          <w:lang w:eastAsia="zh-CN"/>
        </w:rPr>
        <w:lastRenderedPageBreak/>
        <w:t>The Bureau point</w:t>
      </w:r>
      <w:r w:rsidR="00CF7768" w:rsidRPr="005A4077">
        <w:rPr>
          <w:rFonts w:eastAsia="SimSun"/>
          <w:lang w:eastAsia="zh-CN"/>
        </w:rPr>
        <w:t>s</w:t>
      </w:r>
      <w:r w:rsidRPr="005A4077">
        <w:rPr>
          <w:rFonts w:eastAsia="SimSun"/>
          <w:lang w:eastAsia="zh-CN"/>
        </w:rPr>
        <w:t xml:space="preserve"> out that the </w:t>
      </w:r>
      <w:r w:rsidR="00CF7768" w:rsidRPr="005A4077">
        <w:rPr>
          <w:rFonts w:eastAsia="SimSun"/>
          <w:lang w:eastAsia="zh-CN"/>
        </w:rPr>
        <w:t xml:space="preserve">above </w:t>
      </w:r>
      <w:r w:rsidRPr="005A4077">
        <w:rPr>
          <w:rFonts w:eastAsia="SimSun"/>
          <w:lang w:eastAsia="zh-CN"/>
        </w:rPr>
        <w:t xml:space="preserve">issues have also </w:t>
      </w:r>
      <w:r w:rsidR="00CF7768" w:rsidRPr="005A4077">
        <w:rPr>
          <w:rFonts w:eastAsia="SimSun"/>
          <w:lang w:eastAsia="zh-CN"/>
        </w:rPr>
        <w:t>contributed to increasing</w:t>
      </w:r>
      <w:r w:rsidRPr="005A4077">
        <w:rPr>
          <w:rFonts w:eastAsia="SimSun"/>
          <w:lang w:eastAsia="zh-CN"/>
        </w:rPr>
        <w:t xml:space="preserve"> </w:t>
      </w:r>
      <w:r w:rsidR="00DD6083" w:rsidRPr="005A4077">
        <w:rPr>
          <w:rFonts w:eastAsia="SimSun"/>
          <w:lang w:eastAsia="zh-CN"/>
        </w:rPr>
        <w:t>the time for</w:t>
      </w:r>
      <w:r w:rsidR="00E25802">
        <w:rPr>
          <w:rFonts w:eastAsia="SimSun"/>
          <w:lang w:eastAsia="zh-CN"/>
        </w:rPr>
        <w:t xml:space="preserve"> </w:t>
      </w:r>
      <w:r w:rsidRPr="005A4077">
        <w:rPr>
          <w:rFonts w:eastAsia="SimSun"/>
          <w:lang w:eastAsia="zh-CN"/>
        </w:rPr>
        <w:t xml:space="preserve">processing </w:t>
      </w:r>
      <w:r w:rsidR="00DD6083" w:rsidRPr="005A4077">
        <w:rPr>
          <w:rFonts w:eastAsia="SimSun"/>
          <w:lang w:eastAsia="zh-CN"/>
        </w:rPr>
        <w:t>the</w:t>
      </w:r>
      <w:r w:rsidRPr="005A4077">
        <w:rPr>
          <w:rFonts w:eastAsia="SimSun"/>
          <w:lang w:eastAsia="zh-CN"/>
        </w:rPr>
        <w:t xml:space="preserve"> coordination requests </w:t>
      </w:r>
      <w:r w:rsidR="00CF7768" w:rsidRPr="005A4077">
        <w:rPr>
          <w:rFonts w:eastAsia="SimSun"/>
          <w:lang w:eastAsia="zh-CN"/>
        </w:rPr>
        <w:t>for</w:t>
      </w:r>
      <w:r w:rsidRPr="005A4077">
        <w:rPr>
          <w:rFonts w:eastAsia="SimSun"/>
          <w:lang w:eastAsia="zh-CN"/>
        </w:rPr>
        <w:t xml:space="preserve"> both </w:t>
      </w:r>
      <w:r w:rsidR="00CF7768" w:rsidRPr="005A4077">
        <w:rPr>
          <w:rFonts w:eastAsia="SimSun"/>
          <w:lang w:eastAsia="zh-CN"/>
        </w:rPr>
        <w:t>GSO</w:t>
      </w:r>
      <w:r w:rsidRPr="005A4077">
        <w:rPr>
          <w:rFonts w:eastAsia="SimSun"/>
          <w:lang w:eastAsia="zh-CN"/>
        </w:rPr>
        <w:t xml:space="preserve"> and non-</w:t>
      </w:r>
      <w:r w:rsidR="00CF7768" w:rsidRPr="005A4077">
        <w:rPr>
          <w:rFonts w:eastAsia="SimSun"/>
          <w:lang w:eastAsia="zh-CN"/>
        </w:rPr>
        <w:t>GSO</w:t>
      </w:r>
      <w:r w:rsidRPr="005A4077">
        <w:rPr>
          <w:rFonts w:eastAsia="SimSun"/>
          <w:lang w:eastAsia="zh-CN"/>
        </w:rPr>
        <w:t xml:space="preserve"> satellite networks </w:t>
      </w:r>
      <w:r w:rsidR="00CF7768" w:rsidRPr="005A4077">
        <w:rPr>
          <w:rFonts w:eastAsia="SimSun"/>
          <w:lang w:eastAsia="zh-CN"/>
        </w:rPr>
        <w:t>beyond</w:t>
      </w:r>
      <w:r w:rsidRPr="005A4077">
        <w:rPr>
          <w:rFonts w:eastAsia="SimSun"/>
          <w:lang w:eastAsia="zh-CN"/>
        </w:rPr>
        <w:t xml:space="preserve"> the regulatory time</w:t>
      </w:r>
      <w:r w:rsidR="00CF7768" w:rsidRPr="005A4077">
        <w:rPr>
          <w:rFonts w:eastAsia="SimSun"/>
          <w:lang w:eastAsia="zh-CN"/>
        </w:rPr>
        <w:t>-</w:t>
      </w:r>
      <w:r w:rsidRPr="005A4077">
        <w:rPr>
          <w:rFonts w:eastAsia="SimSun"/>
          <w:lang w:eastAsia="zh-CN"/>
        </w:rPr>
        <w:t>limit of four months</w:t>
      </w:r>
      <w:r w:rsidR="00CF7768" w:rsidRPr="005A4077">
        <w:rPr>
          <w:rFonts w:eastAsia="SimSun"/>
          <w:lang w:eastAsia="zh-CN"/>
        </w:rPr>
        <w:t>.</w:t>
      </w:r>
    </w:p>
    <w:p w14:paraId="7B77415D" w14:textId="37078879" w:rsidR="00DD6083" w:rsidRPr="005A4077" w:rsidRDefault="00DD6083" w:rsidP="005A4077">
      <w:pPr>
        <w:pBdr>
          <w:top w:val="single" w:sz="4" w:space="1" w:color="auto"/>
          <w:left w:val="single" w:sz="4" w:space="4" w:color="auto"/>
          <w:bottom w:val="single" w:sz="4" w:space="1" w:color="auto"/>
          <w:right w:val="single" w:sz="4" w:space="4" w:color="auto"/>
        </w:pBdr>
        <w:rPr>
          <w:rFonts w:eastAsia="SimSun"/>
          <w:lang w:eastAsia="zh-CN"/>
        </w:rPr>
      </w:pPr>
      <w:r w:rsidRPr="005A4077">
        <w:rPr>
          <w:rFonts w:eastAsia="SimSun"/>
          <w:lang w:eastAsia="zh-CN"/>
        </w:rPr>
        <w:t xml:space="preserve">The Bureau invites the </w:t>
      </w:r>
      <w:r w:rsidR="00CF7768" w:rsidRPr="005A4077">
        <w:rPr>
          <w:rFonts w:eastAsia="SimSun"/>
          <w:lang w:eastAsia="zh-CN"/>
        </w:rPr>
        <w:t>c</w:t>
      </w:r>
      <w:r w:rsidRPr="005A4077">
        <w:rPr>
          <w:rFonts w:eastAsia="SimSun"/>
          <w:lang w:eastAsia="zh-CN"/>
        </w:rPr>
        <w:t>onference to consider regulatory solutions to the issue of exceptionally large and complex non-</w:t>
      </w:r>
      <w:r w:rsidR="00CF7768" w:rsidRPr="005A4077">
        <w:rPr>
          <w:rFonts w:eastAsia="SimSun"/>
          <w:lang w:eastAsia="zh-CN"/>
        </w:rPr>
        <w:t>GSO</w:t>
      </w:r>
      <w:r w:rsidRPr="005A4077">
        <w:rPr>
          <w:rFonts w:eastAsia="SimSun"/>
          <w:lang w:eastAsia="zh-CN"/>
        </w:rPr>
        <w:t xml:space="preserve"> satellite filings.</w:t>
      </w:r>
    </w:p>
    <w:p w14:paraId="7AB290BD" w14:textId="305591FA" w:rsidR="001154C9" w:rsidRPr="005A4077" w:rsidRDefault="00DD6083" w:rsidP="005A4077">
      <w:pPr>
        <w:pBdr>
          <w:top w:val="single" w:sz="4" w:space="1" w:color="auto"/>
          <w:left w:val="single" w:sz="4" w:space="4" w:color="auto"/>
          <w:bottom w:val="single" w:sz="4" w:space="1" w:color="auto"/>
          <w:right w:val="single" w:sz="4" w:space="4" w:color="auto"/>
        </w:pBdr>
        <w:rPr>
          <w:rFonts w:eastAsia="SimSun"/>
          <w:lang w:eastAsia="zh-CN"/>
        </w:rPr>
      </w:pPr>
      <w:r w:rsidRPr="005A4077">
        <w:rPr>
          <w:rFonts w:eastAsia="SimSun"/>
          <w:lang w:eastAsia="zh-CN"/>
        </w:rPr>
        <w:t xml:space="preserve">The Bureau invites the </w:t>
      </w:r>
      <w:r w:rsidR="00CF7768" w:rsidRPr="005A4077">
        <w:rPr>
          <w:rFonts w:eastAsia="SimSun"/>
          <w:lang w:eastAsia="zh-CN"/>
        </w:rPr>
        <w:t>c</w:t>
      </w:r>
      <w:r w:rsidRPr="005A4077">
        <w:rPr>
          <w:rFonts w:eastAsia="SimSun"/>
          <w:lang w:eastAsia="zh-CN"/>
        </w:rPr>
        <w:t>onference to endorse the above</w:t>
      </w:r>
      <w:r w:rsidR="00CF7768" w:rsidRPr="005A4077">
        <w:rPr>
          <w:rFonts w:eastAsia="SimSun"/>
          <w:lang w:eastAsia="zh-CN"/>
        </w:rPr>
        <w:t>-</w:t>
      </w:r>
      <w:r w:rsidRPr="005A4077">
        <w:rPr>
          <w:rFonts w:eastAsia="SimSun"/>
          <w:lang w:eastAsia="zh-CN"/>
        </w:rPr>
        <w:t>mentioned practice.</w:t>
      </w:r>
    </w:p>
    <w:p w14:paraId="2F679C45" w14:textId="6AD69B16" w:rsidR="001154C9" w:rsidRPr="005A4077" w:rsidRDefault="00DD6083" w:rsidP="001154C9">
      <w:pPr>
        <w:rPr>
          <w:b/>
          <w:bCs/>
          <w:szCs w:val="24"/>
          <w:lang w:eastAsia="zh-CN"/>
        </w:rPr>
      </w:pPr>
      <w:r w:rsidRPr="005A4077">
        <w:rPr>
          <w:b/>
          <w:bCs/>
          <w:lang w:eastAsia="zh-CN"/>
        </w:rPr>
        <w:t xml:space="preserve">Views and </w:t>
      </w:r>
      <w:r w:rsidR="00916FA1" w:rsidRPr="005A4077">
        <w:rPr>
          <w:b/>
          <w:bCs/>
          <w:lang w:eastAsia="zh-CN"/>
        </w:rPr>
        <w:t>p</w:t>
      </w:r>
      <w:r w:rsidRPr="005A4077">
        <w:rPr>
          <w:b/>
          <w:bCs/>
          <w:lang w:eastAsia="zh-CN"/>
        </w:rPr>
        <w:t>roposals</w:t>
      </w:r>
      <w:r w:rsidRPr="005A4077">
        <w:rPr>
          <w:rFonts w:eastAsia="SimSun"/>
          <w:lang w:eastAsia="zh-CN"/>
        </w:rPr>
        <w:t xml:space="preserve">: We believe that the </w:t>
      </w:r>
      <w:r w:rsidR="008777F5" w:rsidRPr="005A4077">
        <w:rPr>
          <w:rFonts w:eastAsia="SimSun"/>
          <w:lang w:eastAsia="zh-CN"/>
        </w:rPr>
        <w:t>cost</w:t>
      </w:r>
      <w:r w:rsidR="00CF7768" w:rsidRPr="005A4077">
        <w:rPr>
          <w:rFonts w:eastAsia="SimSun"/>
          <w:lang w:eastAsia="zh-CN"/>
        </w:rPr>
        <w:t>-</w:t>
      </w:r>
      <w:r w:rsidR="008777F5" w:rsidRPr="005A4077">
        <w:rPr>
          <w:rFonts w:eastAsia="SimSun"/>
          <w:lang w:eastAsia="zh-CN"/>
        </w:rPr>
        <w:t>recovery fee for</w:t>
      </w:r>
      <w:r w:rsidR="00E25802">
        <w:rPr>
          <w:rFonts w:eastAsia="SimSun"/>
          <w:lang w:eastAsia="zh-CN"/>
        </w:rPr>
        <w:t xml:space="preserve"> </w:t>
      </w:r>
      <w:r w:rsidRPr="005A4077">
        <w:rPr>
          <w:rFonts w:eastAsia="SimSun"/>
          <w:lang w:eastAsia="zh-CN"/>
        </w:rPr>
        <w:t xml:space="preserve">such submissions should be </w:t>
      </w:r>
      <w:r w:rsidR="008777F5" w:rsidRPr="005A4077">
        <w:rPr>
          <w:rFonts w:eastAsia="SimSun"/>
          <w:lang w:eastAsia="zh-CN"/>
        </w:rPr>
        <w:t xml:space="preserve">in </w:t>
      </w:r>
      <w:r w:rsidRPr="005A4077">
        <w:rPr>
          <w:rFonts w:eastAsia="SimSun"/>
          <w:lang w:eastAsia="zh-CN"/>
        </w:rPr>
        <w:t>proportio</w:t>
      </w:r>
      <w:r w:rsidR="008777F5" w:rsidRPr="005A4077">
        <w:rPr>
          <w:rFonts w:eastAsia="SimSun"/>
          <w:lang w:eastAsia="zh-CN"/>
        </w:rPr>
        <w:t>n</w:t>
      </w:r>
      <w:r w:rsidRPr="005A4077">
        <w:rPr>
          <w:rFonts w:eastAsia="SimSun"/>
          <w:lang w:eastAsia="zh-CN"/>
        </w:rPr>
        <w:t xml:space="preserve"> to the resources invested in the examination of exceptionally large and complex non</w:t>
      </w:r>
      <w:r w:rsidR="00CF7768" w:rsidRPr="005A4077">
        <w:rPr>
          <w:rFonts w:eastAsia="SimSun"/>
          <w:lang w:eastAsia="zh-CN"/>
        </w:rPr>
        <w:noBreakHyphen/>
        <w:t>GSO</w:t>
      </w:r>
      <w:r w:rsidRPr="005A4077">
        <w:rPr>
          <w:rFonts w:eastAsia="SimSun"/>
          <w:lang w:eastAsia="zh-CN"/>
        </w:rPr>
        <w:t xml:space="preserve"> satellite systems. Considering that </w:t>
      </w:r>
      <w:r w:rsidR="008777F5" w:rsidRPr="005A4077">
        <w:rPr>
          <w:rFonts w:eastAsia="SimSun"/>
          <w:lang w:eastAsia="zh-CN"/>
        </w:rPr>
        <w:t xml:space="preserve">an </w:t>
      </w:r>
      <w:r w:rsidRPr="005A4077">
        <w:rPr>
          <w:rFonts w:eastAsia="SimSun"/>
          <w:lang w:eastAsia="zh-CN"/>
        </w:rPr>
        <w:t xml:space="preserve">expert group on </w:t>
      </w:r>
      <w:r w:rsidR="00CF7768" w:rsidRPr="005A4077">
        <w:rPr>
          <w:rFonts w:eastAsia="SimSun"/>
          <w:lang w:eastAsia="zh-CN"/>
        </w:rPr>
        <w:t>D</w:t>
      </w:r>
      <w:r w:rsidRPr="005A4077">
        <w:rPr>
          <w:rFonts w:eastAsia="SimSun"/>
          <w:lang w:eastAsia="zh-CN"/>
        </w:rPr>
        <w:t xml:space="preserve">ecision 482 has been established, it is recommended that </w:t>
      </w:r>
      <w:r w:rsidR="00CF7768" w:rsidRPr="005A4077">
        <w:rPr>
          <w:rFonts w:eastAsia="SimSun"/>
          <w:lang w:eastAsia="zh-CN"/>
        </w:rPr>
        <w:t xml:space="preserve">the </w:t>
      </w:r>
      <w:r w:rsidRPr="005A4077">
        <w:rPr>
          <w:rFonts w:eastAsia="SimSun"/>
          <w:lang w:eastAsia="zh-CN"/>
        </w:rPr>
        <w:t xml:space="preserve">relevant issues be </w:t>
      </w:r>
      <w:r w:rsidR="008777F5" w:rsidRPr="005A4077">
        <w:rPr>
          <w:rFonts w:eastAsia="SimSun"/>
          <w:lang w:eastAsia="zh-CN"/>
        </w:rPr>
        <w:t xml:space="preserve">submitted to </w:t>
      </w:r>
      <w:r w:rsidRPr="005A4077">
        <w:rPr>
          <w:rFonts w:eastAsia="SimSun"/>
          <w:lang w:eastAsia="zh-CN"/>
        </w:rPr>
        <w:t xml:space="preserve">the expert group for discussion. We support the Bureau's invitation to the </w:t>
      </w:r>
      <w:r w:rsidR="00CF7768" w:rsidRPr="005A4077">
        <w:rPr>
          <w:rFonts w:eastAsia="SimSun"/>
          <w:lang w:eastAsia="zh-CN"/>
        </w:rPr>
        <w:t>c</w:t>
      </w:r>
      <w:r w:rsidRPr="005A4077">
        <w:rPr>
          <w:rFonts w:eastAsia="SimSun"/>
          <w:lang w:eastAsia="zh-CN"/>
        </w:rPr>
        <w:t xml:space="preserve">onference to consider regulatory solutions to the </w:t>
      </w:r>
      <w:r w:rsidR="00CF7768" w:rsidRPr="005A4077">
        <w:rPr>
          <w:rFonts w:eastAsia="SimSun"/>
          <w:lang w:eastAsia="zh-CN"/>
        </w:rPr>
        <w:t xml:space="preserve">issue of </w:t>
      </w:r>
      <w:r w:rsidR="007B049D" w:rsidRPr="005A4077">
        <w:rPr>
          <w:rFonts w:eastAsia="SimSun"/>
          <w:lang w:eastAsia="zh-CN"/>
        </w:rPr>
        <w:t xml:space="preserve">the examination of </w:t>
      </w:r>
      <w:r w:rsidRPr="005A4077">
        <w:rPr>
          <w:rFonts w:eastAsia="SimSun"/>
          <w:lang w:eastAsia="zh-CN"/>
        </w:rPr>
        <w:t>exceptionally large and complex non-</w:t>
      </w:r>
      <w:r w:rsidR="00CF7768" w:rsidRPr="005A4077">
        <w:rPr>
          <w:rFonts w:eastAsia="SimSun"/>
          <w:lang w:eastAsia="zh-CN"/>
        </w:rPr>
        <w:t>GSO</w:t>
      </w:r>
      <w:r w:rsidRPr="005A4077">
        <w:rPr>
          <w:rFonts w:eastAsia="SimSun"/>
          <w:lang w:eastAsia="zh-CN"/>
        </w:rPr>
        <w:t xml:space="preserve"> satellites.</w:t>
      </w:r>
    </w:p>
    <w:p w14:paraId="5BAA43B4" w14:textId="053D1D25" w:rsidR="003A1FF3" w:rsidRPr="005A4077" w:rsidRDefault="00300D6D">
      <w:pPr>
        <w:pStyle w:val="Reasons"/>
        <w:rPr>
          <w:rFonts w:eastAsia="SimSun"/>
          <w:lang w:eastAsia="zh-CN"/>
        </w:rPr>
      </w:pPr>
      <w:r w:rsidRPr="005A4077">
        <w:rPr>
          <w:b/>
          <w:lang w:eastAsia="zh-CN"/>
        </w:rPr>
        <w:t>Reasons:</w:t>
      </w:r>
      <w:r w:rsidRPr="005A4077">
        <w:rPr>
          <w:lang w:eastAsia="zh-CN"/>
        </w:rPr>
        <w:tab/>
      </w:r>
      <w:r w:rsidR="00DD6083" w:rsidRPr="005A4077">
        <w:rPr>
          <w:rFonts w:eastAsia="SimSun"/>
          <w:lang w:eastAsia="zh-CN"/>
        </w:rPr>
        <w:t xml:space="preserve">The existing </w:t>
      </w:r>
      <w:r w:rsidR="00CF7768" w:rsidRPr="005A4077">
        <w:rPr>
          <w:rFonts w:eastAsia="SimSun"/>
          <w:lang w:eastAsia="zh-CN"/>
        </w:rPr>
        <w:t>epfd</w:t>
      </w:r>
      <w:r w:rsidR="00DD6083" w:rsidRPr="005A4077">
        <w:rPr>
          <w:rFonts w:eastAsia="SimSun"/>
          <w:lang w:eastAsia="zh-CN"/>
        </w:rPr>
        <w:t xml:space="preserve"> limit validation method requires the Bureau first to prepare </w:t>
      </w:r>
      <w:r w:rsidR="00CF7768" w:rsidRPr="005A4077">
        <w:rPr>
          <w:rFonts w:eastAsia="SimSun"/>
          <w:lang w:eastAsia="zh-CN"/>
        </w:rPr>
        <w:t xml:space="preserve">the </w:t>
      </w:r>
      <w:r w:rsidR="00DD6083" w:rsidRPr="005A4077">
        <w:rPr>
          <w:rFonts w:eastAsia="SimSun"/>
          <w:lang w:eastAsia="zh-CN"/>
        </w:rPr>
        <w:t xml:space="preserve">input data and generate SRS and mask database files for </w:t>
      </w:r>
      <w:r w:rsidR="00CF7768" w:rsidRPr="005A4077">
        <w:rPr>
          <w:rFonts w:eastAsia="SimSun"/>
          <w:lang w:eastAsia="zh-CN"/>
        </w:rPr>
        <w:t>epfd</w:t>
      </w:r>
      <w:r w:rsidR="00DD6083" w:rsidRPr="005A4077">
        <w:rPr>
          <w:rFonts w:eastAsia="SimSun"/>
          <w:lang w:eastAsia="zh-CN"/>
        </w:rPr>
        <w:t xml:space="preserve"> verification. </w:t>
      </w:r>
      <w:r w:rsidR="00DD6083" w:rsidRPr="005A4077">
        <w:rPr>
          <w:rFonts w:eastAsia="SimSun"/>
        </w:rPr>
        <w:t xml:space="preserve">For large-scale constellations, preparing the SRS database is a very </w:t>
      </w:r>
      <w:r w:rsidR="00CF7768" w:rsidRPr="005A4077">
        <w:rPr>
          <w:rFonts w:eastAsia="SimSun"/>
        </w:rPr>
        <w:t>burdensome</w:t>
      </w:r>
      <w:r w:rsidR="00DD6083" w:rsidRPr="005A4077">
        <w:rPr>
          <w:rFonts w:eastAsia="SimSun"/>
        </w:rPr>
        <w:t xml:space="preserve"> task</w:t>
      </w:r>
      <w:r w:rsidR="00B14F0D" w:rsidRPr="005A4077">
        <w:rPr>
          <w:rFonts w:eastAsia="SimSun"/>
        </w:rPr>
        <w:t>.</w:t>
      </w:r>
      <w:r w:rsidR="00DD6083" w:rsidRPr="005A4077">
        <w:rPr>
          <w:rFonts w:eastAsia="SimSun"/>
        </w:rPr>
        <w:t xml:space="preserve"> Second</w:t>
      </w:r>
      <w:r w:rsidR="00CF7768" w:rsidRPr="005A4077">
        <w:rPr>
          <w:rFonts w:eastAsia="SimSun"/>
        </w:rPr>
        <w:t>ly</w:t>
      </w:r>
      <w:r w:rsidR="00DD6083" w:rsidRPr="005A4077">
        <w:rPr>
          <w:rFonts w:eastAsia="SimSun"/>
        </w:rPr>
        <w:t xml:space="preserve">, the existing </w:t>
      </w:r>
      <w:r w:rsidR="00CF7768" w:rsidRPr="005A4077">
        <w:rPr>
          <w:rFonts w:eastAsia="SimSun"/>
        </w:rPr>
        <w:t xml:space="preserve">Recommendation ITU-R </w:t>
      </w:r>
      <w:r w:rsidR="00DD6083" w:rsidRPr="005A4077">
        <w:rPr>
          <w:rFonts w:eastAsia="SimSun"/>
        </w:rPr>
        <w:t xml:space="preserve">S.1503 has been updated to </w:t>
      </w:r>
      <w:r w:rsidR="00CF7768" w:rsidRPr="005A4077">
        <w:rPr>
          <w:rFonts w:eastAsia="SimSun"/>
        </w:rPr>
        <w:t xml:space="preserve">version </w:t>
      </w:r>
      <w:r w:rsidR="00B14F0D" w:rsidRPr="005A4077">
        <w:rPr>
          <w:lang w:eastAsia="zh-CN"/>
        </w:rPr>
        <w:t>S.1503-4</w:t>
      </w:r>
      <w:r w:rsidR="00DD6083" w:rsidRPr="005A4077">
        <w:rPr>
          <w:rFonts w:eastAsia="SimSun"/>
        </w:rPr>
        <w:t xml:space="preserve">, but the </w:t>
      </w:r>
      <w:r w:rsidR="008777F5" w:rsidRPr="005A4077">
        <w:rPr>
          <w:rFonts w:eastAsia="SimSun"/>
        </w:rPr>
        <w:t>validation</w:t>
      </w:r>
      <w:r w:rsidR="00DD6083" w:rsidRPr="005A4077">
        <w:rPr>
          <w:rFonts w:eastAsia="SimSun"/>
        </w:rPr>
        <w:t xml:space="preserve"> software </w:t>
      </w:r>
      <w:r w:rsidR="00B14F0D" w:rsidRPr="005A4077">
        <w:rPr>
          <w:rFonts w:eastAsia="SimSun"/>
        </w:rPr>
        <w:t xml:space="preserve">version </w:t>
      </w:r>
      <w:r w:rsidR="00DD6083" w:rsidRPr="005A4077">
        <w:rPr>
          <w:rFonts w:eastAsia="SimSun"/>
        </w:rPr>
        <w:t>is still</w:t>
      </w:r>
      <w:r w:rsidR="005A4077" w:rsidRPr="005A4077">
        <w:rPr>
          <w:rFonts w:eastAsia="SimSun"/>
        </w:rPr>
        <w:t> </w:t>
      </w:r>
      <w:r w:rsidR="00B14F0D" w:rsidRPr="005A4077">
        <w:rPr>
          <w:lang w:eastAsia="zh-CN"/>
        </w:rPr>
        <w:t>1503-2</w:t>
      </w:r>
      <w:r w:rsidR="00DD6083" w:rsidRPr="005A4077">
        <w:rPr>
          <w:rFonts w:eastAsia="SimSun"/>
        </w:rPr>
        <w:t xml:space="preserve">. Therefore, </w:t>
      </w:r>
      <w:r w:rsidR="00B14F0D" w:rsidRPr="005A4077">
        <w:rPr>
          <w:rFonts w:eastAsia="SimSun"/>
        </w:rPr>
        <w:t xml:space="preserve">the </w:t>
      </w:r>
      <w:r w:rsidR="00DD6083" w:rsidRPr="005A4077">
        <w:rPr>
          <w:rFonts w:eastAsia="SimSun"/>
        </w:rPr>
        <w:t>Bureau needs to invest more resources in software development and maintenance</w:t>
      </w:r>
      <w:r w:rsidR="00B14F0D" w:rsidRPr="005A4077">
        <w:rPr>
          <w:rFonts w:eastAsia="SimSun"/>
        </w:rPr>
        <w:t>.</w:t>
      </w:r>
      <w:r w:rsidR="00DD6083" w:rsidRPr="005A4077">
        <w:rPr>
          <w:rFonts w:eastAsia="SimSun"/>
        </w:rPr>
        <w:t xml:space="preserve"> </w:t>
      </w:r>
      <w:r w:rsidR="00B14F0D" w:rsidRPr="005A4077">
        <w:rPr>
          <w:rFonts w:eastAsia="SimSun"/>
        </w:rPr>
        <w:t>T</w:t>
      </w:r>
      <w:r w:rsidR="00DD6083" w:rsidRPr="005A4077">
        <w:rPr>
          <w:rFonts w:eastAsia="SimSun"/>
        </w:rPr>
        <w:t xml:space="preserve">hirdly, the existing </w:t>
      </w:r>
      <w:r w:rsidR="00CF7768" w:rsidRPr="005A4077">
        <w:rPr>
          <w:rFonts w:eastAsia="SimSun"/>
        </w:rPr>
        <w:t>epfd</w:t>
      </w:r>
      <w:r w:rsidR="00DD6083" w:rsidRPr="005A4077">
        <w:rPr>
          <w:rFonts w:eastAsia="SimSun"/>
        </w:rPr>
        <w:t xml:space="preserve"> validation method </w:t>
      </w:r>
      <w:r w:rsidR="00B14F0D" w:rsidRPr="005A4077">
        <w:rPr>
          <w:rFonts w:eastAsia="SimSun"/>
        </w:rPr>
        <w:t>is</w:t>
      </w:r>
      <w:r w:rsidR="00DD6083" w:rsidRPr="005A4077">
        <w:rPr>
          <w:rFonts w:eastAsia="SimSun"/>
        </w:rPr>
        <w:t xml:space="preserve"> extremely </w:t>
      </w:r>
      <w:r w:rsidR="00B14F0D" w:rsidRPr="005A4077">
        <w:rPr>
          <w:rFonts w:eastAsia="SimSun"/>
        </w:rPr>
        <w:t>in</w:t>
      </w:r>
      <w:r w:rsidR="00DD6083" w:rsidRPr="005A4077">
        <w:rPr>
          <w:rFonts w:eastAsia="SimSun"/>
        </w:rPr>
        <w:t>efficien</w:t>
      </w:r>
      <w:r w:rsidR="00CF7768" w:rsidRPr="005A4077">
        <w:rPr>
          <w:rFonts w:eastAsia="SimSun"/>
        </w:rPr>
        <w:t>t</w:t>
      </w:r>
      <w:r w:rsidR="00DD6083" w:rsidRPr="005A4077">
        <w:rPr>
          <w:rFonts w:eastAsia="SimSun"/>
        </w:rPr>
        <w:t xml:space="preserve"> for large-scale constellations and requires a large amount of computing resources and time. </w:t>
      </w:r>
      <w:r w:rsidR="00CF7768" w:rsidRPr="005A4077">
        <w:rPr>
          <w:rFonts w:eastAsia="SimSun"/>
        </w:rPr>
        <w:t>W</w:t>
      </w:r>
      <w:r w:rsidR="00DD6083" w:rsidRPr="005A4077">
        <w:rPr>
          <w:rFonts w:eastAsia="SimSun"/>
        </w:rPr>
        <w:t>e have noted</w:t>
      </w:r>
      <w:r w:rsidR="00CF7768" w:rsidRPr="005A4077">
        <w:rPr>
          <w:rFonts w:eastAsia="SimSun"/>
        </w:rPr>
        <w:t>,</w:t>
      </w:r>
      <w:r w:rsidR="00DD6083" w:rsidRPr="005A4077">
        <w:rPr>
          <w:rFonts w:eastAsia="SimSun"/>
        </w:rPr>
        <w:t xml:space="preserve"> </w:t>
      </w:r>
      <w:r w:rsidR="00CF7768" w:rsidRPr="005A4077">
        <w:rPr>
          <w:rFonts w:eastAsia="SimSun"/>
        </w:rPr>
        <w:t xml:space="preserve">however, </w:t>
      </w:r>
      <w:r w:rsidR="00DD6083" w:rsidRPr="005A4077">
        <w:rPr>
          <w:rFonts w:eastAsia="SimSun"/>
        </w:rPr>
        <w:t>that WP</w:t>
      </w:r>
      <w:r w:rsidR="00621042">
        <w:rPr>
          <w:rFonts w:eastAsia="SimSun"/>
        </w:rPr>
        <w:t xml:space="preserve"> </w:t>
      </w:r>
      <w:r w:rsidR="00DD6083" w:rsidRPr="005A4077">
        <w:rPr>
          <w:rFonts w:eastAsia="SimSun"/>
        </w:rPr>
        <w:t xml:space="preserve">4A is </w:t>
      </w:r>
      <w:r w:rsidR="008777F5" w:rsidRPr="005A4077">
        <w:rPr>
          <w:rFonts w:eastAsia="SimSun"/>
        </w:rPr>
        <w:t>study</w:t>
      </w:r>
      <w:r w:rsidR="00CF7768" w:rsidRPr="005A4077">
        <w:rPr>
          <w:rFonts w:eastAsia="SimSun"/>
        </w:rPr>
        <w:t>ing</w:t>
      </w:r>
      <w:r w:rsidR="008777F5" w:rsidRPr="005A4077">
        <w:rPr>
          <w:rFonts w:eastAsia="SimSun"/>
        </w:rPr>
        <w:t xml:space="preserve"> </w:t>
      </w:r>
      <w:r w:rsidR="00DD6083" w:rsidRPr="005A4077">
        <w:rPr>
          <w:rFonts w:eastAsia="SimSun"/>
        </w:rPr>
        <w:t xml:space="preserve">optimized algorithms. </w:t>
      </w:r>
      <w:r w:rsidR="0029101B" w:rsidRPr="005A4077">
        <w:rPr>
          <w:rFonts w:eastAsia="SimSun"/>
        </w:rPr>
        <w:t>It is therefore hoped that</w:t>
      </w:r>
      <w:r w:rsidR="00DD6083" w:rsidRPr="005A4077">
        <w:rPr>
          <w:rFonts w:eastAsia="SimSun"/>
        </w:rPr>
        <w:t xml:space="preserve"> the revision of Recommendation </w:t>
      </w:r>
      <w:r w:rsidR="00621042">
        <w:rPr>
          <w:rFonts w:eastAsia="SimSun"/>
        </w:rPr>
        <w:t xml:space="preserve">ITU-R </w:t>
      </w:r>
      <w:r w:rsidR="00DD6083" w:rsidRPr="005A4077">
        <w:rPr>
          <w:rFonts w:eastAsia="SimSun"/>
        </w:rPr>
        <w:t xml:space="preserve">S.1503 </w:t>
      </w:r>
      <w:r w:rsidR="00B14F0D" w:rsidRPr="005A4077">
        <w:rPr>
          <w:rFonts w:eastAsia="SimSun"/>
        </w:rPr>
        <w:t xml:space="preserve">could be </w:t>
      </w:r>
      <w:r w:rsidR="008777F5" w:rsidRPr="005A4077">
        <w:rPr>
          <w:rFonts w:eastAsia="SimSun"/>
        </w:rPr>
        <w:t xml:space="preserve">accelerated </w:t>
      </w:r>
      <w:proofErr w:type="gramStart"/>
      <w:r w:rsidR="0029101B" w:rsidRPr="005A4077">
        <w:rPr>
          <w:rFonts w:eastAsia="SimSun"/>
        </w:rPr>
        <w:t xml:space="preserve">in order </w:t>
      </w:r>
      <w:r w:rsidR="00DD6083" w:rsidRPr="005A4077">
        <w:rPr>
          <w:rFonts w:eastAsia="SimSun"/>
        </w:rPr>
        <w:t>to</w:t>
      </w:r>
      <w:proofErr w:type="gramEnd"/>
      <w:r w:rsidR="00DD6083" w:rsidRPr="005A4077">
        <w:rPr>
          <w:rFonts w:eastAsia="SimSun"/>
        </w:rPr>
        <w:t xml:space="preserve"> improve the efficiency of </w:t>
      </w:r>
      <w:r w:rsidR="0029101B" w:rsidRPr="005A4077">
        <w:rPr>
          <w:rFonts w:eastAsia="SimSun"/>
        </w:rPr>
        <w:t>epfd</w:t>
      </w:r>
      <w:r w:rsidR="00DD6083" w:rsidRPr="005A4077">
        <w:rPr>
          <w:rFonts w:eastAsia="SimSun"/>
        </w:rPr>
        <w:t xml:space="preserve"> </w:t>
      </w:r>
      <w:r w:rsidR="0029101B" w:rsidRPr="005A4077">
        <w:rPr>
          <w:rFonts w:eastAsia="SimSun"/>
        </w:rPr>
        <w:t>verification.</w:t>
      </w:r>
    </w:p>
    <w:p w14:paraId="2DF43BB0" w14:textId="77777777" w:rsidR="003A1FF3" w:rsidRPr="005A4077" w:rsidRDefault="00300D6D">
      <w:pPr>
        <w:pStyle w:val="Proposal"/>
        <w:rPr>
          <w:lang w:eastAsia="zh-CN"/>
        </w:rPr>
      </w:pPr>
      <w:r w:rsidRPr="005A4077">
        <w:rPr>
          <w:lang w:eastAsia="zh-CN"/>
        </w:rPr>
        <w:tab/>
        <w:t>CHN/111A25A3/5</w:t>
      </w:r>
    </w:p>
    <w:p w14:paraId="14F0CD61" w14:textId="5C865FBC" w:rsidR="001154C9" w:rsidRPr="005A4077" w:rsidRDefault="001154C9" w:rsidP="001154C9">
      <w:pPr>
        <w:pStyle w:val="Heading4"/>
        <w:rPr>
          <w:lang w:eastAsia="zh-CN"/>
        </w:rPr>
      </w:pPr>
      <w:r w:rsidRPr="005A4077">
        <w:rPr>
          <w:lang w:eastAsia="zh-CN"/>
        </w:rPr>
        <w:t>3.1.4.7</w:t>
      </w:r>
      <w:r w:rsidRPr="005A4077">
        <w:rPr>
          <w:lang w:eastAsia="zh-CN"/>
        </w:rPr>
        <w:tab/>
      </w:r>
      <w:r w:rsidR="00F521AA" w:rsidRPr="005A4077">
        <w:t>Modifications to existing coordination request</w:t>
      </w:r>
      <w:r w:rsidR="0029101B" w:rsidRPr="005A4077">
        <w:t>s</w:t>
      </w:r>
      <w:r w:rsidR="00F521AA" w:rsidRPr="005A4077">
        <w:t xml:space="preserve"> </w:t>
      </w:r>
      <w:r w:rsidR="0029101B" w:rsidRPr="005A4077">
        <w:t>for</w:t>
      </w:r>
      <w:r w:rsidR="00F521AA" w:rsidRPr="005A4077">
        <w:t xml:space="preserve"> non-</w:t>
      </w:r>
      <w:r w:rsidR="0029101B" w:rsidRPr="005A4077">
        <w:t>GSO</w:t>
      </w:r>
      <w:r w:rsidR="00F521AA" w:rsidRPr="005A4077">
        <w:t xml:space="preserve"> satellite system</w:t>
      </w:r>
      <w:r w:rsidR="0029101B" w:rsidRPr="005A4077">
        <w:t>s</w:t>
      </w:r>
      <w:r w:rsidR="00F521AA" w:rsidRPr="005A4077">
        <w:t xml:space="preserve"> </w:t>
      </w:r>
      <w:r w:rsidR="0029101B" w:rsidRPr="005A4077">
        <w:t>for</w:t>
      </w:r>
      <w:r w:rsidR="00F521AA" w:rsidRPr="005A4077">
        <w:t xml:space="preserve"> the purpose of bringing into </w:t>
      </w:r>
      <w:proofErr w:type="gramStart"/>
      <w:r w:rsidR="00F521AA" w:rsidRPr="005A4077">
        <w:t>use</w:t>
      </w:r>
      <w:proofErr w:type="gramEnd"/>
    </w:p>
    <w:p w14:paraId="7503CB11" w14:textId="6BD33C9D" w:rsidR="001154C9" w:rsidRPr="005A4077" w:rsidRDefault="0029101B" w:rsidP="00F521AA">
      <w:pPr>
        <w:pBdr>
          <w:top w:val="single" w:sz="4" w:space="1" w:color="auto"/>
          <w:left w:val="single" w:sz="4" w:space="4" w:color="auto"/>
          <w:bottom w:val="single" w:sz="4" w:space="1" w:color="auto"/>
          <w:right w:val="single" w:sz="4" w:space="4" w:color="auto"/>
        </w:pBdr>
        <w:rPr>
          <w:lang w:eastAsia="zh-CN"/>
        </w:rPr>
      </w:pPr>
      <w:r w:rsidRPr="005A4077">
        <w:rPr>
          <w:lang w:eastAsia="zh-CN"/>
        </w:rPr>
        <w:t>T</w:t>
      </w:r>
      <w:r w:rsidR="00F521AA" w:rsidRPr="005A4077">
        <w:rPr>
          <w:lang w:eastAsia="zh-CN"/>
        </w:rPr>
        <w:t xml:space="preserve">he Bureau’s experience </w:t>
      </w:r>
      <w:r w:rsidRPr="005A4077">
        <w:rPr>
          <w:lang w:eastAsia="zh-CN"/>
        </w:rPr>
        <w:t>reveals</w:t>
      </w:r>
      <w:r w:rsidR="00F521AA" w:rsidRPr="005A4077">
        <w:rPr>
          <w:lang w:eastAsia="zh-CN"/>
        </w:rPr>
        <w:t xml:space="preserve"> two main approaches taken by administrations</w:t>
      </w:r>
      <w:r w:rsidRPr="005A4077">
        <w:rPr>
          <w:lang w:eastAsia="zh-CN"/>
        </w:rPr>
        <w:t xml:space="preserve"> to modify a non-GSO system for the purpose of bringing into use its frequency assignments</w:t>
      </w:r>
      <w:r w:rsidR="001154C9" w:rsidRPr="005A4077">
        <w:rPr>
          <w:lang w:eastAsia="zh-CN"/>
        </w:rPr>
        <w:t>：</w:t>
      </w:r>
    </w:p>
    <w:p w14:paraId="2D923A4C" w14:textId="092CD7C2"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1</w:t>
      </w:r>
      <w:r w:rsidRPr="005A4077">
        <w:rPr>
          <w:lang w:eastAsia="zh-CN"/>
        </w:rPr>
        <w:tab/>
      </w:r>
      <w:r w:rsidR="0029101B" w:rsidRPr="005A4077">
        <w:rPr>
          <w:lang w:eastAsia="zh-CN"/>
        </w:rPr>
        <w:t>Modify</w:t>
      </w:r>
      <w:r w:rsidR="00F521AA" w:rsidRPr="005A4077">
        <w:rPr>
          <w:lang w:eastAsia="zh-CN"/>
        </w:rPr>
        <w:t xml:space="preserve"> the original CR/C to align all orbital characteristics with the ones used for bringing into use of </w:t>
      </w:r>
      <w:r w:rsidR="007B049D" w:rsidRPr="005A4077">
        <w:rPr>
          <w:lang w:eastAsia="zh-CN"/>
        </w:rPr>
        <w:t xml:space="preserve">the </w:t>
      </w:r>
      <w:r w:rsidR="00F521AA" w:rsidRPr="005A4077">
        <w:rPr>
          <w:lang w:eastAsia="zh-CN"/>
        </w:rPr>
        <w:t>corresponding frequency assignments, while maintaining the original date of protection; and</w:t>
      </w:r>
    </w:p>
    <w:p w14:paraId="5DD33778" w14:textId="1F643E8C"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2</w:t>
      </w:r>
      <w:r w:rsidRPr="005A4077">
        <w:rPr>
          <w:lang w:eastAsia="zh-CN"/>
        </w:rPr>
        <w:tab/>
      </w:r>
      <w:r w:rsidR="00F521AA" w:rsidRPr="005A4077">
        <w:rPr>
          <w:lang w:eastAsia="zh-CN"/>
        </w:rPr>
        <w:t>M</w:t>
      </w:r>
      <w:r w:rsidR="0029101B" w:rsidRPr="005A4077">
        <w:rPr>
          <w:lang w:eastAsia="zh-CN"/>
        </w:rPr>
        <w:t>odifying</w:t>
      </w:r>
      <w:r w:rsidR="00F521AA" w:rsidRPr="005A4077">
        <w:rPr>
          <w:lang w:eastAsia="zh-CN"/>
        </w:rPr>
        <w:t xml:space="preserve"> the original CR/C to add one satellite in one orbital plane, </w:t>
      </w:r>
      <w:r w:rsidR="0029101B" w:rsidRPr="005A4077">
        <w:rPr>
          <w:lang w:eastAsia="zh-CN"/>
        </w:rPr>
        <w:t>aligning</w:t>
      </w:r>
      <w:r w:rsidR="00F521AA" w:rsidRPr="005A4077">
        <w:rPr>
          <w:lang w:eastAsia="zh-CN"/>
        </w:rPr>
        <w:t xml:space="preserve"> with the orbital characteristics of the satellite used to </w:t>
      </w:r>
      <w:r w:rsidR="0029101B" w:rsidRPr="005A4077">
        <w:rPr>
          <w:lang w:eastAsia="zh-CN"/>
        </w:rPr>
        <w:t xml:space="preserve">bring </w:t>
      </w:r>
      <w:r w:rsidR="00F521AA" w:rsidRPr="005A4077">
        <w:rPr>
          <w:lang w:eastAsia="zh-CN"/>
        </w:rPr>
        <w:t>the non-GSO system</w:t>
      </w:r>
      <w:r w:rsidR="0029101B" w:rsidRPr="005A4077">
        <w:rPr>
          <w:lang w:eastAsia="zh-CN"/>
        </w:rPr>
        <w:t xml:space="preserve"> into use</w:t>
      </w:r>
      <w:r w:rsidR="00F521AA" w:rsidRPr="005A4077">
        <w:rPr>
          <w:lang w:eastAsia="zh-CN"/>
        </w:rPr>
        <w:t>.</w:t>
      </w:r>
      <w:r w:rsidR="00E25802">
        <w:rPr>
          <w:lang w:eastAsia="zh-CN"/>
        </w:rPr>
        <w:t xml:space="preserve"> </w:t>
      </w:r>
      <w:r w:rsidR="00F521AA" w:rsidRPr="005A4077">
        <w:rPr>
          <w:lang w:eastAsia="zh-CN"/>
        </w:rPr>
        <w:t>Such request</w:t>
      </w:r>
      <w:r w:rsidR="0029101B" w:rsidRPr="005A4077">
        <w:rPr>
          <w:lang w:eastAsia="zh-CN"/>
        </w:rPr>
        <w:t>s</w:t>
      </w:r>
      <w:r w:rsidR="00F521AA" w:rsidRPr="005A4077">
        <w:rPr>
          <w:lang w:eastAsia="zh-CN"/>
        </w:rPr>
        <w:t xml:space="preserve"> do not </w:t>
      </w:r>
      <w:r w:rsidR="0029101B" w:rsidRPr="005A4077">
        <w:rPr>
          <w:lang w:eastAsia="zh-CN"/>
        </w:rPr>
        <w:t>contain</w:t>
      </w:r>
      <w:r w:rsidR="00F521AA" w:rsidRPr="005A4077">
        <w:rPr>
          <w:lang w:eastAsia="zh-CN"/>
        </w:rPr>
        <w:t xml:space="preserve"> a request to maintain the original date of protection, </w:t>
      </w:r>
      <w:r w:rsidR="007B049D" w:rsidRPr="005A4077">
        <w:rPr>
          <w:lang w:eastAsia="zh-CN"/>
        </w:rPr>
        <w:t>so</w:t>
      </w:r>
      <w:r w:rsidR="00F521AA" w:rsidRPr="005A4077">
        <w:rPr>
          <w:lang w:eastAsia="zh-CN"/>
        </w:rPr>
        <w:t xml:space="preserve"> a new date is given to the groups associated </w:t>
      </w:r>
      <w:r w:rsidR="0029101B" w:rsidRPr="005A4077">
        <w:rPr>
          <w:lang w:eastAsia="zh-CN"/>
        </w:rPr>
        <w:t>with</w:t>
      </w:r>
      <w:r w:rsidR="00F521AA" w:rsidRPr="005A4077">
        <w:rPr>
          <w:lang w:eastAsia="zh-CN"/>
        </w:rPr>
        <w:t xml:space="preserve"> the beam(s) of the new additional satellite.</w:t>
      </w:r>
    </w:p>
    <w:p w14:paraId="0B03E9D6" w14:textId="7BE3CF5E" w:rsidR="001154C9" w:rsidRPr="005A4077" w:rsidRDefault="00F521AA" w:rsidP="00F521AA">
      <w:pPr>
        <w:pBdr>
          <w:top w:val="single" w:sz="4" w:space="1" w:color="auto"/>
          <w:left w:val="single" w:sz="4" w:space="4" w:color="auto"/>
          <w:bottom w:val="single" w:sz="4" w:space="1" w:color="auto"/>
          <w:right w:val="single" w:sz="4" w:space="4" w:color="auto"/>
        </w:pBdr>
        <w:rPr>
          <w:lang w:eastAsia="zh-CN"/>
        </w:rPr>
      </w:pPr>
      <w:r w:rsidRPr="005A4077">
        <w:rPr>
          <w:lang w:eastAsia="zh-CN"/>
        </w:rPr>
        <w:t xml:space="preserve">With respect to the </w:t>
      </w:r>
      <w:r w:rsidR="0029101B" w:rsidRPr="005A4077">
        <w:rPr>
          <w:lang w:eastAsia="zh-CN"/>
        </w:rPr>
        <w:t>second</w:t>
      </w:r>
      <w:r w:rsidRPr="005A4077">
        <w:rPr>
          <w:lang w:eastAsia="zh-CN"/>
        </w:rPr>
        <w:t xml:space="preserve"> approach, the Bureau believes that</w:t>
      </w:r>
      <w:r w:rsidR="0029101B" w:rsidRPr="005A4077">
        <w:rPr>
          <w:lang w:eastAsia="zh-CN"/>
        </w:rPr>
        <w:t>:</w:t>
      </w:r>
    </w:p>
    <w:p w14:paraId="302E7828" w14:textId="288B00DE"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i)</w:t>
      </w:r>
      <w:r w:rsidRPr="005A4077">
        <w:rPr>
          <w:lang w:eastAsia="zh-CN"/>
        </w:rPr>
        <w:tab/>
      </w:r>
      <w:r w:rsidR="00E963A4" w:rsidRPr="005A4077">
        <w:rPr>
          <w:lang w:eastAsia="zh-CN"/>
        </w:rPr>
        <w:t xml:space="preserve">compliance with the epfd limits contained in Article </w:t>
      </w:r>
      <w:r w:rsidR="00E963A4" w:rsidRPr="005A4077">
        <w:rPr>
          <w:b/>
          <w:bCs/>
          <w:lang w:eastAsia="zh-CN"/>
        </w:rPr>
        <w:t>22</w:t>
      </w:r>
      <w:r w:rsidR="00E963A4" w:rsidRPr="005A4077">
        <w:rPr>
          <w:lang w:eastAsia="zh-CN"/>
        </w:rPr>
        <w:t xml:space="preserve">, </w:t>
      </w:r>
      <w:r w:rsidR="00916FA1" w:rsidRPr="005A4077">
        <w:rPr>
          <w:lang w:eastAsia="zh-CN"/>
        </w:rPr>
        <w:t xml:space="preserve">for </w:t>
      </w:r>
      <w:r w:rsidR="00635407" w:rsidRPr="005A4077">
        <w:rPr>
          <w:lang w:eastAsia="zh-CN"/>
        </w:rPr>
        <w:t xml:space="preserve">the </w:t>
      </w:r>
      <w:r w:rsidR="00E963A4" w:rsidRPr="005A4077">
        <w:rPr>
          <w:lang w:eastAsia="zh-CN"/>
        </w:rPr>
        <w:t>frequency bands where they apply</w:t>
      </w:r>
      <w:r w:rsidR="0029101B" w:rsidRPr="005A4077">
        <w:rPr>
          <w:lang w:eastAsia="zh-CN"/>
        </w:rPr>
        <w:t xml:space="preserve">, should be </w:t>
      </w:r>
      <w:r w:rsidR="007B049D" w:rsidRPr="005A4077">
        <w:rPr>
          <w:lang w:eastAsia="zh-CN"/>
        </w:rPr>
        <w:t>verifi</w:t>
      </w:r>
      <w:r w:rsidR="0029101B" w:rsidRPr="005A4077">
        <w:rPr>
          <w:lang w:eastAsia="zh-CN"/>
        </w:rPr>
        <w:t>ed for the entire system</w:t>
      </w:r>
      <w:r w:rsidR="00E963A4" w:rsidRPr="005A4077">
        <w:rPr>
          <w:lang w:eastAsia="zh-CN"/>
        </w:rPr>
        <w:t>; and</w:t>
      </w:r>
    </w:p>
    <w:p w14:paraId="01C45FF7" w14:textId="24E6AB53" w:rsidR="001154C9" w:rsidRPr="005A4077" w:rsidRDefault="001154C9" w:rsidP="001154C9">
      <w:pPr>
        <w:pStyle w:val="enumlev1"/>
        <w:pBdr>
          <w:top w:val="single" w:sz="4" w:space="1" w:color="auto"/>
          <w:left w:val="single" w:sz="4" w:space="4" w:color="auto"/>
          <w:bottom w:val="single" w:sz="4" w:space="1" w:color="auto"/>
          <w:right w:val="single" w:sz="4" w:space="4" w:color="auto"/>
        </w:pBdr>
        <w:rPr>
          <w:lang w:eastAsia="zh-CN"/>
        </w:rPr>
      </w:pPr>
      <w:r w:rsidRPr="005A4077">
        <w:rPr>
          <w:lang w:eastAsia="zh-CN"/>
        </w:rPr>
        <w:t>ii)</w:t>
      </w:r>
      <w:r w:rsidRPr="005A4077">
        <w:rPr>
          <w:lang w:eastAsia="zh-CN"/>
        </w:rPr>
        <w:tab/>
      </w:r>
      <w:r w:rsidR="0029101B" w:rsidRPr="005A4077">
        <w:rPr>
          <w:lang w:eastAsia="zh-CN"/>
        </w:rPr>
        <w:t>the</w:t>
      </w:r>
      <w:r w:rsidR="00E963A4" w:rsidRPr="005A4077">
        <w:rPr>
          <w:lang w:eastAsia="zh-CN"/>
        </w:rPr>
        <w:t xml:space="preserve"> question </w:t>
      </w:r>
      <w:r w:rsidR="00635407" w:rsidRPr="005A4077">
        <w:rPr>
          <w:lang w:eastAsia="zh-CN"/>
        </w:rPr>
        <w:t xml:space="preserve">would </w:t>
      </w:r>
      <w:r w:rsidR="0029101B" w:rsidRPr="005A4077">
        <w:rPr>
          <w:lang w:eastAsia="zh-CN"/>
        </w:rPr>
        <w:t xml:space="preserve">be </w:t>
      </w:r>
      <w:r w:rsidR="00635407" w:rsidRPr="005A4077">
        <w:rPr>
          <w:lang w:eastAsia="zh-CN"/>
        </w:rPr>
        <w:t xml:space="preserve">raised in some cases </w:t>
      </w:r>
      <w:r w:rsidR="00E963A4" w:rsidRPr="005A4077">
        <w:rPr>
          <w:lang w:eastAsia="zh-CN"/>
        </w:rPr>
        <w:t xml:space="preserve">whether the practice is consistent with efficient use of orbit/spectrum </w:t>
      </w:r>
      <w:proofErr w:type="gramStart"/>
      <w:r w:rsidR="00E963A4" w:rsidRPr="005A4077">
        <w:rPr>
          <w:lang w:eastAsia="zh-CN"/>
        </w:rPr>
        <w:t>resources</w:t>
      </w:r>
      <w:r w:rsidR="00107B64" w:rsidRPr="005A4077">
        <w:rPr>
          <w:lang w:eastAsia="zh-CN"/>
        </w:rPr>
        <w:t>,</w:t>
      </w:r>
      <w:r w:rsidR="00E963A4" w:rsidRPr="005A4077">
        <w:rPr>
          <w:lang w:eastAsia="zh-CN"/>
        </w:rPr>
        <w:t xml:space="preserve"> since</w:t>
      </w:r>
      <w:proofErr w:type="gramEnd"/>
      <w:r w:rsidR="00E963A4" w:rsidRPr="005A4077">
        <w:rPr>
          <w:lang w:eastAsia="zh-CN"/>
        </w:rPr>
        <w:t xml:space="preserve"> it is always possible to add an orbital plane to an existing non-</w:t>
      </w:r>
      <w:r w:rsidR="00107B64" w:rsidRPr="005A4077">
        <w:rPr>
          <w:lang w:eastAsia="zh-CN"/>
        </w:rPr>
        <w:t>GSO</w:t>
      </w:r>
      <w:r w:rsidR="00E963A4" w:rsidRPr="005A4077">
        <w:rPr>
          <w:lang w:eastAsia="zh-CN"/>
        </w:rPr>
        <w:t xml:space="preserve"> satellite system</w:t>
      </w:r>
      <w:r w:rsidR="00635407" w:rsidRPr="005A4077">
        <w:rPr>
          <w:lang w:eastAsia="zh-CN"/>
        </w:rPr>
        <w:t>. T</w:t>
      </w:r>
      <w:r w:rsidR="00E963A4" w:rsidRPr="005A4077">
        <w:rPr>
          <w:lang w:eastAsia="zh-CN"/>
        </w:rPr>
        <w:t>herefore</w:t>
      </w:r>
      <w:r w:rsidR="00107B64" w:rsidRPr="005A4077">
        <w:rPr>
          <w:lang w:eastAsia="zh-CN"/>
        </w:rPr>
        <w:t>,</w:t>
      </w:r>
      <w:r w:rsidR="00E963A4" w:rsidRPr="005A4077">
        <w:rPr>
          <w:lang w:eastAsia="zh-CN"/>
        </w:rPr>
        <w:t xml:space="preserve"> it </w:t>
      </w:r>
      <w:r w:rsidR="00107B64" w:rsidRPr="005A4077">
        <w:rPr>
          <w:lang w:eastAsia="zh-CN"/>
        </w:rPr>
        <w:t>could be</w:t>
      </w:r>
      <w:r w:rsidR="00E963A4" w:rsidRPr="005A4077">
        <w:rPr>
          <w:lang w:eastAsia="zh-CN"/>
        </w:rPr>
        <w:t xml:space="preserve"> possible to bring into use any non-</w:t>
      </w:r>
      <w:r w:rsidR="00107B64" w:rsidRPr="005A4077">
        <w:rPr>
          <w:lang w:eastAsia="zh-CN"/>
        </w:rPr>
        <w:t>GSO</w:t>
      </w:r>
      <w:r w:rsidR="00E963A4" w:rsidRPr="005A4077">
        <w:rPr>
          <w:lang w:eastAsia="zh-CN"/>
        </w:rPr>
        <w:t xml:space="preserve"> system with any kind of non-</w:t>
      </w:r>
      <w:r w:rsidR="00107B64" w:rsidRPr="005A4077">
        <w:rPr>
          <w:lang w:eastAsia="zh-CN"/>
        </w:rPr>
        <w:t>GSO</w:t>
      </w:r>
      <w:r w:rsidR="00E963A4" w:rsidRPr="005A4077">
        <w:rPr>
          <w:lang w:eastAsia="zh-CN"/>
        </w:rPr>
        <w:t xml:space="preserve"> satellite, </w:t>
      </w:r>
      <w:r w:rsidR="00107B64" w:rsidRPr="005A4077">
        <w:rPr>
          <w:lang w:eastAsia="zh-CN"/>
        </w:rPr>
        <w:t>provided that</w:t>
      </w:r>
      <w:r w:rsidR="00635407" w:rsidRPr="005A4077">
        <w:rPr>
          <w:lang w:eastAsia="zh-CN"/>
        </w:rPr>
        <w:t xml:space="preserve"> </w:t>
      </w:r>
      <w:r w:rsidR="00E963A4" w:rsidRPr="005A4077">
        <w:rPr>
          <w:lang w:eastAsia="zh-CN"/>
        </w:rPr>
        <w:t>its characteristics are added to the initial description of the system.</w:t>
      </w:r>
    </w:p>
    <w:p w14:paraId="65A23A81" w14:textId="14903B73" w:rsidR="001154C9" w:rsidRPr="005A4077" w:rsidRDefault="00E963A4" w:rsidP="00F521AA">
      <w:pPr>
        <w:pBdr>
          <w:top w:val="single" w:sz="4" w:space="1" w:color="auto"/>
          <w:left w:val="single" w:sz="4" w:space="4" w:color="auto"/>
          <w:bottom w:val="single" w:sz="4" w:space="1" w:color="auto"/>
          <w:right w:val="single" w:sz="4" w:space="4" w:color="auto"/>
        </w:pBdr>
        <w:rPr>
          <w:lang w:eastAsia="zh-CN"/>
        </w:rPr>
      </w:pPr>
      <w:r w:rsidRPr="005A4077">
        <w:rPr>
          <w:lang w:eastAsia="zh-CN"/>
        </w:rPr>
        <w:t xml:space="preserve">With respect to ii), the Bureau addresses the matter on a case-by-case basis and may </w:t>
      </w:r>
      <w:r w:rsidR="00107B64" w:rsidRPr="005A4077">
        <w:rPr>
          <w:lang w:eastAsia="zh-CN"/>
        </w:rPr>
        <w:t>refer</w:t>
      </w:r>
      <w:r w:rsidRPr="005A4077">
        <w:rPr>
          <w:lang w:eastAsia="zh-CN"/>
        </w:rPr>
        <w:t xml:space="preserve"> any relevant case</w:t>
      </w:r>
      <w:r w:rsidR="00107B64" w:rsidRPr="005A4077">
        <w:rPr>
          <w:lang w:eastAsia="zh-CN"/>
        </w:rPr>
        <w:t>s</w:t>
      </w:r>
      <w:r w:rsidRPr="005A4077">
        <w:rPr>
          <w:lang w:eastAsia="zh-CN"/>
        </w:rPr>
        <w:t xml:space="preserve"> to </w:t>
      </w:r>
      <w:r w:rsidR="00107B64" w:rsidRPr="005A4077">
        <w:rPr>
          <w:lang w:eastAsia="zh-CN"/>
        </w:rPr>
        <w:t>RRB</w:t>
      </w:r>
      <w:r w:rsidRPr="005A4077">
        <w:rPr>
          <w:lang w:eastAsia="zh-CN"/>
        </w:rPr>
        <w:t xml:space="preserve"> for decision.</w:t>
      </w:r>
    </w:p>
    <w:p w14:paraId="1BAB546A" w14:textId="0E8A3708" w:rsidR="001154C9" w:rsidRPr="005A4077" w:rsidRDefault="00E963A4" w:rsidP="00F521AA">
      <w:pPr>
        <w:pBdr>
          <w:top w:val="single" w:sz="4" w:space="1" w:color="auto"/>
          <w:left w:val="single" w:sz="4" w:space="4" w:color="auto"/>
          <w:bottom w:val="single" w:sz="4" w:space="1" w:color="auto"/>
          <w:right w:val="single" w:sz="4" w:space="4" w:color="auto"/>
        </w:pBdr>
        <w:rPr>
          <w:lang w:eastAsia="zh-CN"/>
        </w:rPr>
      </w:pPr>
      <w:r w:rsidRPr="005A4077">
        <w:rPr>
          <w:lang w:eastAsia="zh-CN"/>
        </w:rPr>
        <w:lastRenderedPageBreak/>
        <w:t xml:space="preserve">The Bureau invites the </w:t>
      </w:r>
      <w:r w:rsidR="00107B64" w:rsidRPr="005A4077">
        <w:rPr>
          <w:lang w:eastAsia="zh-CN"/>
        </w:rPr>
        <w:t>c</w:t>
      </w:r>
      <w:r w:rsidRPr="005A4077">
        <w:rPr>
          <w:lang w:eastAsia="zh-CN"/>
        </w:rPr>
        <w:t>onference to confirm or otherwise this course of action.</w:t>
      </w:r>
    </w:p>
    <w:p w14:paraId="16D2200E" w14:textId="0573CDD4" w:rsidR="001154C9" w:rsidRPr="005A4077" w:rsidRDefault="00E963A4" w:rsidP="001154C9">
      <w:pPr>
        <w:rPr>
          <w:szCs w:val="24"/>
          <w:lang w:eastAsia="zh-CN"/>
        </w:rPr>
      </w:pPr>
      <w:r w:rsidRPr="005A4077">
        <w:rPr>
          <w:b/>
          <w:bCs/>
          <w:lang w:eastAsia="zh-CN"/>
        </w:rPr>
        <w:t xml:space="preserve">Views and </w:t>
      </w:r>
      <w:r w:rsidR="00635407" w:rsidRPr="005A4077">
        <w:rPr>
          <w:b/>
          <w:bCs/>
          <w:lang w:eastAsia="zh-CN"/>
        </w:rPr>
        <w:t>p</w:t>
      </w:r>
      <w:r w:rsidRPr="005A4077">
        <w:rPr>
          <w:b/>
          <w:bCs/>
          <w:lang w:eastAsia="zh-CN"/>
        </w:rPr>
        <w:t>roposals</w:t>
      </w:r>
      <w:r w:rsidRPr="005A4077">
        <w:rPr>
          <w:rFonts w:ascii="SimSun" w:eastAsia="SimSun" w:hAnsi="SimSun" w:cs="SimSun"/>
          <w:b/>
          <w:bCs/>
          <w:szCs w:val="24"/>
          <w:lang w:eastAsia="zh-CN"/>
        </w:rPr>
        <w:t>:</w:t>
      </w:r>
      <w:r w:rsidRPr="005A4077">
        <w:rPr>
          <w:rStyle w:val="EndnoteReference"/>
          <w:szCs w:val="24"/>
        </w:rPr>
        <w:t xml:space="preserve"> </w:t>
      </w:r>
      <w:r w:rsidRPr="005A4077">
        <w:rPr>
          <w:lang w:eastAsia="zh-CN"/>
        </w:rPr>
        <w:t xml:space="preserve">We support the Bureau's proposal to evaluate each case individually and refer any necessary decisions to the Board or </w:t>
      </w:r>
      <w:r w:rsidRPr="005A4077">
        <w:t>RAG</w:t>
      </w:r>
      <w:r w:rsidRPr="005A4077">
        <w:rPr>
          <w:lang w:eastAsia="zh-CN"/>
        </w:rPr>
        <w:t xml:space="preserve"> if deemed necessary.</w:t>
      </w:r>
    </w:p>
    <w:p w14:paraId="34D2A4B9" w14:textId="7BEE5F53" w:rsidR="003A1FF3" w:rsidRPr="005A4077" w:rsidRDefault="00300D6D">
      <w:pPr>
        <w:pStyle w:val="Reasons"/>
        <w:rPr>
          <w:lang w:eastAsia="zh-CN"/>
        </w:rPr>
      </w:pPr>
      <w:r w:rsidRPr="005A4077">
        <w:rPr>
          <w:b/>
          <w:lang w:eastAsia="zh-CN"/>
        </w:rPr>
        <w:t>Reasons:</w:t>
      </w:r>
      <w:r w:rsidR="00107B64" w:rsidRPr="005A4077">
        <w:rPr>
          <w:lang w:eastAsia="zh-CN"/>
        </w:rPr>
        <w:t xml:space="preserve"> </w:t>
      </w:r>
      <w:r w:rsidR="00E963A4" w:rsidRPr="005A4077">
        <w:rPr>
          <w:lang w:eastAsia="zh-CN"/>
        </w:rPr>
        <w:t xml:space="preserve">We believe that to allow </w:t>
      </w:r>
      <w:r w:rsidR="00107B64" w:rsidRPr="005A4077">
        <w:rPr>
          <w:lang w:eastAsia="zh-CN"/>
        </w:rPr>
        <w:t>the addition of</w:t>
      </w:r>
      <w:r w:rsidR="00E963A4" w:rsidRPr="005A4077">
        <w:rPr>
          <w:lang w:eastAsia="zh-CN"/>
        </w:rPr>
        <w:t xml:space="preserve"> a single satellite in one orbital plane for the purpose of bringing into use a constellation </w:t>
      </w:r>
      <w:r w:rsidR="00107B64" w:rsidRPr="005A4077">
        <w:rPr>
          <w:lang w:eastAsia="zh-CN"/>
        </w:rPr>
        <w:t xml:space="preserve">raises </w:t>
      </w:r>
      <w:r w:rsidR="00E963A4" w:rsidRPr="005A4077">
        <w:rPr>
          <w:lang w:eastAsia="zh-CN"/>
        </w:rPr>
        <w:t xml:space="preserve">concerns </w:t>
      </w:r>
      <w:proofErr w:type="gramStart"/>
      <w:r w:rsidR="00107B64" w:rsidRPr="005A4077">
        <w:rPr>
          <w:lang w:eastAsia="zh-CN"/>
        </w:rPr>
        <w:t>in regard to</w:t>
      </w:r>
      <w:proofErr w:type="gramEnd"/>
      <w:r w:rsidR="00E963A4" w:rsidRPr="005A4077">
        <w:rPr>
          <w:lang w:eastAsia="zh-CN"/>
        </w:rPr>
        <w:t xml:space="preserve"> efficient use of orbital resources.</w:t>
      </w:r>
    </w:p>
    <w:p w14:paraId="10062600" w14:textId="77777777" w:rsidR="003A1FF3" w:rsidRPr="005A4077" w:rsidRDefault="00300D6D">
      <w:pPr>
        <w:pStyle w:val="Proposal"/>
        <w:rPr>
          <w:lang w:eastAsia="zh-CN"/>
        </w:rPr>
      </w:pPr>
      <w:r w:rsidRPr="005A4077">
        <w:rPr>
          <w:lang w:eastAsia="zh-CN"/>
        </w:rPr>
        <w:tab/>
        <w:t>CHN/111A25A3/6</w:t>
      </w:r>
    </w:p>
    <w:p w14:paraId="2BFDD5CF" w14:textId="354D7AC3" w:rsidR="001154C9" w:rsidRPr="005A4077" w:rsidRDefault="001154C9" w:rsidP="00527783">
      <w:pPr>
        <w:pStyle w:val="Heading4"/>
        <w:rPr>
          <w:lang w:eastAsia="zh-CN"/>
        </w:rPr>
      </w:pPr>
      <w:r w:rsidRPr="005A4077">
        <w:rPr>
          <w:lang w:eastAsia="zh-CN"/>
        </w:rPr>
        <w:t>3.1.4.11</w:t>
      </w:r>
      <w:r w:rsidRPr="005A4077">
        <w:rPr>
          <w:lang w:eastAsia="zh-CN"/>
        </w:rPr>
        <w:tab/>
      </w:r>
      <w:r w:rsidR="00527783" w:rsidRPr="005A4077">
        <w:t>Modifications to coordination request</w:t>
      </w:r>
      <w:r w:rsidR="00527783" w:rsidRPr="005A4077">
        <w:rPr>
          <w:lang w:eastAsia="zh-CN"/>
        </w:rPr>
        <w:t>s</w:t>
      </w:r>
      <w:r w:rsidR="00527783" w:rsidRPr="005A4077">
        <w:t xml:space="preserve"> </w:t>
      </w:r>
      <w:r w:rsidR="00107B64" w:rsidRPr="005A4077">
        <w:t>for</w:t>
      </w:r>
      <w:r w:rsidR="00527783" w:rsidRPr="005A4077">
        <w:t xml:space="preserve"> non-</w:t>
      </w:r>
      <w:r w:rsidR="00107B64" w:rsidRPr="005A4077">
        <w:t>GSO</w:t>
      </w:r>
      <w:r w:rsidR="00527783" w:rsidRPr="005A4077">
        <w:t xml:space="preserve"> satellite system</w:t>
      </w:r>
      <w:r w:rsidR="00107B64" w:rsidRPr="005A4077">
        <w:t>s</w:t>
      </w:r>
      <w:r w:rsidR="00527783" w:rsidRPr="005A4077">
        <w:t xml:space="preserve"> submitted under </w:t>
      </w:r>
      <w:r w:rsidR="00107B64" w:rsidRPr="005A4077">
        <w:t xml:space="preserve">the </w:t>
      </w:r>
      <w:r w:rsidR="00527783" w:rsidRPr="005A4077">
        <w:t xml:space="preserve">Rule of Procedure on </w:t>
      </w:r>
      <w:r w:rsidR="005A4077" w:rsidRPr="005A4077">
        <w:t xml:space="preserve">No. </w:t>
      </w:r>
      <w:r w:rsidR="00527783" w:rsidRPr="005A4077">
        <w:t>9.27</w:t>
      </w:r>
    </w:p>
    <w:p w14:paraId="5B60E3AC" w14:textId="502AC3D6" w:rsidR="00527783" w:rsidRPr="005A4077" w:rsidRDefault="00527783" w:rsidP="00527783">
      <w:pPr>
        <w:pBdr>
          <w:top w:val="single" w:sz="4" w:space="1" w:color="auto"/>
          <w:left w:val="single" w:sz="4" w:space="4" w:color="auto"/>
          <w:bottom w:val="single" w:sz="4" w:space="1" w:color="auto"/>
          <w:right w:val="single" w:sz="4" w:space="4" w:color="auto"/>
        </w:pBdr>
        <w:suppressAutoHyphens/>
        <w:overflowPunct/>
        <w:autoSpaceDE/>
        <w:autoSpaceDN/>
        <w:adjustRightInd/>
        <w:rPr>
          <w:rFonts w:eastAsia="SimSun"/>
          <w:szCs w:val="24"/>
        </w:rPr>
      </w:pPr>
      <w:r w:rsidRPr="005A4077">
        <w:rPr>
          <w:rFonts w:eastAsia="SimSun"/>
          <w:szCs w:val="24"/>
        </w:rPr>
        <w:t xml:space="preserve">Since 2017, the Bureau has steadily received modifications of coordination requests </w:t>
      </w:r>
      <w:r w:rsidR="002A4010" w:rsidRPr="005A4077">
        <w:rPr>
          <w:rFonts w:eastAsia="SimSun"/>
          <w:szCs w:val="24"/>
        </w:rPr>
        <w:t>for</w:t>
      </w:r>
      <w:r w:rsidRPr="005A4077">
        <w:rPr>
          <w:rFonts w:eastAsia="SimSun"/>
          <w:szCs w:val="24"/>
        </w:rPr>
        <w:t xml:space="preserve"> non-</w:t>
      </w:r>
      <w:r w:rsidR="00107B64" w:rsidRPr="005A4077">
        <w:rPr>
          <w:rFonts w:eastAsia="SimSun"/>
          <w:szCs w:val="24"/>
        </w:rPr>
        <w:t>GSO</w:t>
      </w:r>
      <w:r w:rsidRPr="005A4077">
        <w:rPr>
          <w:rFonts w:eastAsia="SimSun"/>
          <w:szCs w:val="24"/>
        </w:rPr>
        <w:t xml:space="preserve"> satellite systems.</w:t>
      </w:r>
    </w:p>
    <w:p w14:paraId="2F0B3273" w14:textId="30023D7B" w:rsidR="00527783" w:rsidRPr="005A4077" w:rsidRDefault="00527783" w:rsidP="00527783">
      <w:pPr>
        <w:pBdr>
          <w:top w:val="single" w:sz="4" w:space="1" w:color="auto"/>
          <w:left w:val="single" w:sz="4" w:space="4" w:color="auto"/>
          <w:bottom w:val="single" w:sz="4" w:space="1" w:color="auto"/>
          <w:right w:val="single" w:sz="4" w:space="4" w:color="auto"/>
        </w:pBdr>
        <w:suppressAutoHyphens/>
        <w:overflowPunct/>
        <w:autoSpaceDE/>
        <w:autoSpaceDN/>
        <w:adjustRightInd/>
        <w:rPr>
          <w:rFonts w:eastAsia="SimSun"/>
        </w:rPr>
      </w:pPr>
      <w:r w:rsidRPr="005A4077">
        <w:rPr>
          <w:rFonts w:eastAsia="SimSun"/>
        </w:rPr>
        <w:t xml:space="preserve">In this context, </w:t>
      </w:r>
      <w:r w:rsidR="002A4010" w:rsidRPr="005A4077">
        <w:rPr>
          <w:rFonts w:eastAsia="SimSun"/>
        </w:rPr>
        <w:t>in</w:t>
      </w:r>
      <w:r w:rsidRPr="005A4077">
        <w:rPr>
          <w:rFonts w:eastAsia="SimSun"/>
        </w:rPr>
        <w:t xml:space="preserve"> consider</w:t>
      </w:r>
      <w:r w:rsidR="002A4010" w:rsidRPr="005A4077">
        <w:rPr>
          <w:rFonts w:eastAsia="SimSun"/>
        </w:rPr>
        <w:t>ing</w:t>
      </w:r>
      <w:r w:rsidRPr="005A4077">
        <w:rPr>
          <w:rFonts w:eastAsia="SimSun"/>
        </w:rPr>
        <w:t xml:space="preserve"> modifications to the original constellation submissions and the impact on the original date of receipt of the filings, the Bureau has </w:t>
      </w:r>
      <w:r w:rsidR="00107B64" w:rsidRPr="005A4077">
        <w:rPr>
          <w:rFonts w:eastAsia="SimSun"/>
        </w:rPr>
        <w:t xml:space="preserve">been </w:t>
      </w:r>
      <w:r w:rsidRPr="005A4077">
        <w:rPr>
          <w:rFonts w:eastAsia="SimSun"/>
        </w:rPr>
        <w:t>follow</w:t>
      </w:r>
      <w:r w:rsidR="00107B64" w:rsidRPr="005A4077">
        <w:rPr>
          <w:rFonts w:eastAsia="SimSun"/>
        </w:rPr>
        <w:t>ing the</w:t>
      </w:r>
      <w:r w:rsidRPr="005A4077">
        <w:rPr>
          <w:rFonts w:eastAsia="SimSun"/>
        </w:rPr>
        <w:t xml:space="preserve"> guiding principles in the </w:t>
      </w:r>
      <w:r w:rsidR="00A936ED" w:rsidRPr="005A4077">
        <w:rPr>
          <w:rFonts w:eastAsia="SimSun"/>
        </w:rPr>
        <w:t>R</w:t>
      </w:r>
      <w:r w:rsidR="00107B64" w:rsidRPr="005A4077">
        <w:rPr>
          <w:rFonts w:eastAsia="SimSun"/>
        </w:rPr>
        <w:t>ule of</w:t>
      </w:r>
      <w:r w:rsidR="00A936ED" w:rsidRPr="005A4077">
        <w:rPr>
          <w:rFonts w:eastAsia="SimSun"/>
        </w:rPr>
        <w:t xml:space="preserve"> Procedure</w:t>
      </w:r>
      <w:r w:rsidRPr="005A4077">
        <w:rPr>
          <w:rFonts w:eastAsia="SimSun"/>
        </w:rPr>
        <w:t xml:space="preserve"> on No. </w:t>
      </w:r>
      <w:r w:rsidRPr="005A4077">
        <w:rPr>
          <w:rFonts w:eastAsia="SimSun"/>
          <w:b/>
          <w:bCs/>
        </w:rPr>
        <w:t>9.27</w:t>
      </w:r>
      <w:r w:rsidRPr="005A4077">
        <w:rPr>
          <w:rFonts w:eastAsia="SimSun"/>
        </w:rPr>
        <w:t xml:space="preserve"> </w:t>
      </w:r>
      <w:r w:rsidR="00A936ED" w:rsidRPr="005A4077">
        <w:rPr>
          <w:rFonts w:eastAsia="SimSun"/>
        </w:rPr>
        <w:t>to deal</w:t>
      </w:r>
      <w:r w:rsidRPr="005A4077">
        <w:rPr>
          <w:rFonts w:eastAsia="SimSun"/>
        </w:rPr>
        <w:t xml:space="preserve"> with the modifications, i.e. coordination is not required when the nature of the change </w:t>
      </w:r>
      <w:r w:rsidR="00A936ED" w:rsidRPr="005A4077">
        <w:rPr>
          <w:rFonts w:eastAsia="SimSun"/>
        </w:rPr>
        <w:t>does not</w:t>
      </w:r>
      <w:r w:rsidRPr="005A4077">
        <w:rPr>
          <w:rFonts w:eastAsia="SimSun"/>
        </w:rPr>
        <w:t xml:space="preserve"> increase the interference to</w:t>
      </w:r>
      <w:r w:rsidR="00107B64" w:rsidRPr="005A4077">
        <w:rPr>
          <w:rFonts w:eastAsia="SimSun"/>
        </w:rPr>
        <w:t>,</w:t>
      </w:r>
      <w:r w:rsidR="00A936ED" w:rsidRPr="005A4077">
        <w:rPr>
          <w:rFonts w:eastAsia="SimSun"/>
        </w:rPr>
        <w:t xml:space="preserve"> or </w:t>
      </w:r>
      <w:r w:rsidRPr="005A4077">
        <w:rPr>
          <w:rFonts w:eastAsia="SimSun"/>
        </w:rPr>
        <w:t xml:space="preserve">the protection </w:t>
      </w:r>
      <w:r w:rsidR="00107B64" w:rsidRPr="005A4077">
        <w:rPr>
          <w:rFonts w:eastAsia="SimSun"/>
        </w:rPr>
        <w:t xml:space="preserve">required </w:t>
      </w:r>
      <w:r w:rsidRPr="005A4077">
        <w:rPr>
          <w:rFonts w:eastAsia="SimSun"/>
        </w:rPr>
        <w:t>from</w:t>
      </w:r>
      <w:r w:rsidR="00107B64" w:rsidRPr="005A4077">
        <w:rPr>
          <w:rFonts w:eastAsia="SimSun"/>
        </w:rPr>
        <w:t>,</w:t>
      </w:r>
      <w:r w:rsidRPr="005A4077">
        <w:rPr>
          <w:rFonts w:eastAsia="SimSun"/>
        </w:rPr>
        <w:t xml:space="preserve"> the assignments of another administration, as specified in Appendix </w:t>
      </w:r>
      <w:r w:rsidRPr="005A4077">
        <w:rPr>
          <w:rFonts w:eastAsia="SimSun"/>
          <w:b/>
          <w:bCs/>
        </w:rPr>
        <w:t>5</w:t>
      </w:r>
      <w:r w:rsidRPr="005A4077">
        <w:rPr>
          <w:rFonts w:eastAsia="SimSun"/>
        </w:rPr>
        <w:t xml:space="preserve"> </w:t>
      </w:r>
      <w:r w:rsidR="00107B64" w:rsidRPr="005A4077">
        <w:rPr>
          <w:rFonts w:eastAsia="SimSun"/>
        </w:rPr>
        <w:t>to</w:t>
      </w:r>
      <w:r w:rsidRPr="005A4077">
        <w:rPr>
          <w:rFonts w:eastAsia="SimSun"/>
        </w:rPr>
        <w:t xml:space="preserve"> the Radio Regulations. </w:t>
      </w:r>
    </w:p>
    <w:p w14:paraId="5B9B4503" w14:textId="515F3224" w:rsidR="00527783" w:rsidRPr="005A4077" w:rsidRDefault="00527783" w:rsidP="00527783">
      <w:pPr>
        <w:pBdr>
          <w:top w:val="single" w:sz="4" w:space="1" w:color="auto"/>
          <w:left w:val="single" w:sz="4" w:space="4" w:color="auto"/>
          <w:bottom w:val="single" w:sz="4" w:space="1" w:color="auto"/>
          <w:right w:val="single" w:sz="4" w:space="4" w:color="auto"/>
        </w:pBdr>
        <w:suppressAutoHyphens/>
        <w:overflowPunct/>
        <w:autoSpaceDE/>
        <w:autoSpaceDN/>
        <w:adjustRightInd/>
        <w:rPr>
          <w:rFonts w:eastAsia="SimSun"/>
        </w:rPr>
      </w:pPr>
      <w:r w:rsidRPr="005A4077">
        <w:rPr>
          <w:rFonts w:eastAsia="SimSun"/>
        </w:rPr>
        <w:t xml:space="preserve">In the absence of appropriate criteria or calculation methods to verify that there is no increase </w:t>
      </w:r>
      <w:r w:rsidR="00227F0C" w:rsidRPr="005A4077">
        <w:rPr>
          <w:rFonts w:eastAsia="SimSun"/>
        </w:rPr>
        <w:t>in</w:t>
      </w:r>
      <w:r w:rsidRPr="005A4077">
        <w:rPr>
          <w:rFonts w:eastAsia="SimSun"/>
        </w:rPr>
        <w:t xml:space="preserve"> interference or protection, the Bureau </w:t>
      </w:r>
      <w:r w:rsidR="00A936ED" w:rsidRPr="005A4077">
        <w:rPr>
          <w:rFonts w:eastAsia="SimSun"/>
        </w:rPr>
        <w:t xml:space="preserve">has </w:t>
      </w:r>
      <w:r w:rsidR="00227F0C" w:rsidRPr="005A4077">
        <w:rPr>
          <w:rFonts w:eastAsia="SimSun"/>
        </w:rPr>
        <w:t xml:space="preserve">been </w:t>
      </w:r>
      <w:r w:rsidR="00A936ED" w:rsidRPr="005A4077">
        <w:rPr>
          <w:rFonts w:eastAsia="SimSun"/>
        </w:rPr>
        <w:t>request</w:t>
      </w:r>
      <w:r w:rsidR="00227F0C" w:rsidRPr="005A4077">
        <w:rPr>
          <w:rFonts w:eastAsia="SimSun"/>
        </w:rPr>
        <w:t>ing</w:t>
      </w:r>
      <w:r w:rsidRPr="005A4077">
        <w:rPr>
          <w:rFonts w:eastAsia="SimSun"/>
        </w:rPr>
        <w:t xml:space="preserve"> that technical justifications be provided by the notifying administration </w:t>
      </w:r>
      <w:proofErr w:type="gramStart"/>
      <w:r w:rsidRPr="005A4077">
        <w:rPr>
          <w:rFonts w:eastAsia="SimSun"/>
        </w:rPr>
        <w:t xml:space="preserve">in order </w:t>
      </w:r>
      <w:r w:rsidR="00227F0C" w:rsidRPr="005A4077">
        <w:rPr>
          <w:rFonts w:eastAsia="SimSun"/>
        </w:rPr>
        <w:t>for</w:t>
      </w:r>
      <w:proofErr w:type="gramEnd"/>
      <w:r w:rsidR="00227F0C" w:rsidRPr="005A4077">
        <w:rPr>
          <w:rFonts w:eastAsia="SimSun"/>
        </w:rPr>
        <w:t xml:space="preserve"> it </w:t>
      </w:r>
      <w:r w:rsidRPr="005A4077">
        <w:rPr>
          <w:rFonts w:eastAsia="SimSun"/>
        </w:rPr>
        <w:t xml:space="preserve">to </w:t>
      </w:r>
      <w:r w:rsidR="00227F0C" w:rsidRPr="005A4077">
        <w:rPr>
          <w:rFonts w:eastAsia="SimSun"/>
        </w:rPr>
        <w:t>formulate</w:t>
      </w:r>
      <w:r w:rsidRPr="005A4077">
        <w:rPr>
          <w:rFonts w:eastAsia="SimSun"/>
        </w:rPr>
        <w:t xml:space="preserve"> </w:t>
      </w:r>
      <w:r w:rsidR="00A936ED" w:rsidRPr="005A4077">
        <w:rPr>
          <w:rFonts w:eastAsia="SimSun"/>
        </w:rPr>
        <w:t xml:space="preserve">and publish </w:t>
      </w:r>
      <w:r w:rsidRPr="005A4077">
        <w:rPr>
          <w:rFonts w:eastAsia="SimSun"/>
        </w:rPr>
        <w:t>findings</w:t>
      </w:r>
      <w:r w:rsidR="00A936ED" w:rsidRPr="005A4077">
        <w:rPr>
          <w:rFonts w:eastAsia="SimSun"/>
        </w:rPr>
        <w:t>.</w:t>
      </w:r>
    </w:p>
    <w:p w14:paraId="6EB358C2" w14:textId="27C30B1F" w:rsidR="00527783" w:rsidRPr="005A4077" w:rsidRDefault="00527783" w:rsidP="00527783">
      <w:pPr>
        <w:pBdr>
          <w:top w:val="single" w:sz="4" w:space="1" w:color="auto"/>
          <w:left w:val="single" w:sz="4" w:space="4" w:color="auto"/>
          <w:bottom w:val="single" w:sz="4" w:space="1" w:color="auto"/>
          <w:right w:val="single" w:sz="4" w:space="4" w:color="auto"/>
        </w:pBdr>
        <w:suppressAutoHyphens/>
        <w:overflowPunct/>
        <w:autoSpaceDE/>
        <w:autoSpaceDN/>
        <w:adjustRightInd/>
        <w:rPr>
          <w:rFonts w:eastAsia="SimSun"/>
        </w:rPr>
      </w:pPr>
      <w:r w:rsidRPr="005A4077">
        <w:rPr>
          <w:rFonts w:eastAsia="SimSun"/>
        </w:rPr>
        <w:t xml:space="preserve">Calculations </w:t>
      </w:r>
      <w:r w:rsidR="00A936ED" w:rsidRPr="005A4077">
        <w:rPr>
          <w:rFonts w:eastAsia="SimSun"/>
        </w:rPr>
        <w:t>have been</w:t>
      </w:r>
      <w:r w:rsidRPr="005A4077">
        <w:rPr>
          <w:rFonts w:eastAsia="SimSun"/>
        </w:rPr>
        <w:t xml:space="preserve"> provided in the form of cumulative distribution functions of the interference level</w:t>
      </w:r>
      <w:r w:rsidR="00A936ED" w:rsidRPr="005A4077">
        <w:rPr>
          <w:rFonts w:eastAsia="SimSun"/>
        </w:rPr>
        <w:t xml:space="preserve"> into the subsequently filed non-GSO FSS systems</w:t>
      </w:r>
      <w:r w:rsidRPr="005A4077">
        <w:rPr>
          <w:rFonts w:eastAsia="SimSun"/>
        </w:rPr>
        <w:t xml:space="preserve">, expressed as an interference-to-noise (I/N) ratio for varying percentages of </w:t>
      </w:r>
      <w:r w:rsidR="00227F0C" w:rsidRPr="005A4077">
        <w:rPr>
          <w:rFonts w:eastAsia="SimSun"/>
        </w:rPr>
        <w:t xml:space="preserve">the </w:t>
      </w:r>
      <w:r w:rsidRPr="005A4077">
        <w:rPr>
          <w:rFonts w:eastAsia="SimSun"/>
        </w:rPr>
        <w:t xml:space="preserve">time and locations. </w:t>
      </w:r>
    </w:p>
    <w:p w14:paraId="29FBFDEF" w14:textId="23804DBF" w:rsidR="001154C9" w:rsidRPr="005A4077" w:rsidRDefault="00527783" w:rsidP="00527783">
      <w:pPr>
        <w:pBdr>
          <w:top w:val="single" w:sz="4" w:space="1" w:color="auto"/>
          <w:left w:val="single" w:sz="4" w:space="4" w:color="auto"/>
          <w:bottom w:val="single" w:sz="4" w:space="1" w:color="auto"/>
          <w:right w:val="single" w:sz="4" w:space="4" w:color="auto"/>
        </w:pBdr>
        <w:rPr>
          <w:lang w:eastAsia="zh-CN"/>
        </w:rPr>
      </w:pPr>
      <w:r w:rsidRPr="005A4077">
        <w:rPr>
          <w:rFonts w:eastAsia="SimSun"/>
        </w:rPr>
        <w:t xml:space="preserve">When the modifications </w:t>
      </w:r>
      <w:r w:rsidR="00227F0C" w:rsidRPr="005A4077">
        <w:rPr>
          <w:rFonts w:eastAsia="SimSun"/>
        </w:rPr>
        <w:t>could</w:t>
      </w:r>
      <w:r w:rsidRPr="005A4077">
        <w:rPr>
          <w:rFonts w:eastAsia="SimSun"/>
        </w:rPr>
        <w:t xml:space="preserve"> potential</w:t>
      </w:r>
      <w:r w:rsidR="00227F0C" w:rsidRPr="005A4077">
        <w:rPr>
          <w:rFonts w:eastAsia="SimSun"/>
        </w:rPr>
        <w:t>ly</w:t>
      </w:r>
      <w:r w:rsidRPr="005A4077">
        <w:rPr>
          <w:rFonts w:eastAsia="SimSun"/>
        </w:rPr>
        <w:t xml:space="preserve"> </w:t>
      </w:r>
      <w:r w:rsidR="00A936ED" w:rsidRPr="005A4077">
        <w:rPr>
          <w:rFonts w:eastAsia="SimSun"/>
        </w:rPr>
        <w:t>lead to</w:t>
      </w:r>
      <w:r w:rsidRPr="005A4077">
        <w:rPr>
          <w:rFonts w:eastAsia="SimSun"/>
        </w:rPr>
        <w:t xml:space="preserve"> an increase </w:t>
      </w:r>
      <w:r w:rsidR="00227F0C" w:rsidRPr="005A4077">
        <w:rPr>
          <w:rFonts w:eastAsia="SimSun"/>
        </w:rPr>
        <w:t>in</w:t>
      </w:r>
      <w:r w:rsidRPr="005A4077">
        <w:rPr>
          <w:rFonts w:eastAsia="SimSun"/>
        </w:rPr>
        <w:t xml:space="preserve"> the interference to the network to be modified, the Bureau </w:t>
      </w:r>
      <w:r w:rsidR="00A936ED" w:rsidRPr="005A4077">
        <w:rPr>
          <w:rFonts w:eastAsia="SimSun"/>
        </w:rPr>
        <w:t>assumes</w:t>
      </w:r>
      <w:r w:rsidRPr="005A4077">
        <w:rPr>
          <w:rFonts w:eastAsia="SimSun"/>
        </w:rPr>
        <w:t xml:space="preserve"> that the responsible administration </w:t>
      </w:r>
      <w:r w:rsidR="00A936ED" w:rsidRPr="005A4077">
        <w:rPr>
          <w:rFonts w:eastAsia="SimSun"/>
        </w:rPr>
        <w:t xml:space="preserve">commits </w:t>
      </w:r>
      <w:r w:rsidRPr="005A4077">
        <w:rPr>
          <w:rFonts w:eastAsia="SimSun"/>
        </w:rPr>
        <w:t xml:space="preserve">to </w:t>
      </w:r>
      <w:r w:rsidR="002A4010" w:rsidRPr="005A4077">
        <w:rPr>
          <w:rFonts w:eastAsia="SimSun"/>
        </w:rPr>
        <w:t xml:space="preserve">not </w:t>
      </w:r>
      <w:r w:rsidR="00A936ED" w:rsidRPr="005A4077">
        <w:rPr>
          <w:rFonts w:eastAsia="SimSun"/>
        </w:rPr>
        <w:t>claim</w:t>
      </w:r>
      <w:r w:rsidRPr="005A4077">
        <w:rPr>
          <w:rFonts w:eastAsia="SimSun"/>
        </w:rPr>
        <w:t xml:space="preserve"> any more protection from other non-GSO systems or very large earth stations subject to No. </w:t>
      </w:r>
      <w:r w:rsidRPr="005A4077">
        <w:rPr>
          <w:rFonts w:eastAsia="SimSun"/>
          <w:b/>
          <w:bCs/>
        </w:rPr>
        <w:t>9.7A</w:t>
      </w:r>
      <w:r w:rsidRPr="005A4077">
        <w:rPr>
          <w:rFonts w:eastAsia="SimSun"/>
        </w:rPr>
        <w:t xml:space="preserve"> than</w:t>
      </w:r>
      <w:r w:rsidR="00A936ED" w:rsidRPr="005A4077">
        <w:rPr>
          <w:rFonts w:eastAsia="SimSun"/>
        </w:rPr>
        <w:t xml:space="preserve"> </w:t>
      </w:r>
      <w:r w:rsidR="00227F0C" w:rsidRPr="005A4077">
        <w:rPr>
          <w:rFonts w:eastAsia="SimSun"/>
        </w:rPr>
        <w:t xml:space="preserve">that </w:t>
      </w:r>
      <w:r w:rsidRPr="005A4077">
        <w:rPr>
          <w:rFonts w:eastAsia="SimSun"/>
        </w:rPr>
        <w:t xml:space="preserve">required </w:t>
      </w:r>
      <w:r w:rsidR="00227F0C" w:rsidRPr="005A4077">
        <w:rPr>
          <w:rFonts w:eastAsia="SimSun"/>
        </w:rPr>
        <w:t>with</w:t>
      </w:r>
      <w:r w:rsidRPr="005A4077">
        <w:rPr>
          <w:rFonts w:eastAsia="SimSun"/>
        </w:rPr>
        <w:t xml:space="preserve"> the original parameters</w:t>
      </w:r>
      <w:r w:rsidR="00227F0C" w:rsidRPr="005A4077">
        <w:rPr>
          <w:rFonts w:ascii="SimSun" w:eastAsia="SimSun" w:hAnsi="SimSun" w:cs="SimSun"/>
          <w:lang w:eastAsia="zh-CN"/>
        </w:rPr>
        <w:t>.</w:t>
      </w:r>
    </w:p>
    <w:p w14:paraId="43498F2B" w14:textId="2501191E" w:rsidR="001154C9" w:rsidRPr="005A4077" w:rsidRDefault="00916FA1" w:rsidP="001154C9">
      <w:pPr>
        <w:rPr>
          <w:lang w:eastAsia="zh-CN"/>
        </w:rPr>
      </w:pPr>
      <w:r w:rsidRPr="005A4077">
        <w:rPr>
          <w:b/>
          <w:bCs/>
          <w:lang w:eastAsia="zh-CN"/>
        </w:rPr>
        <w:t>Views and proposals</w:t>
      </w:r>
      <w:r w:rsidR="005A4077" w:rsidRPr="005A4077">
        <w:rPr>
          <w:b/>
          <w:bCs/>
          <w:lang w:eastAsia="zh-CN"/>
        </w:rPr>
        <w:t xml:space="preserve">: </w:t>
      </w:r>
      <w:r w:rsidRPr="005A4077">
        <w:t xml:space="preserve">It is recommended that this issue be included in </w:t>
      </w:r>
      <w:r w:rsidR="00227F0C" w:rsidRPr="005A4077">
        <w:t>agenda item</w:t>
      </w:r>
      <w:r w:rsidRPr="005A4077">
        <w:t xml:space="preserve"> 7 or in the proposed </w:t>
      </w:r>
      <w:r w:rsidR="00250EAA" w:rsidRPr="005A4077">
        <w:rPr>
          <w:lang w:eastAsia="zh-CN"/>
        </w:rPr>
        <w:t>new</w:t>
      </w:r>
      <w:r w:rsidRPr="005A4077">
        <w:t xml:space="preserve"> agenda item “non-GSO regulatory framework” and be studied in detail in the next study period</w:t>
      </w:r>
      <w:r w:rsidR="00227F0C" w:rsidRPr="005A4077">
        <w:rPr>
          <w:rFonts w:ascii="SimSun" w:eastAsia="SimSun" w:hAnsi="SimSun" w:cs="SimSun"/>
          <w:szCs w:val="24"/>
          <w:lang w:eastAsia="zh-CN"/>
        </w:rPr>
        <w:t>.</w:t>
      </w:r>
    </w:p>
    <w:p w14:paraId="3C6BFD83" w14:textId="3AD04BD1" w:rsidR="001154C9" w:rsidRPr="005A4077" w:rsidRDefault="00300D6D" w:rsidP="005A4077">
      <w:pPr>
        <w:pStyle w:val="Reasons"/>
        <w:rPr>
          <w:rFonts w:ascii="SimSun" w:hAnsi="SimSun" w:cs="SimSun"/>
          <w:lang w:eastAsia="zh-CN"/>
        </w:rPr>
      </w:pPr>
      <w:r w:rsidRPr="005A4077">
        <w:rPr>
          <w:b/>
          <w:lang w:eastAsia="zh-CN"/>
        </w:rPr>
        <w:t>Reasons:</w:t>
      </w:r>
      <w:r w:rsidR="00227F0C" w:rsidRPr="005A4077">
        <w:rPr>
          <w:lang w:eastAsia="zh-CN"/>
        </w:rPr>
        <w:t xml:space="preserve"> </w:t>
      </w:r>
      <w:r w:rsidR="00635407" w:rsidRPr="005A4077">
        <w:rPr>
          <w:lang w:eastAsia="zh-CN"/>
        </w:rPr>
        <w:t xml:space="preserve">Some submissions have been modified multiple times to match their actual deployed satellite systems. </w:t>
      </w:r>
      <w:r w:rsidR="00635407" w:rsidRPr="005A4077">
        <w:t>Such modification</w:t>
      </w:r>
      <w:r w:rsidR="00227F0C" w:rsidRPr="005A4077">
        <w:t>s</w:t>
      </w:r>
      <w:r w:rsidR="00635407" w:rsidRPr="005A4077">
        <w:t xml:space="preserve"> include adding </w:t>
      </w:r>
      <w:r w:rsidR="008777F5" w:rsidRPr="005A4077">
        <w:t>completely</w:t>
      </w:r>
      <w:r w:rsidR="00635407" w:rsidRPr="005A4077">
        <w:t xml:space="preserve"> new configurations, planes with different altitudes and frequency assignments, but also changing the </w:t>
      </w:r>
      <w:r w:rsidR="00227F0C" w:rsidRPr="005A4077">
        <w:t xml:space="preserve">numbers of </w:t>
      </w:r>
      <w:r w:rsidR="00635407" w:rsidRPr="005A4077">
        <w:t>satellite</w:t>
      </w:r>
      <w:r w:rsidR="00227F0C" w:rsidRPr="005A4077">
        <w:t>s</w:t>
      </w:r>
      <w:r w:rsidR="00635407" w:rsidRPr="005A4077">
        <w:t xml:space="preserve"> per plane and the characteristic</w:t>
      </w:r>
      <w:r w:rsidR="00227F0C" w:rsidRPr="005A4077">
        <w:t>s</w:t>
      </w:r>
      <w:r w:rsidR="00635407" w:rsidRPr="005A4077">
        <w:t xml:space="preserve"> of beams. If this kind of modification is encouraged, priority will be given to modifying existing filings rather than applying for a new filing. This </w:t>
      </w:r>
      <w:r w:rsidR="00227F0C" w:rsidRPr="005A4077">
        <w:t>is at odds with</w:t>
      </w:r>
      <w:r w:rsidR="00635407" w:rsidRPr="005A4077">
        <w:t xml:space="preserve"> Article</w:t>
      </w:r>
      <w:r w:rsidR="00227F0C" w:rsidRPr="005A4077">
        <w:rPr>
          <w:b/>
          <w:bCs/>
        </w:rPr>
        <w:t> </w:t>
      </w:r>
      <w:r w:rsidR="00635407" w:rsidRPr="000E4210">
        <w:t>44</w:t>
      </w:r>
      <w:r w:rsidR="00635407" w:rsidRPr="005A4077">
        <w:t xml:space="preserve"> of the ITU Constitution which states </w:t>
      </w:r>
      <w:r w:rsidR="00635407" w:rsidRPr="005A4077">
        <w:rPr>
          <w:szCs w:val="24"/>
        </w:rPr>
        <w:t>"</w:t>
      </w:r>
      <w:r w:rsidR="00227F0C" w:rsidRPr="005A4077">
        <w:rPr>
          <w:i/>
          <w:iCs/>
        </w:rPr>
        <w:t>that</w:t>
      </w:r>
      <w:r w:rsidR="00227F0C" w:rsidRPr="005A4077">
        <w:rPr>
          <w:i/>
          <w:iCs/>
          <w:szCs w:val="24"/>
        </w:rPr>
        <w:t xml:space="preserve"> </w:t>
      </w:r>
      <w:r w:rsidR="00635407" w:rsidRPr="005A4077">
        <w:rPr>
          <w:i/>
          <w:iCs/>
          <w:szCs w:val="24"/>
        </w:rPr>
        <w:t>radio frequencies and any associated orbits, including the geostationary</w:t>
      </w:r>
      <w:r w:rsidR="00227F0C" w:rsidRPr="005A4077">
        <w:rPr>
          <w:i/>
          <w:iCs/>
          <w:szCs w:val="24"/>
        </w:rPr>
        <w:t>-</w:t>
      </w:r>
      <w:r w:rsidR="00635407" w:rsidRPr="005A4077">
        <w:rPr>
          <w:i/>
          <w:iCs/>
          <w:szCs w:val="24"/>
        </w:rPr>
        <w:t>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00635407" w:rsidRPr="005A4077">
        <w:rPr>
          <w:szCs w:val="24"/>
        </w:rPr>
        <w:t>".</w:t>
      </w:r>
      <w:r w:rsidR="005A4077" w:rsidRPr="005A4077">
        <w:br/>
      </w:r>
      <w:r w:rsidR="00635407" w:rsidRPr="005A4077">
        <w:t>In addition,</w:t>
      </w:r>
      <w:r w:rsidR="00635407" w:rsidRPr="005A4077">
        <w:rPr>
          <w:b/>
          <w:bCs/>
        </w:rPr>
        <w:t xml:space="preserve"> </w:t>
      </w:r>
      <w:r w:rsidR="00635407" w:rsidRPr="005A4077">
        <w:t xml:space="preserve">considering the </w:t>
      </w:r>
      <w:r w:rsidR="005761BD" w:rsidRPr="005A4077">
        <w:t>lack</w:t>
      </w:r>
      <w:r w:rsidR="00635407" w:rsidRPr="005A4077">
        <w:t xml:space="preserve"> of appropriate criteria or calculation methods to verify that there is no increase </w:t>
      </w:r>
      <w:r w:rsidR="005761BD" w:rsidRPr="005A4077">
        <w:t>in</w:t>
      </w:r>
      <w:r w:rsidR="00635407" w:rsidRPr="005A4077">
        <w:t xml:space="preserve"> interference, the potential</w:t>
      </w:r>
      <w:r w:rsidR="005761BD" w:rsidRPr="005A4077">
        <w:t>ly</w:t>
      </w:r>
      <w:r w:rsidR="00635407" w:rsidRPr="005A4077">
        <w:t xml:space="preserve"> affected administrations </w:t>
      </w:r>
      <w:r w:rsidR="005761BD" w:rsidRPr="005A4077">
        <w:t xml:space="preserve">have difficulty </w:t>
      </w:r>
      <w:r w:rsidR="00635407" w:rsidRPr="005A4077">
        <w:t>evaluat</w:t>
      </w:r>
      <w:r w:rsidR="005761BD" w:rsidRPr="005A4077">
        <w:t>ing</w:t>
      </w:r>
      <w:r w:rsidR="00635407" w:rsidRPr="005A4077">
        <w:t xml:space="preserve"> the interference analysis provided by the administrations </w:t>
      </w:r>
      <w:r w:rsidR="002A4010" w:rsidRPr="005A4077">
        <w:t xml:space="preserve">notifying </w:t>
      </w:r>
      <w:r w:rsidR="00635407" w:rsidRPr="005A4077">
        <w:t>modification</w:t>
      </w:r>
      <w:r w:rsidR="005761BD" w:rsidRPr="005A4077">
        <w:t>s</w:t>
      </w:r>
      <w:r w:rsidR="00635407" w:rsidRPr="005A4077">
        <w:t xml:space="preserve"> </w:t>
      </w:r>
      <w:r w:rsidR="005761BD" w:rsidRPr="005A4077">
        <w:t>to</w:t>
      </w:r>
      <w:r w:rsidR="00635407" w:rsidRPr="005A4077">
        <w:t xml:space="preserve"> coordination requests </w:t>
      </w:r>
      <w:r w:rsidR="005761BD" w:rsidRPr="005A4077">
        <w:t>for</w:t>
      </w:r>
      <w:r w:rsidR="00635407" w:rsidRPr="005A4077">
        <w:t xml:space="preserve"> non-GSO satellite systems. We also not</w:t>
      </w:r>
      <w:r w:rsidR="005761BD" w:rsidRPr="005A4077">
        <w:t>e</w:t>
      </w:r>
      <w:r w:rsidR="00635407" w:rsidRPr="005A4077">
        <w:t xml:space="preserve"> the </w:t>
      </w:r>
      <w:r w:rsidR="005761BD" w:rsidRPr="005A4077">
        <w:t>most recent</w:t>
      </w:r>
      <w:r w:rsidR="00635407" w:rsidRPr="005A4077">
        <w:t xml:space="preserve"> work on the </w:t>
      </w:r>
      <w:r w:rsidR="005761BD" w:rsidRPr="005A4077">
        <w:t>revision</w:t>
      </w:r>
      <w:r w:rsidR="00635407" w:rsidRPr="005A4077">
        <w:t xml:space="preserve"> of </w:t>
      </w:r>
      <w:r w:rsidR="00635407" w:rsidRPr="005A4077">
        <w:lastRenderedPageBreak/>
        <w:t xml:space="preserve">Recommendation ITU-R S.1526-1 </w:t>
      </w:r>
      <w:r w:rsidR="002B17D1" w:rsidRPr="005A4077">
        <w:t>contained</w:t>
      </w:r>
      <w:r w:rsidR="00635407" w:rsidRPr="005A4077">
        <w:t xml:space="preserve"> in </w:t>
      </w:r>
      <w:r w:rsidR="002B17D1" w:rsidRPr="005A4077">
        <w:t>D</w:t>
      </w:r>
      <w:r w:rsidR="00635407" w:rsidRPr="005A4077">
        <w:t>ocument 4A/</w:t>
      </w:r>
      <w:r w:rsidR="002B17D1" w:rsidRPr="005A4077">
        <w:t>6</w:t>
      </w:r>
      <w:r w:rsidR="00635407" w:rsidRPr="005A4077">
        <w:t>91</w:t>
      </w:r>
      <w:r w:rsidR="002B17D1" w:rsidRPr="005A4077">
        <w:t xml:space="preserve"> (</w:t>
      </w:r>
      <w:r w:rsidR="00635407" w:rsidRPr="005A4077">
        <w:t>Chair</w:t>
      </w:r>
      <w:r w:rsidR="002B17D1" w:rsidRPr="005A4077">
        <w:t>’s</w:t>
      </w:r>
      <w:r w:rsidR="00635407" w:rsidRPr="005A4077">
        <w:t xml:space="preserve"> </w:t>
      </w:r>
      <w:r w:rsidR="0062009E">
        <w:t>R</w:t>
      </w:r>
      <w:r w:rsidR="00635407" w:rsidRPr="005A4077">
        <w:t xml:space="preserve">eport </w:t>
      </w:r>
      <w:r w:rsidR="002B17D1" w:rsidRPr="005A4077">
        <w:t>on</w:t>
      </w:r>
      <w:r w:rsidR="00635407" w:rsidRPr="005A4077">
        <w:t xml:space="preserve"> the May 2022 </w:t>
      </w:r>
      <w:r w:rsidR="0062009E">
        <w:t xml:space="preserve">WP 4A </w:t>
      </w:r>
      <w:r w:rsidR="00635407" w:rsidRPr="005A4077">
        <w:t>meeting</w:t>
      </w:r>
      <w:r w:rsidR="002B17D1" w:rsidRPr="005A4077">
        <w:t>)</w:t>
      </w:r>
      <w:r w:rsidR="00635407" w:rsidRPr="005A4077">
        <w:t xml:space="preserve">. There has been no new contribution since then. Therefore, </w:t>
      </w:r>
      <w:r w:rsidR="00635407" w:rsidRPr="005A4077">
        <w:rPr>
          <w:lang w:eastAsia="zh-CN"/>
        </w:rPr>
        <w:t>it</w:t>
      </w:r>
      <w:r w:rsidR="00635407" w:rsidRPr="005A4077">
        <w:t xml:space="preserve"> would be better that the relevant criteria and calculation methods be studied further under </w:t>
      </w:r>
      <w:r w:rsidR="002B17D1" w:rsidRPr="005A4077">
        <w:t>agenda item</w:t>
      </w:r>
      <w:r w:rsidR="00635407" w:rsidRPr="005A4077">
        <w:t xml:space="preserve"> 7</w:t>
      </w:r>
      <w:r w:rsidR="00635407" w:rsidRPr="005A4077">
        <w:rPr>
          <w:lang w:eastAsia="zh-CN"/>
        </w:rPr>
        <w:t xml:space="preserve"> or the </w:t>
      </w:r>
      <w:r w:rsidR="00635407" w:rsidRPr="005A4077">
        <w:t xml:space="preserve">new agenda item “non-GSO regulatory framework” </w:t>
      </w:r>
      <w:proofErr w:type="gramStart"/>
      <w:r w:rsidR="002B17D1" w:rsidRPr="005A4077">
        <w:t xml:space="preserve">in order </w:t>
      </w:r>
      <w:r w:rsidR="00635407" w:rsidRPr="005A4077">
        <w:t>to</w:t>
      </w:r>
      <w:proofErr w:type="gramEnd"/>
      <w:r w:rsidR="00635407" w:rsidRPr="005A4077">
        <w:t xml:space="preserve"> </w:t>
      </w:r>
      <w:r w:rsidR="002B17D1" w:rsidRPr="005A4077">
        <w:t>give them</w:t>
      </w:r>
      <w:r w:rsidR="00635407" w:rsidRPr="005A4077">
        <w:t xml:space="preserve"> more attention and develop appropriate provisions for this kind of modification</w:t>
      </w:r>
      <w:r w:rsidR="002B17D1" w:rsidRPr="005A4077">
        <w:rPr>
          <w:rFonts w:ascii="SimSun" w:hAnsi="SimSun" w:cs="SimSun"/>
          <w:lang w:eastAsia="zh-CN"/>
        </w:rPr>
        <w:t>.</w:t>
      </w:r>
    </w:p>
    <w:p w14:paraId="4B9746D3" w14:textId="05CD9F7C" w:rsidR="003A1FF3" w:rsidRDefault="001154C9" w:rsidP="001154C9">
      <w:pPr>
        <w:jc w:val="center"/>
        <w:rPr>
          <w:lang w:eastAsia="zh-CN"/>
        </w:rPr>
      </w:pPr>
      <w:r w:rsidRPr="005A4077">
        <w:t>______________</w:t>
      </w:r>
    </w:p>
    <w:sectPr w:rsidR="003A1FF3"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3277" w14:textId="77777777" w:rsidR="005A1413" w:rsidRDefault="005A1413">
      <w:r>
        <w:separator/>
      </w:r>
    </w:p>
  </w:endnote>
  <w:endnote w:type="continuationSeparator" w:id="0">
    <w:p w14:paraId="0D8A214A" w14:textId="77777777" w:rsidR="005A1413" w:rsidRDefault="005A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80AD" w14:textId="77777777" w:rsidR="00E45D05" w:rsidRDefault="00E45D05">
    <w:pPr>
      <w:framePr w:wrap="around" w:vAnchor="text" w:hAnchor="margin" w:xAlign="right" w:y="1"/>
    </w:pPr>
    <w:r>
      <w:fldChar w:fldCharType="begin"/>
    </w:r>
    <w:r>
      <w:instrText xml:space="preserve">PAGE  </w:instrText>
    </w:r>
    <w:r>
      <w:fldChar w:fldCharType="end"/>
    </w:r>
  </w:p>
  <w:p w14:paraId="5F613DB2" w14:textId="7769CA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23BF7">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5A30" w14:textId="347C1BA7" w:rsidR="00E45D05" w:rsidRDefault="00E45D05" w:rsidP="009B1EA1">
    <w:pPr>
      <w:pStyle w:val="Footer"/>
    </w:pPr>
    <w:r>
      <w:fldChar w:fldCharType="begin"/>
    </w:r>
    <w:r w:rsidRPr="0041348E">
      <w:rPr>
        <w:lang w:val="en-US"/>
      </w:rPr>
      <w:instrText xml:space="preserve"> FILENAME \p  \* MERGEFORMAT </w:instrText>
    </w:r>
    <w:r>
      <w:fldChar w:fldCharType="separate"/>
    </w:r>
    <w:r w:rsidR="005A4077">
      <w:rPr>
        <w:lang w:val="en-US"/>
      </w:rPr>
      <w:t>P:\ENG\ITU-R\CONF-R\CMR23\100\111ADD25ADD03E.docx</w:t>
    </w:r>
    <w:r>
      <w:fldChar w:fldCharType="end"/>
    </w:r>
    <w:r w:rsidR="00300D6D">
      <w:t xml:space="preserve"> </w:t>
    </w:r>
    <w:r w:rsidR="00300D6D">
      <w:rPr>
        <w:rFonts w:hint="eastAsia"/>
        <w:lang w:eastAsia="zh-CN"/>
      </w:rPr>
      <w:t>(</w:t>
    </w:r>
    <w:r w:rsidR="00300D6D">
      <w:rPr>
        <w:lang w:eastAsia="zh-CN"/>
      </w:rPr>
      <w:t>530542)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7FC" w14:textId="04D81962" w:rsidR="00300D6D" w:rsidRPr="00300D6D" w:rsidRDefault="00300D6D" w:rsidP="00300D6D">
    <w:pPr>
      <w:pStyle w:val="Footer"/>
    </w:pPr>
    <w:r>
      <w:fldChar w:fldCharType="begin"/>
    </w:r>
    <w:r w:rsidRPr="0041348E">
      <w:rPr>
        <w:lang w:val="en-US"/>
      </w:rPr>
      <w:instrText xml:space="preserve"> FILENAME \p  \* MERGEFORMAT </w:instrText>
    </w:r>
    <w:r>
      <w:fldChar w:fldCharType="separate"/>
    </w:r>
    <w:r w:rsidR="005A4077">
      <w:rPr>
        <w:lang w:val="en-US"/>
      </w:rPr>
      <w:t>P:\ENG\ITU-R\CONF-R\CMR23\100\111ADD25ADD03E.docx</w:t>
    </w:r>
    <w:r>
      <w:fldChar w:fldCharType="end"/>
    </w:r>
    <w:r>
      <w:t xml:space="preserve"> </w:t>
    </w:r>
    <w:r>
      <w:rPr>
        <w:rFonts w:hint="eastAsia"/>
        <w:lang w:eastAsia="zh-CN"/>
      </w:rPr>
      <w:t>(</w:t>
    </w:r>
    <w:r>
      <w:rPr>
        <w:lang w:eastAsia="zh-CN"/>
      </w:rPr>
      <w:t>530542)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0230" w14:textId="77777777" w:rsidR="005A1413" w:rsidRDefault="005A1413">
      <w:r>
        <w:rPr>
          <w:b/>
        </w:rPr>
        <w:t>_______________</w:t>
      </w:r>
    </w:p>
  </w:footnote>
  <w:footnote w:type="continuationSeparator" w:id="0">
    <w:p w14:paraId="672C5967" w14:textId="77777777" w:rsidR="005A1413" w:rsidRDefault="005A1413">
      <w:r>
        <w:continuationSeparator/>
      </w:r>
    </w:p>
  </w:footnote>
  <w:footnote w:id="1">
    <w:p w14:paraId="6604492B" w14:textId="4BFB3145" w:rsidR="00300D6D" w:rsidRDefault="00300D6D"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r w:rsidR="008347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85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D918F0F"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111(Add.</w:t>
    </w:r>
    <w:proofErr w:type="gramStart"/>
    <w:r w:rsidR="00EB55C6">
      <w:t>25)(</w:t>
    </w:r>
    <w:proofErr w:type="gramEnd"/>
    <w:r w:rsidR="00EB55C6">
      <w:t>Add.3)</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23767948">
    <w:abstractNumId w:val="0"/>
  </w:num>
  <w:num w:numId="2" w16cid:durableId="141991039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03C"/>
    <w:rsid w:val="000355FD"/>
    <w:rsid w:val="00051E39"/>
    <w:rsid w:val="000705F2"/>
    <w:rsid w:val="00077239"/>
    <w:rsid w:val="0007795D"/>
    <w:rsid w:val="00086491"/>
    <w:rsid w:val="00091346"/>
    <w:rsid w:val="000937D0"/>
    <w:rsid w:val="0009706C"/>
    <w:rsid w:val="000D154B"/>
    <w:rsid w:val="000D2DAF"/>
    <w:rsid w:val="000E4210"/>
    <w:rsid w:val="000E463E"/>
    <w:rsid w:val="000F5025"/>
    <w:rsid w:val="000F73FF"/>
    <w:rsid w:val="00107B64"/>
    <w:rsid w:val="00114CF7"/>
    <w:rsid w:val="001154C9"/>
    <w:rsid w:val="00116C7A"/>
    <w:rsid w:val="00123B68"/>
    <w:rsid w:val="00126F2E"/>
    <w:rsid w:val="00146F6F"/>
    <w:rsid w:val="00161501"/>
    <w:rsid w:val="00161F26"/>
    <w:rsid w:val="00187BD9"/>
    <w:rsid w:val="00190B55"/>
    <w:rsid w:val="001A2D43"/>
    <w:rsid w:val="001A696E"/>
    <w:rsid w:val="001C3B5F"/>
    <w:rsid w:val="001D058F"/>
    <w:rsid w:val="002009EA"/>
    <w:rsid w:val="00202756"/>
    <w:rsid w:val="00202CA0"/>
    <w:rsid w:val="00216B6D"/>
    <w:rsid w:val="0022757F"/>
    <w:rsid w:val="00227F0C"/>
    <w:rsid w:val="002353C6"/>
    <w:rsid w:val="00241FA2"/>
    <w:rsid w:val="00250EAA"/>
    <w:rsid w:val="00271316"/>
    <w:rsid w:val="0029101B"/>
    <w:rsid w:val="002A4010"/>
    <w:rsid w:val="002B17D1"/>
    <w:rsid w:val="002B349C"/>
    <w:rsid w:val="002D58BE"/>
    <w:rsid w:val="002F4747"/>
    <w:rsid w:val="00300D6D"/>
    <w:rsid w:val="00302605"/>
    <w:rsid w:val="00361B37"/>
    <w:rsid w:val="00377BD3"/>
    <w:rsid w:val="00384088"/>
    <w:rsid w:val="003852CE"/>
    <w:rsid w:val="003868C1"/>
    <w:rsid w:val="0039169B"/>
    <w:rsid w:val="003A1FF3"/>
    <w:rsid w:val="003A7F8C"/>
    <w:rsid w:val="003B2284"/>
    <w:rsid w:val="003B532E"/>
    <w:rsid w:val="003D0F8B"/>
    <w:rsid w:val="003E0DB6"/>
    <w:rsid w:val="00404102"/>
    <w:rsid w:val="0041348E"/>
    <w:rsid w:val="00420873"/>
    <w:rsid w:val="00492075"/>
    <w:rsid w:val="004969AD"/>
    <w:rsid w:val="004A26C4"/>
    <w:rsid w:val="004B13CB"/>
    <w:rsid w:val="004D26EA"/>
    <w:rsid w:val="004D2BFB"/>
    <w:rsid w:val="004D5D5C"/>
    <w:rsid w:val="004D7036"/>
    <w:rsid w:val="004F3DC0"/>
    <w:rsid w:val="0050139F"/>
    <w:rsid w:val="005222EC"/>
    <w:rsid w:val="00527783"/>
    <w:rsid w:val="0055140B"/>
    <w:rsid w:val="005761BD"/>
    <w:rsid w:val="005861D7"/>
    <w:rsid w:val="005964AB"/>
    <w:rsid w:val="005A1413"/>
    <w:rsid w:val="005A4077"/>
    <w:rsid w:val="005C099A"/>
    <w:rsid w:val="005C31A5"/>
    <w:rsid w:val="005E10C9"/>
    <w:rsid w:val="005E290B"/>
    <w:rsid w:val="005E61DD"/>
    <w:rsid w:val="005E70D4"/>
    <w:rsid w:val="005F04D8"/>
    <w:rsid w:val="006023DF"/>
    <w:rsid w:val="0060581C"/>
    <w:rsid w:val="00615426"/>
    <w:rsid w:val="00616219"/>
    <w:rsid w:val="0062009E"/>
    <w:rsid w:val="00621042"/>
    <w:rsid w:val="00635407"/>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512A"/>
    <w:rsid w:val="007A6F1F"/>
    <w:rsid w:val="007B049D"/>
    <w:rsid w:val="007D5320"/>
    <w:rsid w:val="00800972"/>
    <w:rsid w:val="00804475"/>
    <w:rsid w:val="00811633"/>
    <w:rsid w:val="00814037"/>
    <w:rsid w:val="00834794"/>
    <w:rsid w:val="00841216"/>
    <w:rsid w:val="00842AF0"/>
    <w:rsid w:val="0086171E"/>
    <w:rsid w:val="00872FC8"/>
    <w:rsid w:val="008777F5"/>
    <w:rsid w:val="008845D0"/>
    <w:rsid w:val="00884D60"/>
    <w:rsid w:val="008854DF"/>
    <w:rsid w:val="00896E56"/>
    <w:rsid w:val="008B43F2"/>
    <w:rsid w:val="008B6CFF"/>
    <w:rsid w:val="00916FA1"/>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3CAC"/>
    <w:rsid w:val="00A3402F"/>
    <w:rsid w:val="00A4600A"/>
    <w:rsid w:val="00A538A6"/>
    <w:rsid w:val="00A54C25"/>
    <w:rsid w:val="00A710E7"/>
    <w:rsid w:val="00A7372E"/>
    <w:rsid w:val="00A8284C"/>
    <w:rsid w:val="00A936ED"/>
    <w:rsid w:val="00A93B85"/>
    <w:rsid w:val="00AA0B18"/>
    <w:rsid w:val="00AA3C65"/>
    <w:rsid w:val="00AA666F"/>
    <w:rsid w:val="00AD7914"/>
    <w:rsid w:val="00AE514B"/>
    <w:rsid w:val="00B14F0D"/>
    <w:rsid w:val="00B23BF7"/>
    <w:rsid w:val="00B40888"/>
    <w:rsid w:val="00B639E9"/>
    <w:rsid w:val="00B652DD"/>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59E0"/>
    <w:rsid w:val="00CE388F"/>
    <w:rsid w:val="00CE5E47"/>
    <w:rsid w:val="00CF020F"/>
    <w:rsid w:val="00CF2B5B"/>
    <w:rsid w:val="00CF7768"/>
    <w:rsid w:val="00D14CE0"/>
    <w:rsid w:val="00D255D4"/>
    <w:rsid w:val="00D268B3"/>
    <w:rsid w:val="00D52FD6"/>
    <w:rsid w:val="00D54009"/>
    <w:rsid w:val="00D5651D"/>
    <w:rsid w:val="00D57A34"/>
    <w:rsid w:val="00D74898"/>
    <w:rsid w:val="00D801ED"/>
    <w:rsid w:val="00D936BC"/>
    <w:rsid w:val="00D96530"/>
    <w:rsid w:val="00DA1CB1"/>
    <w:rsid w:val="00DD44AF"/>
    <w:rsid w:val="00DD6083"/>
    <w:rsid w:val="00DE2AC3"/>
    <w:rsid w:val="00DE5692"/>
    <w:rsid w:val="00DE6300"/>
    <w:rsid w:val="00DF4BC6"/>
    <w:rsid w:val="00DF78E0"/>
    <w:rsid w:val="00DF7A0F"/>
    <w:rsid w:val="00E03C94"/>
    <w:rsid w:val="00E205BC"/>
    <w:rsid w:val="00E25802"/>
    <w:rsid w:val="00E26226"/>
    <w:rsid w:val="00E45D05"/>
    <w:rsid w:val="00E55816"/>
    <w:rsid w:val="00E55AEF"/>
    <w:rsid w:val="00E5627F"/>
    <w:rsid w:val="00E963A4"/>
    <w:rsid w:val="00E976C1"/>
    <w:rsid w:val="00EA12E5"/>
    <w:rsid w:val="00EB0812"/>
    <w:rsid w:val="00EB54B2"/>
    <w:rsid w:val="00EB55C6"/>
    <w:rsid w:val="00EF1932"/>
    <w:rsid w:val="00EF71B6"/>
    <w:rsid w:val="00F02766"/>
    <w:rsid w:val="00F05BD4"/>
    <w:rsid w:val="00F06473"/>
    <w:rsid w:val="00F320AA"/>
    <w:rsid w:val="00F521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101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semiHidden/>
    <w:unhideWhenUsed/>
    <w:rsid w:val="001154C9"/>
    <w:rPr>
      <w:color w:val="800080" w:themeColor="followedHyperlink"/>
      <w:u w:val="single"/>
    </w:rPr>
  </w:style>
  <w:style w:type="character" w:customStyle="1" w:styleId="ECCParagraph">
    <w:name w:val="ECC Paragraph"/>
    <w:basedOn w:val="DefaultParagraphFont"/>
    <w:qFormat/>
    <w:rsid w:val="0079512A"/>
    <w:rPr>
      <w:rFonts w:ascii="Arial" w:hAnsi="Arial"/>
      <w:sz w:val="20"/>
      <w:lang w:val="en-GB"/>
    </w:rPr>
  </w:style>
  <w:style w:type="character" w:styleId="CommentReference">
    <w:name w:val="annotation reference"/>
    <w:basedOn w:val="DefaultParagraphFont"/>
    <w:semiHidden/>
    <w:unhideWhenUsed/>
    <w:rsid w:val="002B17D1"/>
    <w:rPr>
      <w:sz w:val="16"/>
      <w:szCs w:val="16"/>
    </w:rPr>
  </w:style>
  <w:style w:type="paragraph" w:styleId="CommentText">
    <w:name w:val="annotation text"/>
    <w:basedOn w:val="Normal"/>
    <w:link w:val="CommentTextChar"/>
    <w:semiHidden/>
    <w:unhideWhenUsed/>
    <w:rsid w:val="002B17D1"/>
    <w:rPr>
      <w:sz w:val="20"/>
    </w:rPr>
  </w:style>
  <w:style w:type="character" w:customStyle="1" w:styleId="CommentTextChar">
    <w:name w:val="Comment Text Char"/>
    <w:basedOn w:val="DefaultParagraphFont"/>
    <w:link w:val="CommentText"/>
    <w:semiHidden/>
    <w:rsid w:val="002B17D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B17D1"/>
    <w:rPr>
      <w:b/>
      <w:bCs/>
    </w:rPr>
  </w:style>
  <w:style w:type="character" w:customStyle="1" w:styleId="CommentSubjectChar">
    <w:name w:val="Comment Subject Char"/>
    <w:basedOn w:val="CommentTextChar"/>
    <w:link w:val="CommentSubject"/>
    <w:semiHidden/>
    <w:rsid w:val="002B17D1"/>
    <w:rPr>
      <w:rFonts w:ascii="Times New Roman" w:hAnsi="Times New Roman"/>
      <w:b/>
      <w:bCs/>
      <w:lang w:val="en-GB" w:eastAsia="en-US"/>
    </w:rPr>
  </w:style>
  <w:style w:type="paragraph" w:styleId="Revision">
    <w:name w:val="Revision"/>
    <w:hidden/>
    <w:uiPriority w:val="99"/>
    <w:semiHidden/>
    <w:rsid w:val="002B17D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457F-FD9E-4AF0-9636-3235CB573C44}"/>
</file>

<file path=customXml/itemProps2.xml><?xml version="1.0" encoding="utf-8"?>
<ds:datastoreItem xmlns:ds="http://schemas.openxmlformats.org/officeDocument/2006/customXml" ds:itemID="{73F441CC-91F3-42D2-B1A0-45847E950C3F}"/>
</file>

<file path=customXml/itemProps3.xml><?xml version="1.0" encoding="utf-8"?>
<ds:datastoreItem xmlns:ds="http://schemas.openxmlformats.org/officeDocument/2006/customXml" ds:itemID="{14677CEE-E393-4BDE-A511-A8243954DCF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023E8DE-C254-40DD-8AC8-31AEC33F94F1}">
  <ds:schemaRefs>
    <ds:schemaRef ds:uri="http://schemas.microsoft.com/sharepoint/events"/>
  </ds:schemaRefs>
</ds:datastoreItem>
</file>

<file path=customXml/itemProps5.xml><?xml version="1.0" encoding="utf-8"?>
<ds:datastoreItem xmlns:ds="http://schemas.openxmlformats.org/officeDocument/2006/customXml" ds:itemID="{02A33627-73AF-4603-A371-20AA1496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R23-WRC23-C-0111!A25-A3!MSW-E</vt:lpstr>
    </vt:vector>
  </TitlesOfParts>
  <Manager>General Secretariat - Pool</Manager>
  <Company>International Telecommunication Union (ITU)</Company>
  <LinksUpToDate>false</LinksUpToDate>
  <CharactersWithSpaces>15389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R23-WRC23-C-0111!A25-A3!MSW-E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2023-11-13T14:51:00Z</dcterms:created>
  <dcterms:modified xsi:type="dcterms:W3CDTF">2023-11-13T14:52:00Z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