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2DB6660" w14:textId="77777777" w:rsidTr="0080079E">
        <w:trPr>
          <w:cantSplit/>
        </w:trPr>
        <w:tc>
          <w:tcPr>
            <w:tcW w:w="1418" w:type="dxa"/>
            <w:vAlign w:val="center"/>
          </w:tcPr>
          <w:p w14:paraId="76E0E3E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FD915C" wp14:editId="79BE55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C955238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77FF4B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5E8E2C7" wp14:editId="2250B08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9B814E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F3215B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B53678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1DC6E5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607318C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0487D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7491888" w14:textId="77777777" w:rsidTr="0090121B">
        <w:trPr>
          <w:cantSplit/>
        </w:trPr>
        <w:tc>
          <w:tcPr>
            <w:tcW w:w="6911" w:type="dxa"/>
            <w:gridSpan w:val="2"/>
          </w:tcPr>
          <w:p w14:paraId="5080F52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E492623" w14:textId="77777777" w:rsidR="0090121B" w:rsidRPr="00786E09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786E09">
              <w:rPr>
                <w:rFonts w:ascii="Verdana" w:hAnsi="Verdana"/>
                <w:b/>
                <w:sz w:val="18"/>
                <w:szCs w:val="18"/>
                <w:lang w:val="es-ES"/>
              </w:rPr>
              <w:t>Addéndum 1 al</w:t>
            </w:r>
            <w:r w:rsidRPr="00786E09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111(Add.25)</w:t>
            </w:r>
            <w:r w:rsidR="0090121B" w:rsidRPr="00786E09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786E09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22247767" w14:textId="77777777" w:rsidTr="0090121B">
        <w:trPr>
          <w:cantSplit/>
        </w:trPr>
        <w:tc>
          <w:tcPr>
            <w:tcW w:w="6911" w:type="dxa"/>
            <w:gridSpan w:val="2"/>
          </w:tcPr>
          <w:p w14:paraId="2A3EF126" w14:textId="77777777" w:rsidR="000A5B9A" w:rsidRPr="00786E0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BB60D2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1CE81907" w14:textId="77777777" w:rsidTr="0090121B">
        <w:trPr>
          <w:cantSplit/>
        </w:trPr>
        <w:tc>
          <w:tcPr>
            <w:tcW w:w="6911" w:type="dxa"/>
            <w:gridSpan w:val="2"/>
          </w:tcPr>
          <w:p w14:paraId="6C056E27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75FAFC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0A5B9A" w:rsidRPr="0002785D" w14:paraId="2D3A129E" w14:textId="77777777" w:rsidTr="006744FC">
        <w:trPr>
          <w:cantSplit/>
        </w:trPr>
        <w:tc>
          <w:tcPr>
            <w:tcW w:w="10031" w:type="dxa"/>
            <w:gridSpan w:val="4"/>
          </w:tcPr>
          <w:p w14:paraId="0F14D4F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3D3FC7F" w14:textId="77777777" w:rsidTr="0050008E">
        <w:trPr>
          <w:cantSplit/>
        </w:trPr>
        <w:tc>
          <w:tcPr>
            <w:tcW w:w="10031" w:type="dxa"/>
            <w:gridSpan w:val="4"/>
          </w:tcPr>
          <w:p w14:paraId="27E914E9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14:paraId="661493BA" w14:textId="77777777" w:rsidTr="0050008E">
        <w:trPr>
          <w:cantSplit/>
        </w:trPr>
        <w:tc>
          <w:tcPr>
            <w:tcW w:w="10031" w:type="dxa"/>
            <w:gridSpan w:val="4"/>
          </w:tcPr>
          <w:p w14:paraId="668A6369" w14:textId="1B739B54" w:rsidR="000A5B9A" w:rsidRPr="00217E07" w:rsidRDefault="008F6BDF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17E07">
              <w:rPr>
                <w:lang w:val="es-ES"/>
              </w:rPr>
              <w:t xml:space="preserve">propuestas para los trabajos de la conferencia </w:t>
            </w:r>
          </w:p>
        </w:tc>
      </w:tr>
      <w:tr w:rsidR="000A5B9A" w:rsidRPr="0002785D" w14:paraId="08D284E6" w14:textId="77777777" w:rsidTr="0050008E">
        <w:trPr>
          <w:cantSplit/>
        </w:trPr>
        <w:tc>
          <w:tcPr>
            <w:tcW w:w="10031" w:type="dxa"/>
            <w:gridSpan w:val="4"/>
          </w:tcPr>
          <w:p w14:paraId="3E742594" w14:textId="77777777" w:rsidR="000A5B9A" w:rsidRPr="00217E0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0A5B9A" w14:paraId="4DE083A4" w14:textId="77777777" w:rsidTr="0050008E">
        <w:trPr>
          <w:cantSplit/>
        </w:trPr>
        <w:tc>
          <w:tcPr>
            <w:tcW w:w="10031" w:type="dxa"/>
            <w:gridSpan w:val="4"/>
          </w:tcPr>
          <w:p w14:paraId="0F410EC6" w14:textId="77777777" w:rsidR="000A5B9A" w:rsidRDefault="000A5B9A" w:rsidP="000A5B9A">
            <w:pPr>
              <w:pStyle w:val="Agendaitem"/>
            </w:pPr>
            <w:bookmarkStart w:id="6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6"/>
    <w:p w14:paraId="39270FE2" w14:textId="77777777" w:rsidR="00CA2965" w:rsidRPr="002D64EA" w:rsidRDefault="00786E09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A991AC2" w14:textId="77777777" w:rsidR="00CA2965" w:rsidRPr="00822E96" w:rsidRDefault="00786E09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069A9416" w14:textId="3164A102" w:rsidR="008F6BDF" w:rsidRPr="00C01683" w:rsidRDefault="00E279A6" w:rsidP="008F6BDF">
      <w:pPr>
        <w:pStyle w:val="Annextitle"/>
      </w:pPr>
      <w:bookmarkStart w:id="7" w:name="_Toc418836013"/>
      <w:bookmarkStart w:id="8" w:name="_Toc424137120"/>
      <w:bookmarkStart w:id="9" w:name="_Toc19181723"/>
      <w:bookmarkStart w:id="10" w:name="_Toc142664153"/>
      <w:r>
        <w:t>Preparación del Reglamento de Radiocomunicaciones</w:t>
      </w:r>
      <w:bookmarkStart w:id="11" w:name="_Hlk148797364"/>
      <w:r w:rsidR="008F6BDF" w:rsidRPr="00C01683">
        <w:t xml:space="preserve"> (</w:t>
      </w:r>
      <w:r>
        <w:t xml:space="preserve">Edición </w:t>
      </w:r>
      <w:r w:rsidR="008F6BDF" w:rsidRPr="00C01683">
        <w:t>2020)</w:t>
      </w:r>
      <w:bookmarkEnd w:id="7"/>
      <w:bookmarkEnd w:id="8"/>
      <w:bookmarkEnd w:id="9"/>
      <w:bookmarkEnd w:id="10"/>
      <w:bookmarkEnd w:id="11"/>
    </w:p>
    <w:p w14:paraId="732FD55F" w14:textId="1CCF8508" w:rsidR="008F6BDF" w:rsidRPr="00C01683" w:rsidRDefault="008F6BDF" w:rsidP="008F6BDF">
      <w:pPr>
        <w:jc w:val="center"/>
        <w:rPr>
          <w:b/>
          <w:bCs/>
        </w:rPr>
      </w:pPr>
      <w:bookmarkStart w:id="12" w:name="_Toc418836016"/>
      <w:bookmarkStart w:id="13" w:name="_Toc424137123"/>
      <w:bookmarkStart w:id="14" w:name="_Toc19181725"/>
      <w:bookmarkStart w:id="15" w:name="_Toc142664155"/>
      <w:r>
        <w:rPr>
          <w:b/>
          <w:bCs/>
        </w:rPr>
        <w:t>Capítulo</w:t>
      </w:r>
      <w:r w:rsidRPr="00C01683">
        <w:rPr>
          <w:b/>
          <w:bCs/>
        </w:rPr>
        <w:t xml:space="preserve"> 2.2</w:t>
      </w:r>
      <w:r w:rsidRPr="00C01683">
        <w:rPr>
          <w:b/>
          <w:bCs/>
        </w:rPr>
        <w:tab/>
      </w:r>
      <w:bookmarkEnd w:id="12"/>
      <w:bookmarkEnd w:id="13"/>
      <w:bookmarkEnd w:id="14"/>
      <w:bookmarkEnd w:id="15"/>
      <w:r w:rsidRPr="008F6BDF">
        <w:rPr>
          <w:b/>
          <w:bCs/>
        </w:rPr>
        <w:t>Errores, incoherencias y disposiciones obsoletas</w:t>
      </w:r>
    </w:p>
    <w:p w14:paraId="0D19A55C" w14:textId="32118922" w:rsidR="008F6BDF" w:rsidRPr="00217E07" w:rsidRDefault="00E279A6" w:rsidP="008F6BDF">
      <w:pPr>
        <w:pStyle w:val="Headingb"/>
        <w:rPr>
          <w:lang w:val="es-ES" w:eastAsia="zh-CN"/>
        </w:rPr>
      </w:pPr>
      <w:r w:rsidRPr="00217E07">
        <w:rPr>
          <w:lang w:val="es-ES" w:eastAsia="zh-CN"/>
        </w:rPr>
        <w:t>Introducción</w:t>
      </w:r>
    </w:p>
    <w:p w14:paraId="2ABA0CC5" w14:textId="643DC9E6" w:rsidR="00E279A6" w:rsidRDefault="00E279A6" w:rsidP="00E279A6">
      <w:pPr>
        <w:rPr>
          <w:lang w:eastAsia="zh-CN"/>
        </w:rPr>
      </w:pPr>
      <w:r>
        <w:rPr>
          <w:lang w:eastAsia="zh-CN"/>
        </w:rPr>
        <w:t xml:space="preserve">Habida cuenta de los errores, incoherencias y disposiciones obsoletas del </w:t>
      </w:r>
      <w:r w:rsidRPr="00E279A6">
        <w:rPr>
          <w:i/>
          <w:iCs/>
          <w:lang w:eastAsia="zh-CN"/>
        </w:rPr>
        <w:t>Reglamento de Radiocomunicaciones (edición de 2020)</w:t>
      </w:r>
      <w:r>
        <w:rPr>
          <w:lang w:eastAsia="zh-CN"/>
        </w:rPr>
        <w:t xml:space="preserve"> que se recogen y analizan en la Parte 2 del Informe del Director de la Oficina de Radiocomunicaciones </w:t>
      </w:r>
      <w:r w:rsidRPr="00C01683">
        <w:rPr>
          <w:lang w:eastAsia="zh-CN"/>
        </w:rPr>
        <w:t>(</w:t>
      </w:r>
      <w:hyperlink r:id="rId14" w:history="1">
        <w:r w:rsidRPr="00C01683">
          <w:rPr>
            <w:rStyle w:val="Hyperlink"/>
            <w:lang w:eastAsia="zh-CN"/>
          </w:rPr>
          <w:t>Doc. 4 Add.2</w:t>
        </w:r>
      </w:hyperlink>
      <w:r w:rsidRPr="00C01683">
        <w:rPr>
          <w:lang w:eastAsia="zh-CN"/>
        </w:rPr>
        <w:t xml:space="preserve">), </w:t>
      </w:r>
      <w:r>
        <w:rPr>
          <w:lang w:eastAsia="zh-CN"/>
        </w:rPr>
        <w:t>en el presente documento se resumen nuestras opiniones y propuestas con respecto a una serie de puntos, centrándonos en las incoherencias descritas en el capítulo 2.2.2 (incoherencias y disposiciones que carecen de claridad</w:t>
      </w:r>
    </w:p>
    <w:p w14:paraId="6B67A6BF" w14:textId="17AC6FB6" w:rsidR="008F6BDF" w:rsidRPr="00C01683" w:rsidRDefault="008F6BDF" w:rsidP="008F6BDF">
      <w:pPr>
        <w:jc w:val="both"/>
        <w:rPr>
          <w:b/>
          <w:bCs/>
        </w:rPr>
      </w:pPr>
      <w:r>
        <w:rPr>
          <w:b/>
          <w:bCs/>
        </w:rPr>
        <w:t>Propuestas</w:t>
      </w:r>
    </w:p>
    <w:p w14:paraId="0274D1F2" w14:textId="69740721" w:rsidR="008F6BDF" w:rsidRPr="00C01683" w:rsidRDefault="00E279A6" w:rsidP="008F6BDF">
      <w:pPr>
        <w:spacing w:after="120"/>
        <w:jc w:val="both"/>
        <w:rPr>
          <w:lang w:eastAsia="zh-CN"/>
        </w:rPr>
      </w:pPr>
      <w:r w:rsidRPr="00E279A6">
        <w:rPr>
          <w:lang w:eastAsia="zh-CN"/>
        </w:rPr>
        <w:t xml:space="preserve">Esta administración presenta sus opiniones y propuestas con respecto a los números </w:t>
      </w:r>
      <w:r w:rsidRPr="00E279A6">
        <w:rPr>
          <w:b/>
          <w:bCs/>
          <w:lang w:eastAsia="zh-CN"/>
        </w:rPr>
        <w:t xml:space="preserve">5.369, 5.429 y 5.429F </w:t>
      </w:r>
      <w:r w:rsidRPr="00E279A6">
        <w:rPr>
          <w:lang w:eastAsia="zh-CN"/>
        </w:rPr>
        <w:t xml:space="preserve">para que </w:t>
      </w:r>
      <w:r w:rsidR="009061D1">
        <w:rPr>
          <w:lang w:eastAsia="zh-CN"/>
        </w:rPr>
        <w:t>se examinen</w:t>
      </w:r>
      <w:r w:rsidRPr="00E279A6">
        <w:rPr>
          <w:lang w:eastAsia="zh-CN"/>
        </w:rPr>
        <w:t xml:space="preserve"> durante la Conferencia.</w:t>
      </w:r>
    </w:p>
    <w:p w14:paraId="5E919CBF" w14:textId="77777777" w:rsidR="003C23E2" w:rsidRDefault="00786E09">
      <w:pPr>
        <w:pStyle w:val="Proposal"/>
      </w:pPr>
      <w:r>
        <w:lastRenderedPageBreak/>
        <w:tab/>
        <w:t>CHN/111A25A1/1</w:t>
      </w:r>
    </w:p>
    <w:p w14:paraId="23AAB00F" w14:textId="47726245" w:rsidR="008F6BDF" w:rsidRPr="00C01683" w:rsidRDefault="008F6BDF" w:rsidP="008F6BDF">
      <w:pPr>
        <w:pStyle w:val="Heading3"/>
        <w:rPr>
          <w:lang w:eastAsia="zh-CN"/>
        </w:rPr>
      </w:pPr>
      <w:bookmarkStart w:id="16" w:name="_Toc142664157"/>
      <w:r w:rsidRPr="00C01683">
        <w:rPr>
          <w:lang w:eastAsia="zh-CN"/>
        </w:rPr>
        <w:t>2.2.2</w:t>
      </w:r>
      <w:r w:rsidRPr="00C01683">
        <w:rPr>
          <w:lang w:eastAsia="zh-CN"/>
        </w:rPr>
        <w:tab/>
      </w:r>
      <w:bookmarkEnd w:id="16"/>
      <w:r w:rsidR="00E279A6" w:rsidRPr="00E279A6">
        <w:t>Incoherencias en el RR, disposiciones poco claras</w:t>
      </w:r>
    </w:p>
    <w:p w14:paraId="6630F548" w14:textId="6D480A3A" w:rsidR="008F6BDF" w:rsidRPr="00C01683" w:rsidRDefault="00E279A6" w:rsidP="00E56F78">
      <w:pPr>
        <w:pStyle w:val="TableNo"/>
        <w:spacing w:before="480"/>
        <w:rPr>
          <w:lang w:eastAsia="zh-CN"/>
        </w:rPr>
      </w:pPr>
      <w:bookmarkStart w:id="17" w:name="_Hlk148797775"/>
      <w:r>
        <w:rPr>
          <w:lang w:eastAsia="zh-CN"/>
        </w:rPr>
        <w:t>CUADRO</w:t>
      </w:r>
      <w:r w:rsidR="008F6BDF" w:rsidRPr="00C01683">
        <w:rPr>
          <w:lang w:eastAsia="zh-CN"/>
        </w:rPr>
        <w:t xml:space="preserve"> 2</w:t>
      </w:r>
    </w:p>
    <w:p w14:paraId="7F3EB015" w14:textId="63A025C9" w:rsidR="008F6BDF" w:rsidRPr="00C01683" w:rsidRDefault="00E279A6" w:rsidP="008F6BDF">
      <w:pPr>
        <w:pStyle w:val="Tabletitle"/>
        <w:rPr>
          <w:lang w:eastAsia="zh-CN"/>
        </w:rPr>
      </w:pPr>
      <w:r w:rsidRPr="00E279A6">
        <w:t>Incoherencias en el RR, disposiciones poco claras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977"/>
        <w:gridCol w:w="1317"/>
        <w:gridCol w:w="3600"/>
        <w:gridCol w:w="3780"/>
      </w:tblGrid>
      <w:tr w:rsidR="00E279A6" w:rsidRPr="00C01683" w14:paraId="20BC1ABF" w14:textId="77777777" w:rsidTr="00E73D0F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6092C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sz w:val="18"/>
                <w:szCs w:val="18"/>
                <w:lang w:eastAsia="zh-CN"/>
              </w:rPr>
            </w:pPr>
            <w:r w:rsidRPr="00C01683">
              <w:rPr>
                <w:b/>
                <w:sz w:val="18"/>
                <w:szCs w:val="18"/>
                <w:lang w:eastAsia="zh-CN"/>
              </w:rPr>
              <w:t>#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940E" w14:textId="40EEA2FB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Idioma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A55" w14:textId="7FAB345E" w:rsidR="00E279A6" w:rsidRPr="00C01683" w:rsidRDefault="00E279A6" w:rsidP="00E279A6">
            <w:pPr>
              <w:spacing w:before="60" w:after="40"/>
              <w:jc w:val="center"/>
              <w:rPr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Página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246" w14:textId="6752E875" w:rsidR="00E279A6" w:rsidRPr="00C01683" w:rsidRDefault="00E279A6" w:rsidP="00E279A6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Naturaleza de la incoherencia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7A3" w14:textId="69D56CAD" w:rsidR="00E279A6" w:rsidRPr="00C01683" w:rsidRDefault="00E279A6" w:rsidP="00E279A6">
            <w:pPr>
              <w:overflowPunct/>
              <w:spacing w:before="0"/>
              <w:jc w:val="center"/>
              <w:textAlignment w:val="auto"/>
              <w:rPr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Posible corrección</w:t>
            </w:r>
          </w:p>
        </w:tc>
      </w:tr>
      <w:tr w:rsidR="00E279A6" w:rsidRPr="00C01683" w14:paraId="4A8820D7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E5D4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FEB0E" w14:textId="77777777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76F" w14:textId="78DD555D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Volumen, página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4E1" w14:textId="292FABFD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ARTÍCULOS/APÉNDICES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043" w14:textId="225E0FBE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ARTÍCULOS/APÉNDICES</w:t>
            </w:r>
          </w:p>
        </w:tc>
      </w:tr>
      <w:tr w:rsidR="00E279A6" w:rsidRPr="00C01683" w14:paraId="681B3AD7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C486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04284" w14:textId="77777777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2C5" w14:textId="36F0BBFD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Volumen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79E" w14:textId="64654689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Artículo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6C7" w14:textId="4190CF28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Artículo 5</w:t>
            </w:r>
          </w:p>
        </w:tc>
      </w:tr>
      <w:tr w:rsidR="008F6BDF" w:rsidRPr="00C01683" w14:paraId="32D84E3B" w14:textId="77777777" w:rsidTr="001A436D">
        <w:trPr>
          <w:cantSplit/>
          <w:jc w:val="center"/>
        </w:trPr>
        <w:tc>
          <w:tcPr>
            <w:tcW w:w="401" w:type="dxa"/>
            <w:shd w:val="clear" w:color="auto" w:fill="FFFFFF" w:themeFill="background1"/>
          </w:tcPr>
          <w:p w14:paraId="77AD2F55" w14:textId="77777777" w:rsidR="008F6BDF" w:rsidRPr="00C01683" w:rsidRDefault="008F6BDF" w:rsidP="001A436D">
            <w:pPr>
              <w:spacing w:before="60" w:after="4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C01683">
              <w:rPr>
                <w:bCs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77" w:type="dxa"/>
            <w:shd w:val="clear" w:color="auto" w:fill="FFFFFF" w:themeFill="background1"/>
          </w:tcPr>
          <w:p w14:paraId="49FDB8EE" w14:textId="6384177A" w:rsidR="008F6BDF" w:rsidRPr="00C01683" w:rsidRDefault="00E279A6" w:rsidP="001A436D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Todos</w:t>
            </w:r>
          </w:p>
        </w:tc>
        <w:tc>
          <w:tcPr>
            <w:tcW w:w="1317" w:type="dxa"/>
          </w:tcPr>
          <w:p w14:paraId="25AC4F6A" w14:textId="77777777" w:rsidR="008F6BDF" w:rsidRPr="00C01683" w:rsidRDefault="008F6BDF" w:rsidP="001A436D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C01683">
              <w:rPr>
                <w:sz w:val="18"/>
                <w:szCs w:val="18"/>
                <w:lang w:eastAsia="zh-CN"/>
              </w:rPr>
              <w:t>106 (RR5-72)</w:t>
            </w:r>
          </w:p>
        </w:tc>
        <w:tc>
          <w:tcPr>
            <w:tcW w:w="3600" w:type="dxa"/>
          </w:tcPr>
          <w:p w14:paraId="5E6F5DE3" w14:textId="46E4EC12" w:rsidR="008F6BDF" w:rsidRPr="009D359D" w:rsidRDefault="002D3871" w:rsidP="001A436D">
            <w:pPr>
              <w:spacing w:before="60" w:after="40"/>
              <w:rPr>
                <w:sz w:val="18"/>
                <w:szCs w:val="18"/>
                <w:lang w:eastAsia="zh-CN"/>
              </w:rPr>
            </w:pPr>
            <w:r w:rsidRPr="002D3871">
              <w:rPr>
                <w:sz w:val="18"/>
                <w:szCs w:val="18"/>
                <w:lang w:eastAsia="zh-CN"/>
              </w:rPr>
              <w:t xml:space="preserve">El número </w:t>
            </w:r>
            <w:r w:rsidRPr="002D3871">
              <w:rPr>
                <w:b/>
                <w:bCs/>
                <w:sz w:val="18"/>
                <w:szCs w:val="18"/>
                <w:lang w:eastAsia="zh-CN"/>
              </w:rPr>
              <w:t>5.369</w:t>
            </w:r>
            <w:r w:rsidRPr="002D3871">
              <w:rPr>
                <w:sz w:val="18"/>
                <w:szCs w:val="18"/>
                <w:lang w:eastAsia="zh-CN"/>
              </w:rPr>
              <w:t xml:space="preserve"> está incluido en las últimas filas del Cuadro para las bandas 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610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610,6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MHz, 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610,6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613,8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MHz, 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613,8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621,35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 y 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621,35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626,5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 en la Región 3, lo que significa que se aplica a más de un servicio en esas partes del Cuadro. En realidad, se aplica sólo al servicio de radiodeterminación por satélite (Tierra-espacio).</w:t>
            </w:r>
          </w:p>
        </w:tc>
        <w:tc>
          <w:tcPr>
            <w:tcW w:w="3780" w:type="dxa"/>
          </w:tcPr>
          <w:p w14:paraId="7171B922" w14:textId="5810AB98" w:rsidR="008F6BDF" w:rsidRPr="00C01683" w:rsidRDefault="002D3871" w:rsidP="001A436D">
            <w:pPr>
              <w:spacing w:before="60" w:after="40"/>
              <w:rPr>
                <w:sz w:val="18"/>
                <w:szCs w:val="18"/>
              </w:rPr>
            </w:pPr>
            <w:r w:rsidRPr="002D3871">
              <w:rPr>
                <w:sz w:val="18"/>
                <w:szCs w:val="18"/>
                <w:lang w:eastAsia="zh-CN"/>
              </w:rPr>
              <w:t xml:space="preserve">Trasladar la referencia al número </w:t>
            </w:r>
            <w:r w:rsidRPr="002D3871">
              <w:rPr>
                <w:b/>
                <w:sz w:val="18"/>
                <w:szCs w:val="18"/>
                <w:lang w:eastAsia="zh-CN"/>
              </w:rPr>
              <w:t>5.369</w:t>
            </w:r>
            <w:r w:rsidRPr="002D3871">
              <w:rPr>
                <w:sz w:val="18"/>
                <w:szCs w:val="18"/>
                <w:lang w:eastAsia="zh-CN"/>
              </w:rPr>
              <w:t xml:space="preserve"> en el Cuadro para las bandas 1 610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1 610,6 MHz, 1 610,6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1 613,8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MHz, 1 613,8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1 621,35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 y 1 621,35</w:t>
            </w:r>
            <w:r w:rsidR="009D359D">
              <w:rPr>
                <w:sz w:val="18"/>
                <w:szCs w:val="18"/>
                <w:lang w:eastAsia="zh-CN"/>
              </w:rPr>
              <w:noBreakHyphen/>
            </w:r>
            <w:r w:rsidRPr="002D3871">
              <w:rPr>
                <w:sz w:val="18"/>
                <w:szCs w:val="18"/>
                <w:lang w:eastAsia="zh-CN"/>
              </w:rPr>
              <w:t>1 626,5</w:t>
            </w:r>
            <w:r w:rsidR="009D359D">
              <w:rPr>
                <w:sz w:val="18"/>
                <w:szCs w:val="18"/>
                <w:lang w:eastAsia="zh-CN"/>
              </w:rPr>
              <w:t> </w:t>
            </w:r>
            <w:r w:rsidRPr="002D3871">
              <w:rPr>
                <w:sz w:val="18"/>
                <w:szCs w:val="18"/>
                <w:lang w:eastAsia="zh-CN"/>
              </w:rPr>
              <w:t>MHz en la Región 3 a las filas correspondientes a la atribución secundaria al servicio de radiodeterminación por satélite (Tierra-espacio</w:t>
            </w:r>
            <w:bookmarkStart w:id="18" w:name="_Hlk148795798"/>
            <w:r w:rsidR="008F6BDF" w:rsidRPr="00C01683">
              <w:rPr>
                <w:sz w:val="18"/>
                <w:szCs w:val="18"/>
                <w:lang w:eastAsia="zh-CN"/>
              </w:rPr>
              <w:t>).</w:t>
            </w:r>
            <w:bookmarkEnd w:id="18"/>
          </w:p>
        </w:tc>
      </w:tr>
    </w:tbl>
    <w:p w14:paraId="2F3DF118" w14:textId="599F0B01" w:rsidR="008F6BDF" w:rsidRPr="00C01683" w:rsidRDefault="00E279A6" w:rsidP="008F6BDF">
      <w:bookmarkStart w:id="19" w:name="_Hlk148798312"/>
      <w:bookmarkEnd w:id="17"/>
      <w:r>
        <w:rPr>
          <w:b/>
        </w:rPr>
        <w:t>Opiniones y propuestas</w:t>
      </w:r>
      <w:r w:rsidR="008F6BDF" w:rsidRPr="00C01683">
        <w:rPr>
          <w:b/>
        </w:rPr>
        <w:t xml:space="preserve">: </w:t>
      </w:r>
      <w:r w:rsidR="002D3871" w:rsidRPr="002D3871">
        <w:rPr>
          <w:bCs/>
        </w:rPr>
        <w:t xml:space="preserve">Suscribimos las propuestas de revisión del Director de la BR. Además, proponemos dividir el número </w:t>
      </w:r>
      <w:r w:rsidR="002D3871" w:rsidRPr="002D3871">
        <w:rPr>
          <w:b/>
        </w:rPr>
        <w:t>5.369</w:t>
      </w:r>
      <w:r w:rsidR="002D3871" w:rsidRPr="002D3871">
        <w:rPr>
          <w:bCs/>
        </w:rPr>
        <w:t xml:space="preserve"> en dos notas, una para los países de la Región 1 como </w:t>
      </w:r>
      <w:r w:rsidR="002D3871" w:rsidRPr="002D3871">
        <w:rPr>
          <w:bCs/>
          <w:i/>
          <w:iCs/>
        </w:rPr>
        <w:t>atribución adicional</w:t>
      </w:r>
      <w:r w:rsidR="002D3871" w:rsidRPr="002D3871">
        <w:rPr>
          <w:bCs/>
        </w:rPr>
        <w:t xml:space="preserve"> y otra para los países de la Región 3 como </w:t>
      </w:r>
      <w:r w:rsidR="002D3871" w:rsidRPr="002D3871">
        <w:rPr>
          <w:bCs/>
          <w:i/>
          <w:iCs/>
        </w:rPr>
        <w:t>categoría de servicio diferente</w:t>
      </w:r>
      <w:r w:rsidR="002D3871" w:rsidRPr="002D3871">
        <w:rPr>
          <w:bCs/>
        </w:rPr>
        <w:t>.</w:t>
      </w:r>
    </w:p>
    <w:p w14:paraId="495EE86B" w14:textId="00ADEAD9" w:rsidR="003C23E2" w:rsidRDefault="00E279A6" w:rsidP="00E24FAD">
      <w:pPr>
        <w:pStyle w:val="Reasons"/>
        <w:spacing w:before="60"/>
      </w:pPr>
      <w:r>
        <w:rPr>
          <w:b/>
        </w:rPr>
        <w:t>Motivos</w:t>
      </w:r>
      <w:r w:rsidR="008F6BDF" w:rsidRPr="00C01683">
        <w:rPr>
          <w:b/>
        </w:rPr>
        <w:t>:</w:t>
      </w:r>
      <w:r w:rsidR="008F6BDF" w:rsidRPr="00C01683">
        <w:tab/>
      </w:r>
      <w:r w:rsidR="002D3871" w:rsidRPr="002D3871">
        <w:t xml:space="preserve">En la Región 1, no </w:t>
      </w:r>
      <w:r w:rsidR="002D3871">
        <w:t xml:space="preserve">existe </w:t>
      </w:r>
      <w:r w:rsidR="002D3871" w:rsidRPr="002D3871">
        <w:t>en el Cuadro</w:t>
      </w:r>
      <w:r w:rsidR="002D3871">
        <w:t xml:space="preserve"> una</w:t>
      </w:r>
      <w:r w:rsidR="002D3871" w:rsidRPr="002D3871">
        <w:t xml:space="preserve"> atribución </w:t>
      </w:r>
      <w:r w:rsidR="002D3871">
        <w:t>a</w:t>
      </w:r>
      <w:r w:rsidR="002D3871" w:rsidRPr="002D3871">
        <w:t>l servicio de radiodeterminación por satélite (Tierra-espacio) en la banda de frecuencias 1</w:t>
      </w:r>
      <w:r w:rsidR="009D359D">
        <w:t> </w:t>
      </w:r>
      <w:r w:rsidR="002D3871" w:rsidRPr="002D3871">
        <w:t>610</w:t>
      </w:r>
      <w:r w:rsidR="009D359D">
        <w:noBreakHyphen/>
      </w:r>
      <w:r w:rsidR="002D3871" w:rsidRPr="002D3871">
        <w:t>1</w:t>
      </w:r>
      <w:r w:rsidR="009D359D">
        <w:t> </w:t>
      </w:r>
      <w:r w:rsidR="002D3871" w:rsidRPr="002D3871">
        <w:t>626,5</w:t>
      </w:r>
      <w:r w:rsidR="009D359D">
        <w:t> </w:t>
      </w:r>
      <w:r w:rsidR="002D3871" w:rsidRPr="002D3871">
        <w:t xml:space="preserve">MHz; por consiguiente, el número </w:t>
      </w:r>
      <w:r w:rsidR="002D3871" w:rsidRPr="002D3871">
        <w:rPr>
          <w:b/>
          <w:bCs/>
        </w:rPr>
        <w:t>5.369</w:t>
      </w:r>
      <w:r w:rsidR="002D3871" w:rsidRPr="002D3871">
        <w:t xml:space="preserve"> en la Región 1 debe ser una </w:t>
      </w:r>
      <w:r w:rsidR="002D3871" w:rsidRPr="002D3871">
        <w:rPr>
          <w:i/>
          <w:iCs/>
        </w:rPr>
        <w:t>atribución adicional</w:t>
      </w:r>
      <w:r w:rsidR="002D3871" w:rsidRPr="002D3871">
        <w:t xml:space="preserve">. En la Región 3, </w:t>
      </w:r>
      <w:r w:rsidR="002D3871">
        <w:t>ya existe</w:t>
      </w:r>
      <w:r w:rsidR="002D3871" w:rsidRPr="002D3871">
        <w:t xml:space="preserve"> una atribución secundaria al servicio de radiodeterminación por satélite (Tierra-espacio); por lo tanto, el número </w:t>
      </w:r>
      <w:r w:rsidR="002D3871" w:rsidRPr="002D3871">
        <w:rPr>
          <w:b/>
          <w:bCs/>
        </w:rPr>
        <w:t>5.369</w:t>
      </w:r>
      <w:r w:rsidR="002D3871" w:rsidRPr="002D3871">
        <w:t xml:space="preserve"> en la Región 3 debe ser una </w:t>
      </w:r>
      <w:r w:rsidR="002D3871" w:rsidRPr="002D3871">
        <w:rPr>
          <w:i/>
          <w:iCs/>
        </w:rPr>
        <w:t>categoría de servicio diferente</w:t>
      </w:r>
      <w:r w:rsidR="002D3871" w:rsidRPr="002D3871">
        <w:t>.</w:t>
      </w:r>
      <w:bookmarkEnd w:id="19"/>
    </w:p>
    <w:p w14:paraId="59072AC9" w14:textId="072E019B" w:rsidR="003C23E2" w:rsidRPr="00217E07" w:rsidRDefault="00786E09">
      <w:pPr>
        <w:pStyle w:val="Proposal"/>
        <w:rPr>
          <w:lang w:val="es-ES"/>
        </w:rPr>
      </w:pPr>
      <w:r>
        <w:tab/>
      </w:r>
      <w:r w:rsidRPr="00217E07">
        <w:rPr>
          <w:lang w:val="es-ES"/>
        </w:rPr>
        <w:t>CHN/111A25A1/2</w:t>
      </w:r>
    </w:p>
    <w:p w14:paraId="66780794" w14:textId="77777777" w:rsidR="00627DC9" w:rsidRPr="00C01683" w:rsidRDefault="00627DC9" w:rsidP="00627DC9">
      <w:pPr>
        <w:pStyle w:val="Heading3"/>
        <w:rPr>
          <w:lang w:eastAsia="zh-CN"/>
        </w:rPr>
      </w:pPr>
      <w:r w:rsidRPr="00C01683">
        <w:rPr>
          <w:lang w:eastAsia="zh-CN"/>
        </w:rPr>
        <w:t>2.2.2</w:t>
      </w:r>
      <w:r w:rsidRPr="00C01683">
        <w:rPr>
          <w:lang w:eastAsia="zh-CN"/>
        </w:rPr>
        <w:tab/>
      </w:r>
      <w:r w:rsidRPr="00E279A6">
        <w:t>Incoherencias en el RR, disposiciones poco claras</w:t>
      </w:r>
    </w:p>
    <w:p w14:paraId="25C7B5F9" w14:textId="77777777" w:rsidR="00627DC9" w:rsidRPr="00C01683" w:rsidRDefault="00627DC9" w:rsidP="00E56F78">
      <w:pPr>
        <w:pStyle w:val="TableNo"/>
        <w:spacing w:before="480"/>
        <w:rPr>
          <w:lang w:eastAsia="zh-CN"/>
        </w:rPr>
      </w:pPr>
      <w:r>
        <w:rPr>
          <w:lang w:eastAsia="zh-CN"/>
        </w:rPr>
        <w:t>CUADRO</w:t>
      </w:r>
      <w:r w:rsidRPr="00C01683">
        <w:rPr>
          <w:lang w:eastAsia="zh-CN"/>
        </w:rPr>
        <w:t xml:space="preserve"> 2</w:t>
      </w:r>
    </w:p>
    <w:p w14:paraId="0B003E46" w14:textId="113B53F8" w:rsidR="00627DC9" w:rsidRPr="00627DC9" w:rsidRDefault="00627DC9" w:rsidP="00627DC9">
      <w:pPr>
        <w:pStyle w:val="Tabletitle"/>
        <w:rPr>
          <w:lang w:eastAsia="zh-CN"/>
        </w:rPr>
      </w:pPr>
      <w:r w:rsidRPr="00E279A6">
        <w:t>Incoherencias en el RR, disposiciones poco claras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977"/>
        <w:gridCol w:w="1317"/>
        <w:gridCol w:w="3600"/>
        <w:gridCol w:w="3780"/>
      </w:tblGrid>
      <w:tr w:rsidR="00E279A6" w:rsidRPr="00C01683" w14:paraId="5DBC064A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C060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sz w:val="18"/>
                <w:szCs w:val="18"/>
                <w:lang w:eastAsia="zh-CN"/>
              </w:rPr>
            </w:pPr>
            <w:r w:rsidRPr="00C01683">
              <w:rPr>
                <w:b/>
                <w:sz w:val="18"/>
                <w:szCs w:val="18"/>
                <w:lang w:eastAsia="zh-CN"/>
              </w:rPr>
              <w:t>#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D800" w14:textId="0B942ACD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Idioma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4986" w14:textId="3AFC82CA" w:rsidR="00E279A6" w:rsidRPr="00C01683" w:rsidRDefault="00E279A6" w:rsidP="00E279A6">
            <w:pPr>
              <w:spacing w:before="60" w:after="40"/>
              <w:jc w:val="center"/>
              <w:rPr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Página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522" w14:textId="179BF3A7" w:rsidR="00E279A6" w:rsidRPr="00C01683" w:rsidRDefault="00E279A6" w:rsidP="00E279A6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Naturaleza de la incoherencia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9FD2" w14:textId="0CD97BFC" w:rsidR="00E279A6" w:rsidRPr="00C01683" w:rsidRDefault="00E279A6" w:rsidP="00E279A6">
            <w:pPr>
              <w:overflowPunct/>
              <w:spacing w:before="0"/>
              <w:jc w:val="center"/>
              <w:textAlignment w:val="auto"/>
              <w:rPr>
                <w:b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Posible corrección</w:t>
            </w:r>
          </w:p>
        </w:tc>
      </w:tr>
      <w:tr w:rsidR="00E279A6" w:rsidRPr="00C01683" w14:paraId="387449E3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3E45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9A6E" w14:textId="77777777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51A" w14:textId="65612891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Volumen, página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293" w14:textId="45E01576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ARTÍCULOS/APÉNDICES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116" w14:textId="725A1385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ARTÍCULOS/APÉNDICES</w:t>
            </w:r>
          </w:p>
        </w:tc>
      </w:tr>
      <w:tr w:rsidR="00E279A6" w:rsidRPr="00C01683" w14:paraId="1B71BB68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5957" w14:textId="77777777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74137" w14:textId="77777777" w:rsidR="00E279A6" w:rsidRPr="00C01683" w:rsidRDefault="00E279A6" w:rsidP="00E279A6">
            <w:pPr>
              <w:spacing w:before="6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FF5" w14:textId="5013F683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Volumen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D96" w14:textId="701CAF9F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</w:rPr>
            </w:pPr>
            <w:r w:rsidRPr="00C50287">
              <w:rPr>
                <w:sz w:val="18"/>
                <w:szCs w:val="18"/>
                <w:lang w:eastAsia="zh-CN"/>
              </w:rPr>
              <w:t>Artículo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D8D" w14:textId="2EFF788E" w:rsidR="00E279A6" w:rsidRPr="00C01683" w:rsidRDefault="00E279A6" w:rsidP="00E279A6">
            <w:pPr>
              <w:spacing w:before="60" w:after="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C50287">
              <w:rPr>
                <w:sz w:val="18"/>
                <w:szCs w:val="18"/>
                <w:lang w:eastAsia="zh-CN"/>
              </w:rPr>
              <w:t>Artículo 5</w:t>
            </w:r>
          </w:p>
        </w:tc>
      </w:tr>
      <w:tr w:rsidR="008F6BDF" w:rsidRPr="00C01683" w14:paraId="29C87D26" w14:textId="77777777" w:rsidTr="001A436D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4ECF" w14:textId="77777777" w:rsidR="008F6BDF" w:rsidRPr="00C01683" w:rsidRDefault="008F6BDF" w:rsidP="001A436D">
            <w:pPr>
              <w:spacing w:before="60" w:after="4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C01683">
              <w:rPr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F46B9" w14:textId="6C3F5DF4" w:rsidR="008F6BDF" w:rsidRPr="00C01683" w:rsidRDefault="00E279A6" w:rsidP="001A436D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Todos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3DC" w14:textId="77777777" w:rsidR="008F6BDF" w:rsidRPr="00C01683" w:rsidRDefault="008F6BDF" w:rsidP="001A436D">
            <w:pPr>
              <w:spacing w:before="60" w:after="40"/>
              <w:jc w:val="center"/>
              <w:rPr>
                <w:sz w:val="18"/>
                <w:szCs w:val="18"/>
                <w:lang w:eastAsia="zh-CN"/>
              </w:rPr>
            </w:pPr>
            <w:r w:rsidRPr="00C01683">
              <w:rPr>
                <w:sz w:val="18"/>
                <w:szCs w:val="18"/>
                <w:lang w:eastAsia="zh-CN"/>
              </w:rPr>
              <w:t>122 (RR5-88)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1CB" w14:textId="2B1725B4" w:rsidR="002D3871" w:rsidRPr="00C01683" w:rsidRDefault="002D3871" w:rsidP="001A436D">
            <w:pPr>
              <w:spacing w:before="60" w:after="40"/>
              <w:rPr>
                <w:sz w:val="18"/>
                <w:szCs w:val="18"/>
              </w:rPr>
            </w:pPr>
            <w:r w:rsidRPr="002D3871">
              <w:rPr>
                <w:sz w:val="18"/>
                <w:szCs w:val="18"/>
              </w:rPr>
              <w:t xml:space="preserve">El número </w:t>
            </w:r>
            <w:r w:rsidRPr="002D3871">
              <w:rPr>
                <w:b/>
                <w:bCs/>
                <w:sz w:val="18"/>
                <w:szCs w:val="18"/>
              </w:rPr>
              <w:t>5.429F</w:t>
            </w:r>
            <w:r w:rsidRPr="002D3871">
              <w:rPr>
                <w:sz w:val="18"/>
                <w:szCs w:val="18"/>
              </w:rPr>
              <w:t xml:space="preserve"> se refiere a la identificación para las IMT de la banda de frecuencias 3 300-3 400 MHz en la R.D.P. Lao, Filipinas y Viet Nam en la Región 3 a pesar de que esa banda de frecuencias no está atribuida al servicio móvil en esos países</w:t>
            </w:r>
            <w:r w:rsidR="009D359D">
              <w:rPr>
                <w:sz w:val="18"/>
                <w:szCs w:val="1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E8A" w14:textId="715A2077" w:rsidR="002D3871" w:rsidRPr="00C01683" w:rsidRDefault="002D3871" w:rsidP="001A436D">
            <w:pPr>
              <w:spacing w:before="60" w:after="40"/>
              <w:rPr>
                <w:sz w:val="18"/>
                <w:szCs w:val="18"/>
                <w:lang w:eastAsia="zh-CN"/>
              </w:rPr>
            </w:pPr>
            <w:r w:rsidRPr="002D3871">
              <w:rPr>
                <w:sz w:val="18"/>
                <w:szCs w:val="18"/>
                <w:lang w:eastAsia="zh-CN"/>
              </w:rPr>
              <w:t xml:space="preserve">Las tres Administraciones pueden querer suprimir sus nombres del número </w:t>
            </w:r>
            <w:r w:rsidRPr="002D3871">
              <w:rPr>
                <w:b/>
                <w:bCs/>
                <w:sz w:val="18"/>
                <w:szCs w:val="18"/>
                <w:lang w:eastAsia="zh-CN"/>
              </w:rPr>
              <w:t>5.429F</w:t>
            </w:r>
            <w:r w:rsidRPr="002D3871">
              <w:rPr>
                <w:sz w:val="18"/>
                <w:szCs w:val="18"/>
                <w:lang w:eastAsia="zh-CN"/>
              </w:rPr>
              <w:t xml:space="preserve"> o sumarse a la atribución al servicio móvil en algunos países de la Región 3 prevista en los números </w:t>
            </w:r>
            <w:r w:rsidRPr="002D3871">
              <w:rPr>
                <w:b/>
                <w:bCs/>
                <w:sz w:val="18"/>
                <w:szCs w:val="18"/>
                <w:lang w:eastAsia="zh-CN"/>
              </w:rPr>
              <w:t>5.429</w:t>
            </w:r>
            <w:r w:rsidRPr="002D3871">
              <w:rPr>
                <w:sz w:val="18"/>
                <w:szCs w:val="18"/>
                <w:lang w:eastAsia="zh-CN"/>
              </w:rPr>
              <w:t xml:space="preserve"> o </w:t>
            </w:r>
            <w:r w:rsidRPr="002D3871">
              <w:rPr>
                <w:b/>
                <w:bCs/>
                <w:sz w:val="18"/>
                <w:szCs w:val="18"/>
                <w:lang w:eastAsia="zh-CN"/>
              </w:rPr>
              <w:t>5.429E</w:t>
            </w:r>
            <w:r w:rsidRPr="002D3871">
              <w:rPr>
                <w:sz w:val="18"/>
                <w:szCs w:val="18"/>
                <w:lang w:eastAsia="zh-CN"/>
              </w:rPr>
              <w:t>.</w:t>
            </w:r>
          </w:p>
        </w:tc>
      </w:tr>
    </w:tbl>
    <w:p w14:paraId="0B75EC8E" w14:textId="676AF378" w:rsidR="008F6BDF" w:rsidRPr="00C01683" w:rsidRDefault="002D3871" w:rsidP="008F6BDF">
      <w:r>
        <w:rPr>
          <w:b/>
        </w:rPr>
        <w:t>Opiniones y propuestas</w:t>
      </w:r>
      <w:r w:rsidR="008F6BDF" w:rsidRPr="00C01683">
        <w:rPr>
          <w:b/>
        </w:rPr>
        <w:t xml:space="preserve">: </w:t>
      </w:r>
      <w:r w:rsidRPr="002D3871">
        <w:rPr>
          <w:bCs/>
        </w:rPr>
        <w:t>Esta cuestión se refiere a la adición o supresión de nombres de países en las notas. Es preferible tratarlo en el punto 8 del orden del día.</w:t>
      </w:r>
    </w:p>
    <w:p w14:paraId="78CCD792" w14:textId="77777777" w:rsidR="009D359D" w:rsidRDefault="002D3871" w:rsidP="00E24FAD">
      <w:pPr>
        <w:pStyle w:val="Reasons"/>
        <w:spacing w:before="60"/>
      </w:pPr>
      <w:r>
        <w:rPr>
          <w:b/>
        </w:rPr>
        <w:t>Motivos</w:t>
      </w:r>
      <w:r w:rsidR="008F6BDF" w:rsidRPr="00C01683">
        <w:rPr>
          <w:b/>
        </w:rPr>
        <w:t>:</w:t>
      </w:r>
      <w:r w:rsidR="008F6BDF" w:rsidRPr="00C01683">
        <w:tab/>
      </w:r>
      <w:r w:rsidRPr="002D3871">
        <w:t xml:space="preserve">De conformidad con la Resolución </w:t>
      </w:r>
      <w:r w:rsidRPr="002D3871">
        <w:rPr>
          <w:b/>
          <w:bCs/>
        </w:rPr>
        <w:t>26 (Rev.CMR-19)</w:t>
      </w:r>
      <w:r w:rsidRPr="002D3871">
        <w:t>, el punto 8 del orden del día permite examinar las propuestas de las administraciones para suprimir los nombres de los países en las notas</w:t>
      </w:r>
      <w:r w:rsidR="008F6BDF" w:rsidRPr="00C01683">
        <w:t>.</w:t>
      </w:r>
    </w:p>
    <w:p w14:paraId="6576E6CF" w14:textId="77777777" w:rsidR="009D359D" w:rsidRDefault="009D359D" w:rsidP="00E56F78">
      <w:pPr>
        <w:spacing w:before="0"/>
        <w:jc w:val="center"/>
      </w:pPr>
      <w:r>
        <w:t>______________</w:t>
      </w:r>
    </w:p>
    <w:sectPr w:rsidR="009D359D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5156D" w14:textId="77777777" w:rsidR="00666B37" w:rsidRDefault="00666B37">
      <w:r>
        <w:separator/>
      </w:r>
    </w:p>
  </w:endnote>
  <w:endnote w:type="continuationSeparator" w:id="0">
    <w:p w14:paraId="29126258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3ECC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EB7D3" w14:textId="2F8B941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2AC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E095" w14:textId="18B78A48" w:rsidR="0077084A" w:rsidRDefault="00786E09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17E07">
      <w:rPr>
        <w:lang w:val="en-US"/>
      </w:rPr>
      <w:t>P:\ESP\ITU-R\CONF-R\CMR23\100\111ADD25ADD01S.docx</w:t>
    </w:r>
    <w:r>
      <w:fldChar w:fldCharType="end"/>
    </w:r>
    <w:r w:rsidRPr="00786E09">
      <w:rPr>
        <w:lang w:val="en-US"/>
      </w:rPr>
      <w:t xml:space="preserve"> </w:t>
    </w:r>
    <w:r>
      <w:rPr>
        <w:lang w:val="en-US"/>
      </w:rPr>
      <w:t>(530492)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159E" w14:textId="474A4CD9" w:rsidR="0077084A" w:rsidRPr="00786E0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17E07">
      <w:rPr>
        <w:lang w:val="en-US"/>
      </w:rPr>
      <w:t>P:\ESP\ITU-R\CONF-R\CMR23\100\111ADD25ADD01S.docx</w:t>
    </w:r>
    <w:r>
      <w:fldChar w:fldCharType="end"/>
    </w:r>
    <w:r w:rsidR="00786E09" w:rsidRPr="00786E09">
      <w:rPr>
        <w:lang w:val="en-US"/>
      </w:rPr>
      <w:t xml:space="preserve"> </w:t>
    </w:r>
    <w:r w:rsidR="00786E09">
      <w:rPr>
        <w:lang w:val="en-US"/>
      </w:rPr>
      <w:t>(530492)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1FD4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CB76FDE" w14:textId="77777777" w:rsidR="00666B37" w:rsidRDefault="00666B37">
      <w:r>
        <w:continuationSeparator/>
      </w:r>
    </w:p>
  </w:footnote>
  <w:footnote w:id="1">
    <w:p w14:paraId="40FB4E71" w14:textId="77777777" w:rsidR="00822E96" w:rsidRPr="00E878C0" w:rsidRDefault="00786E09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3A5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2B303" w14:textId="32A6FF94" w:rsidR="0077084A" w:rsidRDefault="00C072AC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</w:t>
    </w:r>
    <w:proofErr w:type="gramStart"/>
    <w:r w:rsidR="00702F3D">
      <w:t>25)(</w:t>
    </w:r>
    <w:proofErr w:type="gramEnd"/>
    <w:r w:rsidR="00702F3D">
      <w:t>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6985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7E07"/>
    <w:rsid w:val="0023659C"/>
    <w:rsid w:val="00236D2A"/>
    <w:rsid w:val="0024569E"/>
    <w:rsid w:val="00255F12"/>
    <w:rsid w:val="00262C09"/>
    <w:rsid w:val="0026720E"/>
    <w:rsid w:val="002A791F"/>
    <w:rsid w:val="002C1A52"/>
    <w:rsid w:val="002C1B26"/>
    <w:rsid w:val="002C5D6C"/>
    <w:rsid w:val="002D3871"/>
    <w:rsid w:val="002E701F"/>
    <w:rsid w:val="003248A9"/>
    <w:rsid w:val="00324FFA"/>
    <w:rsid w:val="0032680B"/>
    <w:rsid w:val="00363A65"/>
    <w:rsid w:val="003B1E8C"/>
    <w:rsid w:val="003C0613"/>
    <w:rsid w:val="003C23E2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77CD0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27DC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86E09"/>
    <w:rsid w:val="007952C7"/>
    <w:rsid w:val="007C0B95"/>
    <w:rsid w:val="007C2317"/>
    <w:rsid w:val="007D330A"/>
    <w:rsid w:val="0080079E"/>
    <w:rsid w:val="008504C2"/>
    <w:rsid w:val="00866AE6"/>
    <w:rsid w:val="008750A8"/>
    <w:rsid w:val="008910EF"/>
    <w:rsid w:val="008D3316"/>
    <w:rsid w:val="008E5AF2"/>
    <w:rsid w:val="008F6BDF"/>
    <w:rsid w:val="008F6C07"/>
    <w:rsid w:val="0090121B"/>
    <w:rsid w:val="009061D1"/>
    <w:rsid w:val="009144C9"/>
    <w:rsid w:val="0094091F"/>
    <w:rsid w:val="00960D8E"/>
    <w:rsid w:val="00962171"/>
    <w:rsid w:val="00973754"/>
    <w:rsid w:val="009C0BED"/>
    <w:rsid w:val="009D359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072AC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4FAD"/>
    <w:rsid w:val="00E262F1"/>
    <w:rsid w:val="00E279A6"/>
    <w:rsid w:val="00E3176A"/>
    <w:rsid w:val="00E36CE4"/>
    <w:rsid w:val="00E54754"/>
    <w:rsid w:val="00E56BD3"/>
    <w:rsid w:val="00E56F78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8FC84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TabletitleChar">
    <w:name w:val="Table_title Char"/>
    <w:basedOn w:val="DefaultParagraphFont"/>
    <w:link w:val="Tabletitle"/>
    <w:rsid w:val="008F6BDF"/>
    <w:rPr>
      <w:rFonts w:ascii="Times New Roman Bold" w:hAnsi="Times New Roman Bold"/>
      <w:b/>
      <w:lang w:val="es-ES_tradnl" w:eastAsia="en-US"/>
    </w:rPr>
  </w:style>
  <w:style w:type="character" w:customStyle="1" w:styleId="TableNoChar">
    <w:name w:val="Table_No Char"/>
    <w:basedOn w:val="DefaultParagraphFont"/>
    <w:link w:val="TableNo"/>
    <w:locked/>
    <w:rsid w:val="008F6BDF"/>
    <w:rPr>
      <w:rFonts w:ascii="Times New Roman" w:hAnsi="Times New Roman"/>
      <w:caps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217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04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74C6-0079-486F-B033-AB09B0BB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357F2-1D31-4E4E-813F-651ED1025A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D647EA-8313-4BE5-B0AE-FBAFD8E13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3B4F6-2B03-43D8-A99A-1A1F825CE7D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300BF6C-E7E6-43F0-ACF6-EA75A08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R23-WRC23-C-0111!A25-A1!MSW-S</vt:lpstr>
    </vt:vector>
  </TitlesOfParts>
  <Manager>Secretaría General - Pool</Manager>
  <Company>Unión Internacional de Telecomunicaciones (UIT)</Company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R23-WRC23-C-0111!A25-A1!MSW-S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10</cp:revision>
  <cp:lastPrinted>2003-02-19T20:20:00Z</cp:lastPrinted>
  <dcterms:created xsi:type="dcterms:W3CDTF">2023-11-14T00:13:00Z</dcterms:created>
  <dcterms:modified xsi:type="dcterms:W3CDTF">2023-11-14T02:13:00Z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