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F4789C" w14:paraId="5155070D" w14:textId="77777777" w:rsidTr="00752552">
        <w:trPr>
          <w:cantSplit/>
          <w:trHeight w:val="20"/>
        </w:trPr>
        <w:tc>
          <w:tcPr>
            <w:tcW w:w="1589" w:type="dxa"/>
            <w:vAlign w:val="center"/>
          </w:tcPr>
          <w:p w14:paraId="0300F4E5" w14:textId="77777777" w:rsidR="00752552" w:rsidRPr="00F4789C" w:rsidRDefault="00752552" w:rsidP="00752552">
            <w:pPr>
              <w:spacing w:before="0"/>
              <w:jc w:val="left"/>
              <w:rPr>
                <w:b/>
                <w:bCs/>
                <w:rtl/>
                <w:lang w:bidi="ar-EG"/>
              </w:rPr>
            </w:pPr>
            <w:r w:rsidRPr="00F4789C">
              <w:rPr>
                <w:noProof/>
                <w:lang w:val="en-GB" w:bidi="ar-EG"/>
              </w:rPr>
              <w:drawing>
                <wp:inline distT="0" distB="0" distL="0" distR="0" wp14:anchorId="4BFCD513" wp14:editId="3D8718D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6BFAE83" w14:textId="77777777" w:rsidR="00752552" w:rsidRPr="00F4789C" w:rsidRDefault="00752552" w:rsidP="00752552">
            <w:pPr>
              <w:pStyle w:val="LOGO"/>
              <w:framePr w:hSpace="0" w:wrap="auto" w:xAlign="left" w:yAlign="inline"/>
              <w:rPr>
                <w:rtl/>
              </w:rPr>
            </w:pPr>
            <w:r w:rsidRPr="00F4789C">
              <w:rPr>
                <w:rtl/>
              </w:rPr>
              <w:t xml:space="preserve">المؤتمر العالمي للاتصالات الراديوية </w:t>
            </w:r>
            <w:r w:rsidRPr="00F4789C">
              <w:t>(WRC-23)</w:t>
            </w:r>
          </w:p>
          <w:p w14:paraId="1296AFB6" w14:textId="77777777" w:rsidR="00752552" w:rsidRPr="00F4789C" w:rsidRDefault="00752552" w:rsidP="00752552">
            <w:pPr>
              <w:rPr>
                <w:b/>
                <w:bCs/>
                <w:rtl/>
                <w:lang w:bidi="ar-EG"/>
              </w:rPr>
            </w:pPr>
            <w:r w:rsidRPr="00F4789C">
              <w:rPr>
                <w:b/>
                <w:bCs/>
                <w:sz w:val="26"/>
                <w:szCs w:val="26"/>
                <w:rtl/>
              </w:rPr>
              <w:t xml:space="preserve">دبي، </w:t>
            </w:r>
            <w:r w:rsidRPr="00F4789C">
              <w:rPr>
                <w:b/>
                <w:bCs/>
                <w:sz w:val="26"/>
                <w:szCs w:val="26"/>
                <w:lang w:bidi="ar-EG"/>
              </w:rPr>
              <w:t>20</w:t>
            </w:r>
            <w:r w:rsidRPr="00F4789C">
              <w:rPr>
                <w:b/>
                <w:bCs/>
                <w:sz w:val="26"/>
                <w:szCs w:val="26"/>
                <w:rtl/>
                <w:lang w:bidi="ar-EG"/>
              </w:rPr>
              <w:t xml:space="preserve"> نوفمبر – </w:t>
            </w:r>
            <w:r w:rsidRPr="00F4789C">
              <w:rPr>
                <w:b/>
                <w:bCs/>
                <w:sz w:val="26"/>
                <w:szCs w:val="26"/>
                <w:lang w:bidi="ar-EG"/>
              </w:rPr>
              <w:t>15</w:t>
            </w:r>
            <w:r w:rsidRPr="00F4789C">
              <w:rPr>
                <w:b/>
                <w:bCs/>
                <w:sz w:val="26"/>
                <w:szCs w:val="26"/>
                <w:rtl/>
                <w:lang w:bidi="ar-EG"/>
              </w:rPr>
              <w:t xml:space="preserve"> ديسمبر </w:t>
            </w:r>
            <w:r w:rsidRPr="00F4789C">
              <w:rPr>
                <w:b/>
                <w:bCs/>
                <w:sz w:val="26"/>
                <w:szCs w:val="26"/>
                <w:lang w:bidi="ar-EG"/>
              </w:rPr>
              <w:t>2023</w:t>
            </w:r>
          </w:p>
        </w:tc>
        <w:tc>
          <w:tcPr>
            <w:tcW w:w="1982" w:type="dxa"/>
            <w:vAlign w:val="center"/>
          </w:tcPr>
          <w:p w14:paraId="39DF949C" w14:textId="77777777" w:rsidR="00752552" w:rsidRPr="00F4789C" w:rsidRDefault="00752552" w:rsidP="00752552">
            <w:pPr>
              <w:jc w:val="right"/>
              <w:rPr>
                <w:rtl/>
                <w:lang w:bidi="ar-EG"/>
              </w:rPr>
            </w:pPr>
            <w:bookmarkStart w:id="0" w:name="ditulogo"/>
            <w:bookmarkEnd w:id="0"/>
            <w:r w:rsidRPr="00F4789C">
              <w:rPr>
                <w:noProof/>
              </w:rPr>
              <w:drawing>
                <wp:inline distT="0" distB="0" distL="0" distR="0" wp14:anchorId="02D0A8E8" wp14:editId="19EC739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F4789C" w14:paraId="35A14346" w14:textId="77777777" w:rsidTr="00752552">
        <w:trPr>
          <w:cantSplit/>
          <w:trHeight w:val="20"/>
        </w:trPr>
        <w:tc>
          <w:tcPr>
            <w:tcW w:w="6696" w:type="dxa"/>
            <w:gridSpan w:val="2"/>
            <w:tcBorders>
              <w:bottom w:val="single" w:sz="12" w:space="0" w:color="auto"/>
            </w:tcBorders>
          </w:tcPr>
          <w:p w14:paraId="45FC6A85" w14:textId="77777777" w:rsidR="000D1EE4" w:rsidRPr="00F4789C" w:rsidRDefault="000D1EE4" w:rsidP="000D1EE4">
            <w:pPr>
              <w:rPr>
                <w:rtl/>
                <w:lang w:bidi="ar-EG"/>
              </w:rPr>
            </w:pPr>
          </w:p>
        </w:tc>
        <w:tc>
          <w:tcPr>
            <w:tcW w:w="2970" w:type="dxa"/>
            <w:gridSpan w:val="2"/>
            <w:tcBorders>
              <w:bottom w:val="single" w:sz="12" w:space="0" w:color="auto"/>
            </w:tcBorders>
          </w:tcPr>
          <w:p w14:paraId="7F8F4043" w14:textId="77777777" w:rsidR="000D1EE4" w:rsidRPr="00F4789C" w:rsidRDefault="000D1EE4" w:rsidP="000D1EE4">
            <w:pPr>
              <w:rPr>
                <w:lang w:val="en-GB" w:bidi="ar-EG"/>
              </w:rPr>
            </w:pPr>
          </w:p>
        </w:tc>
      </w:tr>
      <w:tr w:rsidR="000D1EE4" w:rsidRPr="00F4789C" w14:paraId="75C3B86D" w14:textId="77777777" w:rsidTr="00752552">
        <w:trPr>
          <w:cantSplit/>
          <w:trHeight w:val="20"/>
        </w:trPr>
        <w:tc>
          <w:tcPr>
            <w:tcW w:w="6696" w:type="dxa"/>
            <w:gridSpan w:val="2"/>
            <w:tcBorders>
              <w:top w:val="single" w:sz="12" w:space="0" w:color="auto"/>
            </w:tcBorders>
          </w:tcPr>
          <w:p w14:paraId="069EB4DE" w14:textId="77777777" w:rsidR="000D1EE4" w:rsidRPr="00F4789C" w:rsidRDefault="000D1EE4" w:rsidP="000D1EE4">
            <w:pPr>
              <w:rPr>
                <w:b/>
                <w:bCs/>
                <w:rtl/>
                <w:lang w:bidi="ar-EG"/>
              </w:rPr>
            </w:pPr>
          </w:p>
        </w:tc>
        <w:tc>
          <w:tcPr>
            <w:tcW w:w="2970" w:type="dxa"/>
            <w:gridSpan w:val="2"/>
            <w:tcBorders>
              <w:top w:val="single" w:sz="12" w:space="0" w:color="auto"/>
            </w:tcBorders>
          </w:tcPr>
          <w:p w14:paraId="118D535C" w14:textId="77777777" w:rsidR="000D1EE4" w:rsidRPr="00F4789C" w:rsidRDefault="000D1EE4" w:rsidP="000D1EE4">
            <w:pPr>
              <w:rPr>
                <w:b/>
                <w:bCs/>
                <w:lang w:bidi="ar-EG"/>
              </w:rPr>
            </w:pPr>
          </w:p>
        </w:tc>
      </w:tr>
      <w:tr w:rsidR="000D1EE4" w:rsidRPr="00F4789C" w14:paraId="614AF6B9" w14:textId="77777777" w:rsidTr="00752552">
        <w:trPr>
          <w:cantSplit/>
        </w:trPr>
        <w:tc>
          <w:tcPr>
            <w:tcW w:w="6696" w:type="dxa"/>
            <w:gridSpan w:val="2"/>
          </w:tcPr>
          <w:p w14:paraId="70871CCA" w14:textId="77777777" w:rsidR="000D1EE4" w:rsidRPr="00F4789C" w:rsidRDefault="00E50850" w:rsidP="00B12ABC">
            <w:pPr>
              <w:pStyle w:val="Committee"/>
              <w:bidi/>
              <w:rPr>
                <w:rtl/>
                <w:lang w:bidi="ar-EG"/>
              </w:rPr>
            </w:pPr>
            <w:r w:rsidRPr="00F4789C">
              <w:rPr>
                <w:rtl/>
                <w:lang w:bidi="ar-EG"/>
              </w:rPr>
              <w:t>الجلسة العامة</w:t>
            </w:r>
          </w:p>
        </w:tc>
        <w:tc>
          <w:tcPr>
            <w:tcW w:w="2970" w:type="dxa"/>
            <w:gridSpan w:val="2"/>
          </w:tcPr>
          <w:p w14:paraId="0A686081" w14:textId="77777777" w:rsidR="000D1EE4" w:rsidRPr="00F4789C" w:rsidRDefault="00E50850" w:rsidP="00B12ABC">
            <w:pPr>
              <w:jc w:val="left"/>
              <w:rPr>
                <w:b/>
                <w:bCs/>
                <w:rtl/>
                <w:lang w:bidi="ar-EG"/>
              </w:rPr>
            </w:pPr>
            <w:r w:rsidRPr="00F4789C">
              <w:rPr>
                <w:rFonts w:eastAsia="SimSun"/>
                <w:b/>
                <w:bCs/>
                <w:rtl/>
                <w:lang w:bidi="ar-EG"/>
              </w:rPr>
              <w:t>الإضافة 25</w:t>
            </w:r>
            <w:r w:rsidRPr="00F4789C">
              <w:rPr>
                <w:rFonts w:eastAsia="SimSun"/>
                <w:b/>
                <w:bCs/>
                <w:rtl/>
                <w:lang w:bidi="ar-EG"/>
              </w:rPr>
              <w:br/>
              <w:t xml:space="preserve">للوثيقة </w:t>
            </w:r>
            <w:r w:rsidRPr="00F4789C">
              <w:rPr>
                <w:rFonts w:eastAsia="SimSun"/>
                <w:b/>
                <w:bCs/>
              </w:rPr>
              <w:t>111-A</w:t>
            </w:r>
          </w:p>
        </w:tc>
      </w:tr>
      <w:tr w:rsidR="000D1EE4" w:rsidRPr="00F4789C" w14:paraId="4F18E43B" w14:textId="77777777" w:rsidTr="00752552">
        <w:trPr>
          <w:cantSplit/>
        </w:trPr>
        <w:tc>
          <w:tcPr>
            <w:tcW w:w="6696" w:type="dxa"/>
            <w:gridSpan w:val="2"/>
          </w:tcPr>
          <w:p w14:paraId="13E80A73" w14:textId="77777777" w:rsidR="000D1EE4" w:rsidRPr="00F4789C" w:rsidRDefault="000D1EE4" w:rsidP="000D1EE4">
            <w:pPr>
              <w:spacing w:before="60" w:after="60" w:line="260" w:lineRule="exact"/>
              <w:rPr>
                <w:b/>
                <w:bCs/>
                <w:rtl/>
                <w:lang w:bidi="ar-EG"/>
              </w:rPr>
            </w:pPr>
          </w:p>
        </w:tc>
        <w:tc>
          <w:tcPr>
            <w:tcW w:w="2970" w:type="dxa"/>
            <w:gridSpan w:val="2"/>
          </w:tcPr>
          <w:p w14:paraId="47E59F31" w14:textId="77777777" w:rsidR="000D1EE4" w:rsidRPr="00F4789C" w:rsidRDefault="00E50850" w:rsidP="00B12ABC">
            <w:pPr>
              <w:jc w:val="left"/>
              <w:rPr>
                <w:b/>
                <w:bCs/>
                <w:rtl/>
                <w:lang w:bidi="ar-EG"/>
              </w:rPr>
            </w:pPr>
            <w:r w:rsidRPr="00F4789C">
              <w:rPr>
                <w:rFonts w:eastAsia="SimSun"/>
                <w:b/>
                <w:bCs/>
              </w:rPr>
              <w:t>30</w:t>
            </w:r>
            <w:r w:rsidRPr="00F4789C">
              <w:rPr>
                <w:rFonts w:eastAsia="SimSun"/>
                <w:b/>
                <w:bCs/>
                <w:rtl/>
              </w:rPr>
              <w:t xml:space="preserve"> أكتوبر </w:t>
            </w:r>
            <w:r w:rsidRPr="00F4789C">
              <w:rPr>
                <w:rFonts w:eastAsia="SimSun"/>
                <w:b/>
                <w:bCs/>
              </w:rPr>
              <w:t>2023</w:t>
            </w:r>
          </w:p>
        </w:tc>
      </w:tr>
      <w:tr w:rsidR="000D1EE4" w:rsidRPr="00F4789C" w14:paraId="61AD8665" w14:textId="77777777" w:rsidTr="00752552">
        <w:trPr>
          <w:cantSplit/>
        </w:trPr>
        <w:tc>
          <w:tcPr>
            <w:tcW w:w="6696" w:type="dxa"/>
            <w:gridSpan w:val="2"/>
          </w:tcPr>
          <w:p w14:paraId="08F88593" w14:textId="77777777" w:rsidR="000D1EE4" w:rsidRPr="00F4789C" w:rsidRDefault="000D1EE4" w:rsidP="000D1EE4">
            <w:pPr>
              <w:spacing w:before="60" w:after="60" w:line="260" w:lineRule="exact"/>
              <w:rPr>
                <w:b/>
                <w:bCs/>
                <w:rtl/>
                <w:lang w:bidi="ar-EG"/>
              </w:rPr>
            </w:pPr>
          </w:p>
        </w:tc>
        <w:tc>
          <w:tcPr>
            <w:tcW w:w="2970" w:type="dxa"/>
            <w:gridSpan w:val="2"/>
          </w:tcPr>
          <w:p w14:paraId="41291F96" w14:textId="77777777" w:rsidR="000D1EE4" w:rsidRPr="00F4789C" w:rsidRDefault="00E50850" w:rsidP="00B12ABC">
            <w:pPr>
              <w:jc w:val="left"/>
              <w:rPr>
                <w:b/>
                <w:bCs/>
                <w:lang w:bidi="ar-EG"/>
              </w:rPr>
            </w:pPr>
            <w:r w:rsidRPr="00F4789C">
              <w:rPr>
                <w:b/>
                <w:bCs/>
                <w:rtl/>
                <w:lang w:bidi="ar-EG"/>
              </w:rPr>
              <w:t>الأصل: بالصينية</w:t>
            </w:r>
          </w:p>
        </w:tc>
      </w:tr>
      <w:tr w:rsidR="000D1EE4" w:rsidRPr="00F4789C" w14:paraId="671BA452" w14:textId="77777777" w:rsidTr="00752552">
        <w:trPr>
          <w:cantSplit/>
        </w:trPr>
        <w:tc>
          <w:tcPr>
            <w:tcW w:w="9666" w:type="dxa"/>
            <w:gridSpan w:val="4"/>
          </w:tcPr>
          <w:p w14:paraId="5909C6C7" w14:textId="77777777" w:rsidR="000D1EE4" w:rsidRPr="00F4789C" w:rsidRDefault="000D1EE4" w:rsidP="000D1EE4">
            <w:pPr>
              <w:rPr>
                <w:b/>
                <w:bCs/>
                <w:lang w:bidi="ar-EG"/>
              </w:rPr>
            </w:pPr>
          </w:p>
        </w:tc>
      </w:tr>
      <w:tr w:rsidR="000D1EE4" w:rsidRPr="00F4789C" w14:paraId="6A11ECB2" w14:textId="77777777" w:rsidTr="00752552">
        <w:trPr>
          <w:cantSplit/>
        </w:trPr>
        <w:tc>
          <w:tcPr>
            <w:tcW w:w="9666" w:type="dxa"/>
            <w:gridSpan w:val="4"/>
          </w:tcPr>
          <w:p w14:paraId="2A7BCA70" w14:textId="77777777" w:rsidR="000D1EE4" w:rsidRPr="00F4789C" w:rsidRDefault="000D1EE4" w:rsidP="00B12ABC">
            <w:pPr>
              <w:pStyle w:val="Source"/>
              <w:rPr>
                <w:rtl/>
              </w:rPr>
            </w:pPr>
            <w:r w:rsidRPr="00F4789C">
              <w:rPr>
                <w:rtl/>
              </w:rPr>
              <w:t>جمهورية الصين الشعبية</w:t>
            </w:r>
          </w:p>
        </w:tc>
      </w:tr>
      <w:tr w:rsidR="000D1EE4" w:rsidRPr="00F4789C" w14:paraId="73933CA3" w14:textId="77777777" w:rsidTr="00752552">
        <w:trPr>
          <w:cantSplit/>
        </w:trPr>
        <w:tc>
          <w:tcPr>
            <w:tcW w:w="9666" w:type="dxa"/>
            <w:gridSpan w:val="4"/>
          </w:tcPr>
          <w:p w14:paraId="4CB269D7" w14:textId="489CF318" w:rsidR="000D1EE4" w:rsidRPr="00F4789C" w:rsidRDefault="00B12ABC" w:rsidP="00B12ABC">
            <w:pPr>
              <w:pStyle w:val="Title1"/>
              <w:rPr>
                <w:rtl/>
              </w:rPr>
            </w:pPr>
            <w:r w:rsidRPr="00F4789C">
              <w:rPr>
                <w:rtl/>
              </w:rPr>
              <w:t>مقترحات بشأن أعمال المؤتمر</w:t>
            </w:r>
          </w:p>
        </w:tc>
      </w:tr>
      <w:tr w:rsidR="000D1EE4" w:rsidRPr="00F4789C" w14:paraId="3970CAB9" w14:textId="77777777" w:rsidTr="00752552">
        <w:trPr>
          <w:cantSplit/>
        </w:trPr>
        <w:tc>
          <w:tcPr>
            <w:tcW w:w="9666" w:type="dxa"/>
            <w:gridSpan w:val="4"/>
          </w:tcPr>
          <w:p w14:paraId="728A29C1" w14:textId="77777777" w:rsidR="000D1EE4" w:rsidRPr="00F4789C" w:rsidRDefault="000D1EE4" w:rsidP="000D1EE4">
            <w:pPr>
              <w:pStyle w:val="Title2"/>
              <w:rPr>
                <w:rtl/>
              </w:rPr>
            </w:pPr>
          </w:p>
        </w:tc>
      </w:tr>
      <w:tr w:rsidR="00E50850" w:rsidRPr="00F4789C" w14:paraId="122F2BF8" w14:textId="77777777" w:rsidTr="00752552">
        <w:trPr>
          <w:cantSplit/>
        </w:trPr>
        <w:tc>
          <w:tcPr>
            <w:tcW w:w="9666" w:type="dxa"/>
            <w:gridSpan w:val="4"/>
          </w:tcPr>
          <w:p w14:paraId="371DED8E" w14:textId="3E6E919A" w:rsidR="00E50850" w:rsidRPr="00F4789C" w:rsidRDefault="00E50850" w:rsidP="00B12ABC">
            <w:pPr>
              <w:pStyle w:val="Agendaitem"/>
            </w:pPr>
            <w:r w:rsidRPr="00F4789C">
              <w:rPr>
                <w:rtl/>
              </w:rPr>
              <w:t>بند جدول الأعمال</w:t>
            </w:r>
            <w:r w:rsidR="00B12ABC" w:rsidRPr="00F4789C">
              <w:rPr>
                <w:rtl/>
              </w:rPr>
              <w:t xml:space="preserve"> </w:t>
            </w:r>
            <w:r w:rsidR="00B12ABC" w:rsidRPr="00F4789C">
              <w:t>2.9</w:t>
            </w:r>
          </w:p>
        </w:tc>
      </w:tr>
    </w:tbl>
    <w:p w14:paraId="36B6723B" w14:textId="77777777" w:rsidR="004C3E2E" w:rsidRPr="00F4789C" w:rsidRDefault="004C3E2E" w:rsidP="00447522">
      <w:pPr>
        <w:spacing w:line="180" w:lineRule="auto"/>
        <w:rPr>
          <w:rtl/>
        </w:rPr>
      </w:pPr>
      <w:r w:rsidRPr="00F4789C">
        <w:t>9</w:t>
      </w:r>
      <w:r w:rsidRPr="00F4789C">
        <w:rPr>
          <w:rtl/>
        </w:rPr>
        <w:tab/>
        <w:t xml:space="preserve">النظر في تقرير مدير مكتب الاتصالات الراديوية وإقراره، وفقاً للمادة </w:t>
      </w:r>
      <w:r w:rsidRPr="00F4789C">
        <w:t>7</w:t>
      </w:r>
      <w:r w:rsidRPr="00F4789C">
        <w:rPr>
          <w:rtl/>
        </w:rPr>
        <w:t xml:space="preserve"> من اتفاقية </w:t>
      </w:r>
      <w:proofErr w:type="gramStart"/>
      <w:r w:rsidRPr="00F4789C">
        <w:rPr>
          <w:rtl/>
        </w:rPr>
        <w:t>الاتحاد؛</w:t>
      </w:r>
      <w:proofErr w:type="gramEnd"/>
    </w:p>
    <w:p w14:paraId="5E0D1098" w14:textId="77777777" w:rsidR="004C3E2E" w:rsidRPr="00F4789C" w:rsidRDefault="004C3E2E" w:rsidP="00C00FD9">
      <w:pPr>
        <w:spacing w:line="180" w:lineRule="auto"/>
        <w:rPr>
          <w:rtl/>
        </w:rPr>
      </w:pPr>
      <w:r w:rsidRPr="00F4789C">
        <w:rPr>
          <w:lang w:bidi="ar-EG"/>
        </w:rPr>
        <w:t>2.9</w:t>
      </w:r>
      <w:r w:rsidRPr="00F4789C">
        <w:rPr>
          <w:rtl/>
        </w:rPr>
        <w:tab/>
        <w:t>بشأن أي صعوبات أو حالات تضارب وُوجهت في تطبيق لوائح الراديو</w:t>
      </w:r>
      <w:r w:rsidRPr="00F4789C">
        <w:rPr>
          <w:rStyle w:val="FootnoteReference"/>
          <w:rtl/>
        </w:rPr>
        <w:footnoteReference w:customMarkFollows="1" w:id="1"/>
        <w:t>1</w:t>
      </w:r>
      <w:r w:rsidRPr="00F4789C">
        <w:rPr>
          <w:rtl/>
        </w:rPr>
        <w:t>؛</w:t>
      </w:r>
    </w:p>
    <w:p w14:paraId="2FFAA6F9" w14:textId="709AE51C" w:rsidR="00417E14" w:rsidRPr="00F4789C" w:rsidRDefault="00B12ABC" w:rsidP="00B12ABC">
      <w:pPr>
        <w:pStyle w:val="Headingb"/>
        <w:rPr>
          <w:rtl/>
        </w:rPr>
      </w:pPr>
      <w:r w:rsidRPr="00F4789C">
        <w:rPr>
          <w:rtl/>
        </w:rPr>
        <w:t>مقدمة</w:t>
      </w:r>
    </w:p>
    <w:p w14:paraId="3DE46F15" w14:textId="2DDDEDCF" w:rsidR="00B24B17" w:rsidRPr="00F4789C" w:rsidRDefault="003F7C39" w:rsidP="003F7C39">
      <w:r w:rsidRPr="00F4789C">
        <w:rPr>
          <w:rtl/>
        </w:rPr>
        <w:t>أعدت هذه الإدارة</w:t>
      </w:r>
      <w:r w:rsidRPr="00F4789C">
        <w:rPr>
          <w:rtl/>
          <w:lang w:bidi="ar-EG"/>
        </w:rPr>
        <w:t xml:space="preserve">، في </w:t>
      </w:r>
      <w:r w:rsidRPr="00F4789C">
        <w:rPr>
          <w:rtl/>
        </w:rPr>
        <w:t xml:space="preserve">ظل ملاحظتها بأن الصعوبات والتناقضات التي تمت مواجهتها في تطبيق الأحكام ذات الصلة من لوائح الراديو تم جمعها وتحليلها في الجزء 2 من تقرير مدير مكتب الاتصالات الراديوية </w:t>
      </w:r>
      <w:r w:rsidR="0061084E" w:rsidRPr="00F4789C">
        <w:rPr>
          <w:lang w:val="fr-FR"/>
        </w:rPr>
        <w:t>(</w:t>
      </w:r>
      <w:hyperlink r:id="rId15" w:history="1">
        <w:r w:rsidR="0061084E" w:rsidRPr="00F4789C">
          <w:rPr>
            <w:rStyle w:val="Hyperlink"/>
            <w:rFonts w:ascii="Dubai" w:hAnsi="Dubai" w:cs="Dubai"/>
            <w:lang w:eastAsia="zh-CN"/>
          </w:rPr>
          <w:t>Doc.4 Add.2</w:t>
        </w:r>
      </w:hyperlink>
      <w:r w:rsidR="0061084E" w:rsidRPr="00F4789C">
        <w:rPr>
          <w:lang w:val="fr-FR"/>
        </w:rPr>
        <w:t>)</w:t>
      </w:r>
      <w:r w:rsidR="0061084E" w:rsidRPr="00F4789C">
        <w:rPr>
          <w:rtl/>
          <w:lang w:bidi="ar-EG"/>
        </w:rPr>
        <w:t xml:space="preserve"> </w:t>
      </w:r>
      <w:r w:rsidRPr="00F4789C">
        <w:rPr>
          <w:rtl/>
        </w:rPr>
        <w:t>آراءها ومقترحاتها بشأن عدد من المسائل في ست إضافات لهذه الوثيقة.</w:t>
      </w:r>
    </w:p>
    <w:p w14:paraId="7F863D2F" w14:textId="486A9066" w:rsidR="00C45930" w:rsidRPr="00F4789C" w:rsidRDefault="00B12ABC" w:rsidP="00B12ABC">
      <w:pPr>
        <w:pStyle w:val="Headingb"/>
      </w:pPr>
      <w:r w:rsidRPr="00F4789C">
        <w:rPr>
          <w:rtl/>
        </w:rPr>
        <w:t>المقترحات</w:t>
      </w:r>
    </w:p>
    <w:p w14:paraId="026EEB57" w14:textId="0587794C" w:rsidR="00B12ABC" w:rsidRPr="00F4789C" w:rsidRDefault="003F7C39" w:rsidP="00B12ABC">
      <w:r w:rsidRPr="00F4789C">
        <w:rPr>
          <w:rtl/>
        </w:rPr>
        <w:t>وتقدم هذه الإدارة آراءها ومقترحاتها فيما يتعلق بالجزء 2 من تقرير مدير مكتب الاتصالات الراديوية لإجراء مزيد من المناقشات خلال المؤتمر. وترد أدناه معلومات تفصيلية عن الإضافات الست لأغراض مرجعية.</w:t>
      </w:r>
    </w:p>
    <w:tbl>
      <w:tblPr>
        <w:tblStyle w:val="TableGrid"/>
        <w:bidiVisual/>
        <w:tblW w:w="0" w:type="auto"/>
        <w:tblLook w:val="04A0" w:firstRow="1" w:lastRow="0" w:firstColumn="1" w:lastColumn="0" w:noHBand="0" w:noVBand="1"/>
      </w:tblPr>
      <w:tblGrid>
        <w:gridCol w:w="2056"/>
        <w:gridCol w:w="7567"/>
      </w:tblGrid>
      <w:tr w:rsidR="0070761D" w:rsidRPr="00F4789C" w14:paraId="50E4EF6E" w14:textId="77777777" w:rsidTr="0070761D">
        <w:trPr>
          <w:tblHeader/>
        </w:trPr>
        <w:tc>
          <w:tcPr>
            <w:tcW w:w="2056" w:type="dxa"/>
          </w:tcPr>
          <w:p w14:paraId="5792A13C" w14:textId="68DC58C3" w:rsidR="0070761D" w:rsidRPr="00F4789C" w:rsidRDefault="003F7C39" w:rsidP="0070761D">
            <w:pPr>
              <w:pStyle w:val="Tablehead"/>
              <w:rPr>
                <w:sz w:val="24"/>
                <w:szCs w:val="24"/>
                <w:lang w:eastAsia="zh-CN"/>
              </w:rPr>
            </w:pPr>
            <w:r w:rsidRPr="00F4789C">
              <w:rPr>
                <w:sz w:val="24"/>
                <w:szCs w:val="24"/>
                <w:rtl/>
                <w:lang w:eastAsia="zh-CN"/>
              </w:rPr>
              <w:t>الرقم</w:t>
            </w:r>
          </w:p>
        </w:tc>
        <w:tc>
          <w:tcPr>
            <w:tcW w:w="7567" w:type="dxa"/>
          </w:tcPr>
          <w:p w14:paraId="2F404D5F" w14:textId="309CEF5F" w:rsidR="0070761D" w:rsidRPr="00F4789C" w:rsidRDefault="003F7C39" w:rsidP="0070761D">
            <w:pPr>
              <w:pStyle w:val="Tablehead"/>
              <w:rPr>
                <w:sz w:val="24"/>
                <w:szCs w:val="24"/>
                <w:lang w:eastAsia="zh-CN"/>
              </w:rPr>
            </w:pPr>
            <w:r w:rsidRPr="00F4789C">
              <w:rPr>
                <w:sz w:val="24"/>
                <w:szCs w:val="24"/>
                <w:rtl/>
                <w:lang w:eastAsia="zh-CN"/>
              </w:rPr>
              <w:t>العنوان</w:t>
            </w:r>
          </w:p>
        </w:tc>
      </w:tr>
      <w:tr w:rsidR="003F7C39" w:rsidRPr="00F4789C" w14:paraId="40D5620E" w14:textId="77777777" w:rsidTr="0070761D">
        <w:tc>
          <w:tcPr>
            <w:tcW w:w="2056" w:type="dxa"/>
          </w:tcPr>
          <w:p w14:paraId="79C23875" w14:textId="77777777" w:rsidR="003F7C39" w:rsidRPr="00F4789C" w:rsidRDefault="003F7C39" w:rsidP="003F7C39">
            <w:pPr>
              <w:jc w:val="center"/>
              <w:rPr>
                <w:lang w:eastAsia="zh-CN"/>
              </w:rPr>
            </w:pPr>
            <w:r w:rsidRPr="00F4789C">
              <w:rPr>
                <w:lang w:eastAsia="zh-CN"/>
              </w:rPr>
              <w:t>A25A1</w:t>
            </w:r>
          </w:p>
        </w:tc>
        <w:tc>
          <w:tcPr>
            <w:tcW w:w="7567" w:type="dxa"/>
          </w:tcPr>
          <w:p w14:paraId="2AFCD71E" w14:textId="271F52DE" w:rsidR="003F7C39" w:rsidRPr="00F4789C" w:rsidRDefault="003F7C39" w:rsidP="003F7C39">
            <w:pPr>
              <w:rPr>
                <w:spacing w:val="-4"/>
                <w:lang w:eastAsia="zh-CN"/>
              </w:rPr>
            </w:pPr>
            <w:r w:rsidRPr="00F4789C">
              <w:rPr>
                <w:spacing w:val="-4"/>
                <w:rtl/>
              </w:rPr>
              <w:t>القسم 2.2: الأخطاء والتناقضات والأحكام القديمة في القسم 2 بشأن إعداد لوائح الراديو (طبعة 2020)</w:t>
            </w:r>
          </w:p>
        </w:tc>
      </w:tr>
      <w:tr w:rsidR="003F7C39" w:rsidRPr="00F4789C" w14:paraId="13313671" w14:textId="77777777" w:rsidTr="0070761D">
        <w:tc>
          <w:tcPr>
            <w:tcW w:w="2056" w:type="dxa"/>
          </w:tcPr>
          <w:p w14:paraId="551F89DA" w14:textId="77777777" w:rsidR="003F7C39" w:rsidRPr="00F4789C" w:rsidRDefault="003F7C39" w:rsidP="003F7C39">
            <w:pPr>
              <w:jc w:val="center"/>
              <w:rPr>
                <w:lang w:eastAsia="zh-CN"/>
              </w:rPr>
            </w:pPr>
            <w:r w:rsidRPr="00F4789C">
              <w:rPr>
                <w:lang w:eastAsia="zh-CN"/>
              </w:rPr>
              <w:t>A25A2</w:t>
            </w:r>
          </w:p>
        </w:tc>
        <w:tc>
          <w:tcPr>
            <w:tcW w:w="7567" w:type="dxa"/>
          </w:tcPr>
          <w:p w14:paraId="35F85713" w14:textId="549341D4" w:rsidR="003F7C39" w:rsidRPr="00F4789C" w:rsidRDefault="003F7C39" w:rsidP="003F7C39">
            <w:pPr>
              <w:rPr>
                <w:lang w:eastAsia="zh-CN"/>
              </w:rPr>
            </w:pPr>
            <w:r w:rsidRPr="00F4789C">
              <w:rPr>
                <w:rtl/>
              </w:rPr>
              <w:t>القسم 1.3: مواد لوائح الراديو في القسم 3 بشأن الخبرة في تطبيق الإجراءات التنظيمية الراديوية</w:t>
            </w:r>
          </w:p>
        </w:tc>
      </w:tr>
      <w:tr w:rsidR="003F7C39" w:rsidRPr="00F4789C" w14:paraId="34C4C140" w14:textId="77777777" w:rsidTr="0070761D">
        <w:tc>
          <w:tcPr>
            <w:tcW w:w="2056" w:type="dxa"/>
          </w:tcPr>
          <w:p w14:paraId="62024BEA" w14:textId="77777777" w:rsidR="003F7C39" w:rsidRPr="00F4789C" w:rsidRDefault="003F7C39" w:rsidP="003F7C39">
            <w:pPr>
              <w:jc w:val="center"/>
              <w:rPr>
                <w:lang w:eastAsia="zh-CN"/>
              </w:rPr>
            </w:pPr>
            <w:r w:rsidRPr="00F4789C">
              <w:rPr>
                <w:lang w:eastAsia="zh-CN"/>
              </w:rPr>
              <w:lastRenderedPageBreak/>
              <w:t>A25A3</w:t>
            </w:r>
          </w:p>
        </w:tc>
        <w:tc>
          <w:tcPr>
            <w:tcW w:w="7567" w:type="dxa"/>
          </w:tcPr>
          <w:p w14:paraId="0D273910" w14:textId="03101714" w:rsidR="003F7C39" w:rsidRPr="00F4789C" w:rsidRDefault="003F7C39" w:rsidP="003F7C39">
            <w:r w:rsidRPr="00F4789C">
              <w:rPr>
                <w:rtl/>
              </w:rPr>
              <w:t xml:space="preserve">القسم 1.3: مواد لوائح الراديو (مسائل السواتل غير المستقرة بالنسبة إلى الأرض) </w:t>
            </w:r>
            <w:r w:rsidR="00E21A68" w:rsidRPr="00F4789C">
              <w:rPr>
                <w:rtl/>
              </w:rPr>
              <w:t>في</w:t>
            </w:r>
            <w:r w:rsidRPr="00F4789C">
              <w:rPr>
                <w:rtl/>
              </w:rPr>
              <w:t xml:space="preserve"> القسم 3 بشأن الخبرة في تطبيق الإجراءات التنظيمية الراديوية</w:t>
            </w:r>
          </w:p>
        </w:tc>
      </w:tr>
      <w:tr w:rsidR="003F7C39" w:rsidRPr="00F4789C" w14:paraId="604E8FD6" w14:textId="77777777" w:rsidTr="0070761D">
        <w:tc>
          <w:tcPr>
            <w:tcW w:w="2056" w:type="dxa"/>
          </w:tcPr>
          <w:p w14:paraId="7B36950E" w14:textId="77777777" w:rsidR="003F7C39" w:rsidRPr="00F4789C" w:rsidRDefault="003F7C39" w:rsidP="003F7C39">
            <w:pPr>
              <w:jc w:val="center"/>
              <w:rPr>
                <w:lang w:eastAsia="zh-CN"/>
              </w:rPr>
            </w:pPr>
            <w:r w:rsidRPr="00F4789C">
              <w:rPr>
                <w:lang w:eastAsia="zh-CN"/>
              </w:rPr>
              <w:t>A25A4</w:t>
            </w:r>
          </w:p>
        </w:tc>
        <w:tc>
          <w:tcPr>
            <w:tcW w:w="7567" w:type="dxa"/>
          </w:tcPr>
          <w:p w14:paraId="78012DFF" w14:textId="7ACB0998" w:rsidR="003F7C39" w:rsidRPr="00F4789C" w:rsidRDefault="003F7C39" w:rsidP="003F7C39">
            <w:r w:rsidRPr="00F4789C">
              <w:rPr>
                <w:rtl/>
              </w:rPr>
              <w:t xml:space="preserve">القسم 2.3: </w:t>
            </w:r>
            <w:proofErr w:type="spellStart"/>
            <w:r w:rsidR="00E21A68" w:rsidRPr="00F4789C">
              <w:rPr>
                <w:rtl/>
              </w:rPr>
              <w:t>تذييلات</w:t>
            </w:r>
            <w:proofErr w:type="spellEnd"/>
            <w:r w:rsidRPr="00F4789C">
              <w:rPr>
                <w:rtl/>
              </w:rPr>
              <w:t xml:space="preserve"> لوائح الراديو في القسم 3 بشأن الخبرة في تطبيق الإجراءات التنظيمية الراديوية</w:t>
            </w:r>
          </w:p>
        </w:tc>
      </w:tr>
      <w:tr w:rsidR="003F7C39" w:rsidRPr="00F4789C" w14:paraId="28916CB1" w14:textId="77777777" w:rsidTr="0070761D">
        <w:tc>
          <w:tcPr>
            <w:tcW w:w="2056" w:type="dxa"/>
          </w:tcPr>
          <w:p w14:paraId="40F0FCDA" w14:textId="77777777" w:rsidR="003F7C39" w:rsidRPr="00F4789C" w:rsidRDefault="003F7C39" w:rsidP="003F7C39">
            <w:pPr>
              <w:jc w:val="center"/>
              <w:rPr>
                <w:lang w:eastAsia="zh-CN"/>
              </w:rPr>
            </w:pPr>
            <w:r w:rsidRPr="00F4789C">
              <w:rPr>
                <w:lang w:eastAsia="zh-CN"/>
              </w:rPr>
              <w:t>A25A5</w:t>
            </w:r>
          </w:p>
        </w:tc>
        <w:tc>
          <w:tcPr>
            <w:tcW w:w="7567" w:type="dxa"/>
          </w:tcPr>
          <w:p w14:paraId="7821178D" w14:textId="2A541B45" w:rsidR="003F7C39" w:rsidRPr="00F4789C" w:rsidRDefault="003F7C39" w:rsidP="003F7C39">
            <w:r w:rsidRPr="00F4789C">
              <w:rPr>
                <w:rtl/>
              </w:rPr>
              <w:t>القسم 3.3: قرارات القسم 3 بشأن الخبرة في تطبيق الإجراءات التنظيمية الراديوية</w:t>
            </w:r>
          </w:p>
        </w:tc>
      </w:tr>
      <w:tr w:rsidR="003F7C39" w:rsidRPr="00F4789C" w14:paraId="2DBD710A" w14:textId="77777777" w:rsidTr="0070761D">
        <w:tc>
          <w:tcPr>
            <w:tcW w:w="2056" w:type="dxa"/>
          </w:tcPr>
          <w:p w14:paraId="6E038E80" w14:textId="77777777" w:rsidR="003F7C39" w:rsidRPr="00F4789C" w:rsidRDefault="003F7C39" w:rsidP="003F7C39">
            <w:pPr>
              <w:jc w:val="center"/>
              <w:rPr>
                <w:lang w:eastAsia="zh-CN"/>
              </w:rPr>
            </w:pPr>
            <w:r w:rsidRPr="00F4789C">
              <w:rPr>
                <w:lang w:eastAsia="zh-CN"/>
              </w:rPr>
              <w:t>A25A6</w:t>
            </w:r>
          </w:p>
        </w:tc>
        <w:tc>
          <w:tcPr>
            <w:tcW w:w="7567" w:type="dxa"/>
          </w:tcPr>
          <w:p w14:paraId="197EBA4A" w14:textId="53319699" w:rsidR="003F7C39" w:rsidRPr="00F4789C" w:rsidRDefault="003F7C39" w:rsidP="003F7C39">
            <w:r w:rsidRPr="00F4789C">
              <w:rPr>
                <w:rtl/>
              </w:rPr>
              <w:t xml:space="preserve">طلب </w:t>
            </w:r>
            <w:r w:rsidR="00E21A68" w:rsidRPr="00F4789C">
              <w:rPr>
                <w:rtl/>
              </w:rPr>
              <w:t>إلى</w:t>
            </w:r>
            <w:r w:rsidRPr="00F4789C">
              <w:rPr>
                <w:rtl/>
              </w:rPr>
              <w:t xml:space="preserve"> المؤتمر</w:t>
            </w:r>
            <w:r w:rsidRPr="00F4789C">
              <w:t xml:space="preserve"> WRC-23 </w:t>
            </w:r>
            <w:r w:rsidR="00E21A68" w:rsidRPr="00F4789C">
              <w:rPr>
                <w:rtl/>
              </w:rPr>
              <w:t>لل</w:t>
            </w:r>
            <w:r w:rsidRPr="00F4789C">
              <w:rPr>
                <w:rtl/>
              </w:rPr>
              <w:t>حفاظ على تخصيصات التردد للشبكة الساتلية</w:t>
            </w:r>
            <w:r w:rsidRPr="00F4789C">
              <w:t xml:space="preserve"> CHINASAT-D-163E </w:t>
            </w:r>
            <w:r w:rsidRPr="00F4789C">
              <w:rPr>
                <w:rtl/>
              </w:rPr>
              <w:t>في السجل الأساسي الدولي للترددا</w:t>
            </w:r>
            <w:r w:rsidR="00E21A68" w:rsidRPr="00F4789C">
              <w:rPr>
                <w:rtl/>
              </w:rPr>
              <w:t xml:space="preserve">ت </w:t>
            </w:r>
            <w:r w:rsidRPr="00F4789C">
              <w:t>(MIFR)</w:t>
            </w:r>
          </w:p>
        </w:tc>
      </w:tr>
      <w:tr w:rsidR="003F7C39" w:rsidRPr="00F4789C" w14:paraId="2922615D" w14:textId="77777777" w:rsidTr="0070761D">
        <w:tc>
          <w:tcPr>
            <w:tcW w:w="2056" w:type="dxa"/>
          </w:tcPr>
          <w:p w14:paraId="57A66366" w14:textId="77777777" w:rsidR="003F7C39" w:rsidRPr="00F4789C" w:rsidRDefault="003F7C39" w:rsidP="003F7C39">
            <w:pPr>
              <w:jc w:val="center"/>
              <w:rPr>
                <w:lang w:eastAsia="zh-CN"/>
              </w:rPr>
            </w:pPr>
            <w:r w:rsidRPr="00F4789C">
              <w:rPr>
                <w:lang w:eastAsia="zh-CN"/>
              </w:rPr>
              <w:t>A25A7</w:t>
            </w:r>
          </w:p>
        </w:tc>
        <w:tc>
          <w:tcPr>
            <w:tcW w:w="7567" w:type="dxa"/>
          </w:tcPr>
          <w:p w14:paraId="254026EF" w14:textId="3ACF0431" w:rsidR="003F7C39" w:rsidRPr="00F4789C" w:rsidRDefault="003F7C39" w:rsidP="003F7C39">
            <w:r w:rsidRPr="00F4789C">
              <w:rPr>
                <w:rtl/>
              </w:rPr>
              <w:t xml:space="preserve">طلب </w:t>
            </w:r>
            <w:r w:rsidR="00E21A68" w:rsidRPr="00F4789C">
              <w:rPr>
                <w:rtl/>
              </w:rPr>
              <w:t xml:space="preserve">إلى </w:t>
            </w:r>
            <w:r w:rsidRPr="00F4789C">
              <w:rPr>
                <w:rtl/>
              </w:rPr>
              <w:t>المؤتمر</w:t>
            </w:r>
            <w:r w:rsidRPr="00F4789C">
              <w:t xml:space="preserve"> WRC-23 </w:t>
            </w:r>
            <w:r w:rsidR="00E21A68" w:rsidRPr="00F4789C">
              <w:rPr>
                <w:rtl/>
              </w:rPr>
              <w:t>ل</w:t>
            </w:r>
            <w:r w:rsidRPr="00F4789C">
              <w:rPr>
                <w:rtl/>
              </w:rPr>
              <w:t xml:space="preserve">تقديم إرشادات بشأن استخدام </w:t>
            </w:r>
            <w:r w:rsidR="00E21A68" w:rsidRPr="00F4789C">
              <w:rPr>
                <w:rtl/>
              </w:rPr>
              <w:t xml:space="preserve">الخريطة العالمية </w:t>
            </w:r>
            <w:proofErr w:type="spellStart"/>
            <w:r w:rsidR="00E21A68" w:rsidRPr="00F4789C">
              <w:rPr>
                <w:rtl/>
              </w:rPr>
              <w:t>المرقمنة</w:t>
            </w:r>
            <w:proofErr w:type="spellEnd"/>
            <w:r w:rsidR="00E21A68" w:rsidRPr="00F4789C">
              <w:rPr>
                <w:rtl/>
                <w:lang w:bidi="ar-EG"/>
              </w:rPr>
              <w:t xml:space="preserve"> </w:t>
            </w:r>
            <w:r w:rsidR="00E21A68" w:rsidRPr="00F4789C">
              <w:rPr>
                <w:lang w:val="fr-FR"/>
              </w:rPr>
              <w:t>(</w:t>
            </w:r>
            <w:r w:rsidRPr="00F4789C">
              <w:t>IDWM</w:t>
            </w:r>
            <w:r w:rsidR="00E21A68" w:rsidRPr="00F4789C">
              <w:t>)</w:t>
            </w:r>
            <w:r w:rsidR="00E21A68" w:rsidRPr="00F4789C">
              <w:rPr>
                <w:rtl/>
              </w:rPr>
              <w:t xml:space="preserve"> والحفاظ عليها</w:t>
            </w:r>
          </w:p>
        </w:tc>
      </w:tr>
    </w:tbl>
    <w:p w14:paraId="0DE64FDE" w14:textId="77777777" w:rsidR="00B12ABC" w:rsidRPr="00F4789C" w:rsidRDefault="00B12ABC" w:rsidP="00B12ABC"/>
    <w:p w14:paraId="1BB501DD" w14:textId="7C1B9224" w:rsidR="00B12ABC" w:rsidRPr="00F4789C" w:rsidRDefault="00B12ABC" w:rsidP="00B12ABC">
      <w:pPr>
        <w:spacing w:before="600" w:line="240" w:lineRule="auto"/>
        <w:jc w:val="center"/>
      </w:pPr>
      <w:r w:rsidRPr="00F4789C">
        <w:rPr>
          <w:rtl/>
          <w:lang w:bidi="ar-EG"/>
        </w:rPr>
        <w:t>ــــــــــــــــــــــــــــــــــــــــــــــــــــــــــــــــــــــــــــــــــــــــــــــــ</w:t>
      </w:r>
    </w:p>
    <w:sectPr w:rsidR="00B12ABC" w:rsidRPr="00F4789C" w:rsidSect="004C67F1">
      <w:headerReference w:type="even" r:id="rId16"/>
      <w:headerReference w:type="default" r:id="rId17"/>
      <w:footerReference w:type="even" r:id="rId18"/>
      <w:footerReference w:type="default" r:id="rId19"/>
      <w:headerReference w:type="first" r:id="rId20"/>
      <w:footerReference w:type="first" r:id="rId21"/>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C030" w14:textId="77777777" w:rsidR="00292E9D" w:rsidRDefault="00292E9D" w:rsidP="002919E1">
      <w:r>
        <w:separator/>
      </w:r>
    </w:p>
    <w:p w14:paraId="0700CEF4" w14:textId="77777777" w:rsidR="00292E9D" w:rsidRDefault="00292E9D" w:rsidP="002919E1"/>
    <w:p w14:paraId="45100E21" w14:textId="77777777" w:rsidR="00292E9D" w:rsidRDefault="00292E9D" w:rsidP="002919E1"/>
    <w:p w14:paraId="13FAD744" w14:textId="77777777" w:rsidR="00292E9D" w:rsidRDefault="00292E9D"/>
    <w:p w14:paraId="192105ED" w14:textId="77777777" w:rsidR="00292E9D" w:rsidRDefault="00292E9D"/>
  </w:endnote>
  <w:endnote w:type="continuationSeparator" w:id="0">
    <w:p w14:paraId="7B351826" w14:textId="77777777" w:rsidR="00292E9D" w:rsidRDefault="00292E9D" w:rsidP="002919E1">
      <w:r>
        <w:continuationSeparator/>
      </w:r>
    </w:p>
    <w:p w14:paraId="3EEC59BF" w14:textId="77777777" w:rsidR="00292E9D" w:rsidRDefault="00292E9D" w:rsidP="002919E1"/>
    <w:p w14:paraId="0C3BDC9E" w14:textId="77777777" w:rsidR="00292E9D" w:rsidRDefault="00292E9D" w:rsidP="002919E1"/>
    <w:p w14:paraId="6F8B3FE9" w14:textId="77777777" w:rsidR="00292E9D" w:rsidRDefault="00292E9D"/>
    <w:p w14:paraId="4C1FB56B" w14:textId="77777777" w:rsidR="00292E9D" w:rsidRDefault="0029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25AC" w14:textId="4B63CB8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4789C">
      <w:rPr>
        <w:noProof/>
        <w:sz w:val="16"/>
        <w:szCs w:val="16"/>
        <w:lang w:val="fr-FR"/>
      </w:rPr>
      <w:t>P:\ARA\ITU-R\CONF-R\CMR23\100\111ADD25A.docx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2B0573" w:rsidRPr="002B0573">
      <w:rPr>
        <w:sz w:val="16"/>
        <w:szCs w:val="16"/>
        <w:lang w:val="fr-FR"/>
      </w:rPr>
      <w:t>530490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D066" w14:textId="77777777" w:rsidR="00F4789C" w:rsidRDefault="00F47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7B25" w14:textId="5F3B474D" w:rsidR="002B0573" w:rsidRPr="002B0573" w:rsidRDefault="002B0573" w:rsidP="002B057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4789C">
      <w:rPr>
        <w:noProof/>
        <w:sz w:val="16"/>
        <w:szCs w:val="16"/>
        <w:lang w:val="fr-FR"/>
      </w:rPr>
      <w:t>P:\ARA\ITU-R\CONF-R\CMR23\100\111ADD25A.docx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2B0573">
      <w:rPr>
        <w:sz w:val="16"/>
        <w:szCs w:val="16"/>
        <w:lang w:val="fr-FR"/>
      </w:rPr>
      <w:t>530490</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4D5A" w14:textId="77777777" w:rsidR="00292E9D" w:rsidRDefault="00292E9D" w:rsidP="00C45930">
      <w:r>
        <w:separator/>
      </w:r>
    </w:p>
  </w:footnote>
  <w:footnote w:type="continuationSeparator" w:id="0">
    <w:p w14:paraId="41B4D272" w14:textId="77777777" w:rsidR="00292E9D" w:rsidRDefault="00292E9D" w:rsidP="002919E1">
      <w:r>
        <w:continuationSeparator/>
      </w:r>
    </w:p>
    <w:p w14:paraId="50FA4876" w14:textId="77777777" w:rsidR="00292E9D" w:rsidRDefault="00292E9D" w:rsidP="002919E1"/>
    <w:p w14:paraId="2CBACA09" w14:textId="77777777" w:rsidR="00292E9D" w:rsidRDefault="00292E9D" w:rsidP="002919E1"/>
    <w:p w14:paraId="14E575B7" w14:textId="77777777" w:rsidR="00292E9D" w:rsidRDefault="00292E9D"/>
    <w:p w14:paraId="41E1BB08" w14:textId="77777777" w:rsidR="00292E9D" w:rsidRDefault="00292E9D"/>
  </w:footnote>
  <w:footnote w:id="1">
    <w:p w14:paraId="0412BA8D" w14:textId="38ED6522" w:rsidR="004C3E2E" w:rsidRPr="0089283A" w:rsidRDefault="004C3E2E" w:rsidP="00F4789C">
      <w:pPr>
        <w:pStyle w:val="FootnoteText"/>
        <w:tabs>
          <w:tab w:val="clear" w:pos="1134"/>
          <w:tab w:val="left" w:pos="723"/>
        </w:tabs>
        <w:rPr>
          <w:rtl/>
        </w:rPr>
      </w:pPr>
      <w:r w:rsidRPr="0089283A">
        <w:rPr>
          <w:rStyle w:val="FootnoteReference"/>
          <w:position w:val="0"/>
          <w:rtl/>
        </w:rPr>
        <w:t>1</w:t>
      </w:r>
      <w:r w:rsidRPr="0089283A">
        <w:tab/>
      </w:r>
      <w:r w:rsidRPr="0089283A">
        <w:rPr>
          <w:rFonts w:hint="cs"/>
          <w:rtl/>
        </w:rPr>
        <w:t>هذا البند من جدول الأعمال يقتصر حصراً على تقرير المدير فيما</w:t>
      </w:r>
      <w:r w:rsidRPr="0089283A">
        <w:rPr>
          <w:rFonts w:hint="eastAsia"/>
          <w:rtl/>
        </w:rPr>
        <w:t> </w:t>
      </w:r>
      <w:r w:rsidRPr="0089283A">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89283A">
        <w:rPr>
          <w:rFonts w:hint="eastAsia"/>
          <w:rtl/>
        </w:rPr>
        <w:t> </w:t>
      </w:r>
      <w:r w:rsidRPr="0089283A">
        <w:rPr>
          <w:rFonts w:hint="cs"/>
          <w:rtl/>
        </w:rPr>
        <w:t>تطبيق لوائح</w:t>
      </w:r>
      <w:r w:rsidR="0089283A">
        <w:rPr>
          <w:rFonts w:hint="eastAsia"/>
        </w:rPr>
        <w:t> </w:t>
      </w:r>
      <w:r w:rsidRPr="0089283A">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2650" w14:textId="437C09EC" w:rsidR="00D63A6F" w:rsidRPr="00EB306A" w:rsidRDefault="005E5F16" w:rsidP="00EB306A">
    <w:pPr>
      <w:bidi w:val="0"/>
      <w:spacing w:after="360" w:line="240" w:lineRule="auto"/>
      <w:jc w:val="center"/>
      <w:rPr>
        <w:sz w:val="20"/>
        <w:szCs w:val="20"/>
      </w:rPr>
    </w:pPr>
    <w:r w:rsidRPr="00EB306A">
      <w:rPr>
        <w:rStyle w:val="PageNumber"/>
        <w:rFonts w:ascii="Dubai" w:hAnsi="Dubai" w:cs="Dubai"/>
      </w:rPr>
      <w:fldChar w:fldCharType="begin"/>
    </w:r>
    <w:r w:rsidRPr="00EB306A">
      <w:rPr>
        <w:rStyle w:val="PageNumber"/>
        <w:rFonts w:ascii="Dubai" w:hAnsi="Dubai" w:cs="Dubai"/>
      </w:rPr>
      <w:instrText xml:space="preserve"> PAGE </w:instrText>
    </w:r>
    <w:r w:rsidRPr="00EB306A">
      <w:rPr>
        <w:rStyle w:val="PageNumber"/>
        <w:rFonts w:ascii="Dubai" w:hAnsi="Dubai" w:cs="Dubai"/>
      </w:rPr>
      <w:fldChar w:fldCharType="separate"/>
    </w:r>
    <w:r w:rsidRPr="00EB306A">
      <w:rPr>
        <w:rStyle w:val="PageNumber"/>
        <w:rFonts w:ascii="Dubai" w:hAnsi="Dubai" w:cs="Dubai"/>
      </w:rPr>
      <w:t>2</w:t>
    </w:r>
    <w:r w:rsidRPr="00EB306A">
      <w:rPr>
        <w:rStyle w:val="PageNumber"/>
        <w:rFonts w:ascii="Dubai" w:hAnsi="Dubai" w:cs="Dubai"/>
      </w:rPr>
      <w:fldChar w:fldCharType="end"/>
    </w:r>
    <w:r w:rsidRPr="00EB306A">
      <w:rPr>
        <w:rStyle w:val="PageNumber"/>
        <w:rFonts w:ascii="Dubai" w:hAnsi="Dubai" w:cs="Dubai"/>
        <w:rtl/>
      </w:rPr>
      <w:br/>
    </w:r>
    <w:r w:rsidR="004F5F29" w:rsidRPr="00EB306A">
      <w:rPr>
        <w:rStyle w:val="PageNumber"/>
        <w:rFonts w:ascii="Dubai" w:hAnsi="Dubai" w:cs="Dubai"/>
      </w:rPr>
      <w:t>WRC</w:t>
    </w:r>
    <w:r w:rsidRPr="00EB306A">
      <w:rPr>
        <w:rStyle w:val="PageNumber"/>
        <w:rFonts w:ascii="Dubai" w:hAnsi="Dubai" w:cs="Dubai"/>
      </w:rPr>
      <w:t>23/111(Add.25)-A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73AE" w14:textId="77777777" w:rsidR="00F4789C" w:rsidRDefault="00F47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8FA7" w14:textId="77777777" w:rsidR="00F4789C" w:rsidRDefault="00F47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23309690">
    <w:abstractNumId w:val="9"/>
  </w:num>
  <w:num w:numId="2" w16cid:durableId="749888029">
    <w:abstractNumId w:val="13"/>
  </w:num>
  <w:num w:numId="3" w16cid:durableId="156774891">
    <w:abstractNumId w:val="11"/>
  </w:num>
  <w:num w:numId="4" w16cid:durableId="120269538">
    <w:abstractNumId w:val="14"/>
  </w:num>
  <w:num w:numId="5" w16cid:durableId="1991712335">
    <w:abstractNumId w:val="7"/>
  </w:num>
  <w:num w:numId="6" w16cid:durableId="1421563759">
    <w:abstractNumId w:val="6"/>
  </w:num>
  <w:num w:numId="7" w16cid:durableId="355085544">
    <w:abstractNumId w:val="5"/>
  </w:num>
  <w:num w:numId="8" w16cid:durableId="1387678648">
    <w:abstractNumId w:val="4"/>
  </w:num>
  <w:num w:numId="9" w16cid:durableId="1351490285">
    <w:abstractNumId w:val="8"/>
  </w:num>
  <w:num w:numId="10" w16cid:durableId="1348826189">
    <w:abstractNumId w:val="3"/>
  </w:num>
  <w:num w:numId="11" w16cid:durableId="1213495822">
    <w:abstractNumId w:val="2"/>
  </w:num>
  <w:num w:numId="12" w16cid:durableId="963193620">
    <w:abstractNumId w:val="1"/>
  </w:num>
  <w:num w:numId="13" w16cid:durableId="717365296">
    <w:abstractNumId w:val="0"/>
  </w:num>
  <w:num w:numId="14" w16cid:durableId="1762413047">
    <w:abstractNumId w:val="10"/>
  </w:num>
  <w:num w:numId="15" w16cid:durableId="2061786681">
    <w:abstractNumId w:val="15"/>
  </w:num>
  <w:num w:numId="16" w16cid:durableId="1360660851">
    <w:abstractNumId w:val="12"/>
  </w:num>
  <w:num w:numId="17" w16cid:durableId="771709586">
    <w:abstractNumId w:val="6"/>
  </w:num>
  <w:num w:numId="18" w16cid:durableId="1538930089">
    <w:abstractNumId w:val="5"/>
  </w:num>
  <w:num w:numId="19" w16cid:durableId="1809127645">
    <w:abstractNumId w:val="3"/>
  </w:num>
  <w:num w:numId="20" w16cid:durableId="1111970224">
    <w:abstractNumId w:val="2"/>
  </w:num>
  <w:num w:numId="21" w16cid:durableId="431824649">
    <w:abstractNumId w:val="6"/>
  </w:num>
  <w:num w:numId="22" w16cid:durableId="685252120">
    <w:abstractNumId w:val="5"/>
  </w:num>
  <w:num w:numId="23" w16cid:durableId="1492987219">
    <w:abstractNumId w:val="3"/>
  </w:num>
  <w:num w:numId="24" w16cid:durableId="4222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0DC4"/>
    <w:rsid w:val="00094467"/>
    <w:rsid w:val="00095283"/>
    <w:rsid w:val="00095C28"/>
    <w:rsid w:val="000A01F0"/>
    <w:rsid w:val="000A1B16"/>
    <w:rsid w:val="000A53A4"/>
    <w:rsid w:val="000A6B88"/>
    <w:rsid w:val="000B0235"/>
    <w:rsid w:val="000B3896"/>
    <w:rsid w:val="000B4060"/>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2E9D"/>
    <w:rsid w:val="00295917"/>
    <w:rsid w:val="00295A6A"/>
    <w:rsid w:val="00296071"/>
    <w:rsid w:val="0029650F"/>
    <w:rsid w:val="002A33F7"/>
    <w:rsid w:val="002A4572"/>
    <w:rsid w:val="002A4829"/>
    <w:rsid w:val="002A7E2E"/>
    <w:rsid w:val="002B0573"/>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97C9F"/>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7C39"/>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3E2E"/>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1E47"/>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084E"/>
    <w:rsid w:val="00612042"/>
    <w:rsid w:val="00613492"/>
    <w:rsid w:val="006208D2"/>
    <w:rsid w:val="006226F2"/>
    <w:rsid w:val="00630905"/>
    <w:rsid w:val="006315B5"/>
    <w:rsid w:val="00634507"/>
    <w:rsid w:val="0063573F"/>
    <w:rsid w:val="00635AA2"/>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0761D"/>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283A"/>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2ABC"/>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84AC7"/>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68"/>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306A"/>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27510"/>
    <w:rsid w:val="00F33A34"/>
    <w:rsid w:val="00F350C8"/>
    <w:rsid w:val="00F42650"/>
    <w:rsid w:val="00F44068"/>
    <w:rsid w:val="00F4789C"/>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7D09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3F7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23-WRC23-C-0004/e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c623d4-0e24-465a-8b70-c186e02c635e" targetNamespace="http://schemas.microsoft.com/office/2006/metadata/properties" ma:root="true" ma:fieldsID="d41af5c836d734370eb92e7ee5f83852" ns2:_="" ns3:_="">
    <xsd:import namespace="996b2e75-67fd-4955-a3b0-5ab9934cb50b"/>
    <xsd:import namespace="71c623d4-0e24-465a-8b70-c186e02c63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c623d4-0e24-465a-8b70-c186e02c63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71c623d4-0e24-465a-8b70-c186e02c635e">DPM</DPM_x0020_Author>
    <DPM_x0020_File_x0020_name xmlns="71c623d4-0e24-465a-8b70-c186e02c635e">R23-WRC23-C-0111!A25!MSW-A</DPM_x0020_File_x0020_name>
    <DPM_x0020_Version xmlns="71c623d4-0e24-465a-8b70-c186e02c635e">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c623d4-0e24-465a-8b70-c186e02c6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1c623d4-0e24-465a-8b70-c186e02c635e"/>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R23-WRC23-C-0111!A25!MSW-A</vt:lpstr>
    </vt:vector>
  </TitlesOfParts>
  <Manager>General Secretariat - Pool</Manager>
  <Company>International Telecommunication Union (ITU)</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R23-WRC23-C-0111!A25!MSW-A</dc:title>
  <dc:creator>Documents Proposals Manager (DPM)</dc:creator>
  <cp:keywords>DPM_v2023.11.6.1_prod</cp:keywords>
  <cp:lastModifiedBy>Arabic_HS</cp:lastModifiedBy>
  <cp:revision>3</cp:revision>
  <cp:lastPrinted>2020-08-11T14:28:00Z</cp:lastPrinted>
  <dcterms:created xsi:type="dcterms:W3CDTF">2023-11-17T21:44:00Z</dcterms:created>
  <dcterms:modified xsi:type="dcterms:W3CDTF">2023-11-17T21:45:00Z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