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C16EA4" w14:paraId="0AC55B70" w14:textId="77777777" w:rsidTr="00B23511">
        <w:trPr>
          <w:cantSplit/>
        </w:trPr>
        <w:tc>
          <w:tcPr>
            <w:tcW w:w="1418" w:type="dxa"/>
            <w:vAlign w:val="center"/>
          </w:tcPr>
          <w:p w14:paraId="3C49E8FF" w14:textId="77777777" w:rsidR="00C1305F" w:rsidRPr="00C16EA4" w:rsidRDefault="00C1305F" w:rsidP="003527C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16EA4">
              <w:drawing>
                <wp:inline distT="0" distB="0" distL="0" distR="0" wp14:anchorId="6DDD4693" wp14:editId="5CE96D3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C4BA9" w14:textId="1135E55E" w:rsidR="00C1305F" w:rsidRPr="00C16EA4" w:rsidRDefault="002B40B1" w:rsidP="003527CF">
            <w:pPr>
              <w:spacing w:before="40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6EA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C16EA4">
              <w:rPr>
                <w:rFonts w:ascii="Verdana" w:hAnsi="Verdana"/>
                <w:b/>
                <w:bCs/>
                <w:sz w:val="20"/>
              </w:rPr>
              <w:br/>
            </w:r>
            <w:r w:rsidR="00C1305F" w:rsidRPr="00C16EA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776B8" w:rsidRPr="00C16EA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C1305F" w:rsidRPr="00C16EA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6F881C" w14:textId="54D458BF" w:rsidR="00E6509A" w:rsidRPr="00C16EA4" w:rsidRDefault="00C1305F" w:rsidP="003527CF">
            <w:pPr>
              <w:spacing w:before="0"/>
            </w:pPr>
            <w:bookmarkStart w:id="0" w:name="ditulogo"/>
            <w:bookmarkEnd w:id="0"/>
            <w:r w:rsidRPr="00C16EA4">
              <w:drawing>
                <wp:inline distT="0" distB="0" distL="0" distR="0" wp14:anchorId="020F9B8B" wp14:editId="2BCEDE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511" w:rsidRPr="00C16EA4" w14:paraId="5F0B9B35" w14:textId="77777777" w:rsidTr="00B23511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5DC936" w14:textId="77777777" w:rsidR="00B23511" w:rsidRPr="00C16EA4" w:rsidRDefault="00B23511" w:rsidP="003527C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FD073E" w14:textId="77777777" w:rsidR="00B23511" w:rsidRPr="00C16EA4" w:rsidRDefault="00B23511" w:rsidP="003527C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16EA4" w14:paraId="1E5699E1" w14:textId="77777777" w:rsidTr="00B2351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01491E" w14:textId="77777777" w:rsidR="00BB1D82" w:rsidRPr="00C16EA4" w:rsidRDefault="00BB1D82" w:rsidP="003527C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5ED678" w14:textId="77777777" w:rsidR="00BB1D82" w:rsidRPr="00C16EA4" w:rsidRDefault="00BB1D82" w:rsidP="003527C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16EA4" w14:paraId="652CC647" w14:textId="77777777" w:rsidTr="00B23511">
        <w:trPr>
          <w:cantSplit/>
        </w:trPr>
        <w:tc>
          <w:tcPr>
            <w:tcW w:w="6911" w:type="dxa"/>
            <w:gridSpan w:val="2"/>
          </w:tcPr>
          <w:p w14:paraId="7B5A0FDF" w14:textId="77777777" w:rsidR="00BB1D82" w:rsidRPr="00C16EA4" w:rsidRDefault="006D4724" w:rsidP="003527C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16EA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1FD49F" w14:textId="64E1AAE8" w:rsidR="00BB1D82" w:rsidRPr="00C16EA4" w:rsidRDefault="006D4724" w:rsidP="003527CF">
            <w:pPr>
              <w:spacing w:before="0"/>
              <w:rPr>
                <w:rFonts w:ascii="Verdana" w:hAnsi="Verdana"/>
                <w:sz w:val="20"/>
              </w:rPr>
            </w:pPr>
            <w:r w:rsidRPr="00C16EA4">
              <w:rPr>
                <w:rFonts w:ascii="Verdana" w:hAnsi="Verdana"/>
                <w:b/>
                <w:sz w:val="20"/>
              </w:rPr>
              <w:t xml:space="preserve">Addendum </w:t>
            </w:r>
            <w:r w:rsidR="00993EAC" w:rsidRPr="00C16EA4">
              <w:rPr>
                <w:rFonts w:ascii="Verdana" w:hAnsi="Verdana"/>
                <w:b/>
                <w:sz w:val="20"/>
              </w:rPr>
              <w:t>4</w:t>
            </w:r>
            <w:r w:rsidRPr="00C16EA4">
              <w:rPr>
                <w:rFonts w:ascii="Verdana" w:hAnsi="Verdana"/>
                <w:b/>
                <w:sz w:val="20"/>
              </w:rPr>
              <w:t xml:space="preserve"> au</w:t>
            </w:r>
            <w:r w:rsidRPr="00C16EA4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B23511" w:rsidRPr="00C16EA4">
              <w:rPr>
                <w:rFonts w:ascii="Verdana" w:hAnsi="Verdana"/>
                <w:b/>
                <w:sz w:val="20"/>
              </w:rPr>
              <w:t>111</w:t>
            </w:r>
            <w:r w:rsidRPr="00C16EA4">
              <w:rPr>
                <w:rFonts w:ascii="Verdana" w:hAnsi="Verdana"/>
                <w:b/>
                <w:sz w:val="20"/>
              </w:rPr>
              <w:t>(Add.</w:t>
            </w:r>
            <w:r w:rsidR="00B23511" w:rsidRPr="00C16EA4">
              <w:rPr>
                <w:rFonts w:ascii="Verdana" w:hAnsi="Verdana"/>
                <w:b/>
                <w:sz w:val="20"/>
              </w:rPr>
              <w:t>2</w:t>
            </w:r>
            <w:r w:rsidR="00993EAC" w:rsidRPr="00C16EA4">
              <w:rPr>
                <w:rFonts w:ascii="Verdana" w:hAnsi="Verdana"/>
                <w:b/>
                <w:sz w:val="20"/>
              </w:rPr>
              <w:t>4</w:t>
            </w:r>
            <w:r w:rsidRPr="00C16EA4">
              <w:rPr>
                <w:rFonts w:ascii="Verdana" w:hAnsi="Verdana"/>
                <w:b/>
                <w:sz w:val="20"/>
              </w:rPr>
              <w:t>)</w:t>
            </w:r>
            <w:r w:rsidR="00BB1D82" w:rsidRPr="00C16EA4">
              <w:rPr>
                <w:rFonts w:ascii="Verdana" w:hAnsi="Verdana"/>
                <w:b/>
                <w:sz w:val="20"/>
              </w:rPr>
              <w:t>-</w:t>
            </w:r>
            <w:bookmarkEnd w:id="1"/>
            <w:r w:rsidRPr="00C16EA4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C16EA4" w14:paraId="63017B92" w14:textId="77777777" w:rsidTr="00B23511">
        <w:trPr>
          <w:cantSplit/>
        </w:trPr>
        <w:tc>
          <w:tcPr>
            <w:tcW w:w="6911" w:type="dxa"/>
            <w:gridSpan w:val="2"/>
          </w:tcPr>
          <w:p w14:paraId="01BF8EED" w14:textId="77777777" w:rsidR="00690C7B" w:rsidRPr="00C16EA4" w:rsidRDefault="00690C7B" w:rsidP="003527C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DADA9D" w14:textId="20E7DF5D" w:rsidR="00690C7B" w:rsidRPr="00C16EA4" w:rsidRDefault="00B23511" w:rsidP="003527C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16EA4">
              <w:rPr>
                <w:rFonts w:ascii="Verdana" w:hAnsi="Verdana"/>
                <w:b/>
                <w:sz w:val="20"/>
              </w:rPr>
              <w:t>29 octobre</w:t>
            </w:r>
            <w:r w:rsidR="00690C7B" w:rsidRPr="00C16EA4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690C7B" w:rsidRPr="00C16EA4" w14:paraId="4B4FA759" w14:textId="77777777" w:rsidTr="00B23511">
        <w:trPr>
          <w:cantSplit/>
        </w:trPr>
        <w:tc>
          <w:tcPr>
            <w:tcW w:w="6911" w:type="dxa"/>
            <w:gridSpan w:val="2"/>
          </w:tcPr>
          <w:p w14:paraId="4AEE8C45" w14:textId="77777777" w:rsidR="00690C7B" w:rsidRPr="00C16EA4" w:rsidRDefault="00690C7B" w:rsidP="003527C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88130D" w14:textId="10C0E9E6" w:rsidR="00690C7B" w:rsidRPr="00C16EA4" w:rsidRDefault="00690C7B" w:rsidP="003527C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16EA4">
              <w:rPr>
                <w:rFonts w:ascii="Verdana" w:hAnsi="Verdana"/>
                <w:b/>
                <w:sz w:val="20"/>
              </w:rPr>
              <w:t xml:space="preserve">Original: </w:t>
            </w:r>
            <w:r w:rsidR="00993EAC" w:rsidRPr="00C16EA4">
              <w:rPr>
                <w:rFonts w:ascii="Verdana" w:hAnsi="Verdana"/>
                <w:b/>
                <w:sz w:val="20"/>
              </w:rPr>
              <w:t>c</w:t>
            </w:r>
            <w:r w:rsidR="00B23511" w:rsidRPr="00C16EA4">
              <w:rPr>
                <w:rFonts w:ascii="Verdana" w:hAnsi="Verdana"/>
                <w:b/>
                <w:sz w:val="20"/>
              </w:rPr>
              <w:t>hinois</w:t>
            </w:r>
          </w:p>
        </w:tc>
      </w:tr>
      <w:tr w:rsidR="00690C7B" w:rsidRPr="00C16EA4" w14:paraId="60946CC2" w14:textId="77777777" w:rsidTr="00B23511">
        <w:trPr>
          <w:cantSplit/>
        </w:trPr>
        <w:tc>
          <w:tcPr>
            <w:tcW w:w="10031" w:type="dxa"/>
            <w:gridSpan w:val="4"/>
          </w:tcPr>
          <w:p w14:paraId="49D3E210" w14:textId="77777777" w:rsidR="00690C7B" w:rsidRPr="00C16EA4" w:rsidRDefault="00690C7B" w:rsidP="003527C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16EA4" w14:paraId="2F3BB61E" w14:textId="77777777" w:rsidTr="00B23511">
        <w:trPr>
          <w:cantSplit/>
        </w:trPr>
        <w:tc>
          <w:tcPr>
            <w:tcW w:w="10031" w:type="dxa"/>
            <w:gridSpan w:val="4"/>
          </w:tcPr>
          <w:p w14:paraId="391D2C5D" w14:textId="1A18BA34" w:rsidR="00690C7B" w:rsidRPr="00C16EA4" w:rsidRDefault="00B23511" w:rsidP="003527CF">
            <w:pPr>
              <w:pStyle w:val="Source"/>
            </w:pPr>
            <w:bookmarkStart w:id="2" w:name="dsource" w:colFirst="0" w:colLast="0"/>
            <w:r w:rsidRPr="00C16EA4">
              <w:t>Chine (République populaire de)</w:t>
            </w:r>
          </w:p>
        </w:tc>
      </w:tr>
      <w:tr w:rsidR="00690C7B" w:rsidRPr="00C16EA4" w14:paraId="741A3821" w14:textId="77777777" w:rsidTr="00B23511">
        <w:trPr>
          <w:cantSplit/>
        </w:trPr>
        <w:tc>
          <w:tcPr>
            <w:tcW w:w="10031" w:type="dxa"/>
            <w:gridSpan w:val="4"/>
          </w:tcPr>
          <w:p w14:paraId="20C65792" w14:textId="07B10666" w:rsidR="00690C7B" w:rsidRPr="00C16EA4" w:rsidRDefault="009E461E" w:rsidP="003527CF">
            <w:pPr>
              <w:pStyle w:val="Title1"/>
            </w:pPr>
            <w:bookmarkStart w:id="3" w:name="dtitle1" w:colFirst="0" w:colLast="0"/>
            <w:bookmarkEnd w:id="2"/>
            <w:r w:rsidRPr="00C16EA4">
              <w:t>PROPOS</w:t>
            </w:r>
            <w:r w:rsidR="0047745A" w:rsidRPr="00C16EA4">
              <w:t>I</w:t>
            </w:r>
            <w:r w:rsidRPr="00C16EA4">
              <w:t>TIONS POUR LES TRAVAUX DE LA CONFÉRENCE</w:t>
            </w:r>
          </w:p>
        </w:tc>
      </w:tr>
      <w:tr w:rsidR="00690C7B" w:rsidRPr="00C16EA4" w14:paraId="6495E104" w14:textId="77777777" w:rsidTr="00B23511">
        <w:trPr>
          <w:cantSplit/>
        </w:trPr>
        <w:tc>
          <w:tcPr>
            <w:tcW w:w="10031" w:type="dxa"/>
            <w:gridSpan w:val="4"/>
          </w:tcPr>
          <w:p w14:paraId="2CE83DC1" w14:textId="77777777" w:rsidR="00690C7B" w:rsidRPr="00C16EA4" w:rsidRDefault="00690C7B" w:rsidP="003527C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C16EA4" w14:paraId="6DDA5EC9" w14:textId="77777777" w:rsidTr="00B23511">
        <w:trPr>
          <w:cantSplit/>
        </w:trPr>
        <w:tc>
          <w:tcPr>
            <w:tcW w:w="10031" w:type="dxa"/>
            <w:gridSpan w:val="4"/>
          </w:tcPr>
          <w:p w14:paraId="64E6305D" w14:textId="700665CA" w:rsidR="00690C7B" w:rsidRPr="00C16EA4" w:rsidRDefault="000057DE" w:rsidP="003527CF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C16EA4">
              <w:rPr>
                <w:lang w:val="fr-FR"/>
              </w:rPr>
              <w:t xml:space="preserve">Point </w:t>
            </w:r>
            <w:r w:rsidR="00993EAC" w:rsidRPr="00C16EA4">
              <w:rPr>
                <w:lang w:val="fr-FR"/>
              </w:rPr>
              <w:t>9</w:t>
            </w:r>
            <w:r w:rsidR="006F1546" w:rsidRPr="00C16EA4">
              <w:rPr>
                <w:lang w:val="fr-FR"/>
              </w:rPr>
              <w:t>.1</w:t>
            </w:r>
            <w:r w:rsidRPr="00C16EA4">
              <w:rPr>
                <w:lang w:val="fr-FR"/>
              </w:rPr>
              <w:t>(</w:t>
            </w:r>
            <w:r w:rsidR="00993EAC" w:rsidRPr="00C16EA4">
              <w:rPr>
                <w:lang w:val="fr-FR"/>
              </w:rPr>
              <w:t>9.1</w:t>
            </w:r>
            <w:r w:rsidR="006F1546" w:rsidRPr="00C16EA4">
              <w:rPr>
                <w:lang w:val="fr-FR"/>
              </w:rPr>
              <w:t>-</w:t>
            </w:r>
            <w:r w:rsidR="00993EAC" w:rsidRPr="00C16EA4">
              <w:rPr>
                <w:lang w:val="fr-FR"/>
              </w:rPr>
              <w:t>d</w:t>
            </w:r>
            <w:r w:rsidRPr="00C16EA4">
              <w:rPr>
                <w:lang w:val="fr-FR"/>
              </w:rPr>
              <w:t>)</w:t>
            </w:r>
            <w:r w:rsidR="00DF3246" w:rsidRPr="00C16EA4">
              <w:rPr>
                <w:lang w:val="fr-FR"/>
              </w:rPr>
              <w:t xml:space="preserve"> de l'ordre du jour</w:t>
            </w:r>
          </w:p>
        </w:tc>
      </w:tr>
    </w:tbl>
    <w:bookmarkEnd w:id="5"/>
    <w:p w14:paraId="5D3AE803" w14:textId="3039E903" w:rsidR="00D4689F" w:rsidRPr="00C16EA4" w:rsidRDefault="00993EAC" w:rsidP="003527CF">
      <w:r w:rsidRPr="00C16EA4">
        <w:t>9</w:t>
      </w:r>
      <w:r w:rsidRPr="00C16EA4">
        <w:tab/>
        <w:t>examiner et approuver le rapport du Directeur du Bureau des radiocommunications, conformément à l'article 7 de la Convention de l'UIT;</w:t>
      </w:r>
    </w:p>
    <w:p w14:paraId="03040AED" w14:textId="290A7E56" w:rsidR="00993EAC" w:rsidRPr="00C16EA4" w:rsidRDefault="00993EAC" w:rsidP="003527CF">
      <w:r w:rsidRPr="00C16EA4">
        <w:t>9.1</w:t>
      </w:r>
      <w:r w:rsidRPr="00C16EA4">
        <w:tab/>
        <w:t>sur les activités du Secteur des radiocommunications de l'UIT depuis la CMR</w:t>
      </w:r>
      <w:r w:rsidRPr="00C16EA4">
        <w:noBreakHyphen/>
        <w:t>19:</w:t>
      </w:r>
    </w:p>
    <w:p w14:paraId="547E67B5" w14:textId="3FC60DC9" w:rsidR="00993EAC" w:rsidRPr="00C16EA4" w:rsidRDefault="00993EAC" w:rsidP="003527CF">
      <w:r w:rsidRPr="00C16EA4">
        <w:t>(9.1-d)</w:t>
      </w:r>
      <w:r w:rsidRPr="00C16EA4">
        <w:tab/>
        <w:t>Protection du SETS (passive) dans la bande de fréquences 36-37 GHz vis-à-vis des stations spatiales du SFS non OSG</w:t>
      </w:r>
    </w:p>
    <w:p w14:paraId="2C0BA0ED" w14:textId="44A17553" w:rsidR="00993EAC" w:rsidRPr="00C16EA4" w:rsidRDefault="00993EAC" w:rsidP="003527CF">
      <w:pPr>
        <w:pStyle w:val="Headingb"/>
      </w:pPr>
      <w:r w:rsidRPr="00C16EA4">
        <w:t>Introduction</w:t>
      </w:r>
    </w:p>
    <w:p w14:paraId="0D56CA88" w14:textId="09F8D728" w:rsidR="00794F29" w:rsidRPr="00C16EA4" w:rsidRDefault="00D165AE" w:rsidP="003527CF">
      <w:r w:rsidRPr="00C16EA4">
        <w:t>Sur la base</w:t>
      </w:r>
      <w:r w:rsidR="00794F29" w:rsidRPr="00C16EA4">
        <w:t xml:space="preserve"> des études menées au titre du point 1.6 de l'ordre du jour de la CMR-19, un</w:t>
      </w:r>
      <w:r w:rsidR="00570792" w:rsidRPr="00C16EA4">
        <w:t xml:space="preserve"> rapport préliminaire sur l'étude</w:t>
      </w:r>
      <w:r w:rsidR="00794F29" w:rsidRPr="00C16EA4">
        <w:t xml:space="preserve"> </w:t>
      </w:r>
      <w:r w:rsidR="00806EF0" w:rsidRPr="00C16EA4">
        <w:t>relative à</w:t>
      </w:r>
      <w:r w:rsidR="00794F29" w:rsidRPr="00C16EA4">
        <w:t xml:space="preserve"> la protection des capteurs du SETS (passive) fonctionnant dans la bande de fréquences 36</w:t>
      </w:r>
      <w:r w:rsidR="00794F29" w:rsidRPr="00C16EA4">
        <w:noBreakHyphen/>
        <w:t xml:space="preserve">37 GHz </w:t>
      </w:r>
      <w:r w:rsidR="00570792" w:rsidRPr="00C16EA4">
        <w:t>a été soumis</w:t>
      </w:r>
      <w:r w:rsidR="00794F29" w:rsidRPr="00C16EA4">
        <w:t xml:space="preserve"> à l'UIT-R</w:t>
      </w:r>
      <w:r w:rsidR="00570792" w:rsidRPr="00C16EA4">
        <w:t xml:space="preserve">. </w:t>
      </w:r>
      <w:r w:rsidR="00794F29" w:rsidRPr="00C16EA4">
        <w:t xml:space="preserve">La CMR-19 </w:t>
      </w:r>
      <w:r w:rsidR="00570792" w:rsidRPr="00C16EA4">
        <w:t xml:space="preserve">a </w:t>
      </w:r>
      <w:r w:rsidR="00794F29" w:rsidRPr="00C16EA4">
        <w:t>invit</w:t>
      </w:r>
      <w:r w:rsidR="00570792" w:rsidRPr="00C16EA4">
        <w:t>é</w:t>
      </w:r>
      <w:r w:rsidR="00794F29" w:rsidRPr="00C16EA4">
        <w:t xml:space="preserve"> l'UIT-R à </w:t>
      </w:r>
      <w:r w:rsidR="00570792" w:rsidRPr="00C16EA4">
        <w:t>poursuivre ses</w:t>
      </w:r>
      <w:r w:rsidR="00794F29" w:rsidRPr="00C16EA4">
        <w:t xml:space="preserve"> études sur ce sujet, à élaborer des </w:t>
      </w:r>
      <w:r w:rsidR="00C16EA4" w:rsidRPr="00C16EA4">
        <w:t>r</w:t>
      </w:r>
      <w:r w:rsidR="00794F29" w:rsidRPr="00C16EA4">
        <w:t xml:space="preserve">ecommandations ou des </w:t>
      </w:r>
      <w:r w:rsidR="00C16EA4" w:rsidRPr="00C16EA4">
        <w:t>r</w:t>
      </w:r>
      <w:r w:rsidR="00794F29" w:rsidRPr="00C16EA4">
        <w:t>apports</w:t>
      </w:r>
      <w:r w:rsidR="00570792" w:rsidRPr="00C16EA4">
        <w:t xml:space="preserve">, </w:t>
      </w:r>
      <w:r w:rsidR="00794F29" w:rsidRPr="00C16EA4">
        <w:t>à faire rapport à la CMR</w:t>
      </w:r>
      <w:r w:rsidR="00794F29" w:rsidRPr="00C16EA4">
        <w:noBreakHyphen/>
        <w:t>23</w:t>
      </w:r>
      <w:r w:rsidR="00693F0D" w:rsidRPr="00C16EA4">
        <w:t xml:space="preserve"> et à prendre</w:t>
      </w:r>
      <w:r w:rsidR="00794F29" w:rsidRPr="00C16EA4">
        <w:t xml:space="preserve"> les mesures voulues, le cas échéant.</w:t>
      </w:r>
    </w:p>
    <w:p w14:paraId="7E54914A" w14:textId="73B3C7AB" w:rsidR="00794F29" w:rsidRPr="00C16EA4" w:rsidRDefault="00693F0D" w:rsidP="003527CF">
      <w:r w:rsidRPr="00C16EA4">
        <w:t>Les deux sujets à l</w:t>
      </w:r>
      <w:r w:rsidR="00556FA0" w:rsidRPr="00C16EA4">
        <w:t>'</w:t>
      </w:r>
      <w:r w:rsidRPr="00C16EA4">
        <w:t>étude sont les suivants:</w:t>
      </w:r>
    </w:p>
    <w:p w14:paraId="0B332F74" w14:textId="46B7752A" w:rsidR="00E0673A" w:rsidRPr="00C16EA4" w:rsidRDefault="00E0673A" w:rsidP="003527CF">
      <w:pPr>
        <w:pStyle w:val="enumlev1"/>
        <w:rPr>
          <w:rFonts w:eastAsia="BatangChe"/>
          <w:iCs/>
          <w:szCs w:val="24"/>
          <w:lang w:eastAsia="ko-KR"/>
        </w:rPr>
      </w:pPr>
      <w:r w:rsidRPr="00C16EA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C16EA4">
        <w:rPr>
          <w:rFonts w:eastAsia="FangSong_GB2312"/>
          <w:color w:val="000000"/>
          <w:sz w:val="28"/>
          <w:szCs w:val="28"/>
          <w:lang w:eastAsia="zh-CN"/>
        </w:rPr>
        <w:tab/>
      </w:r>
      <w:r w:rsidRPr="00C16EA4">
        <w:rPr>
          <w:rFonts w:eastAsia="BatangChe"/>
          <w:iCs/>
          <w:szCs w:val="24"/>
          <w:lang w:eastAsia="ko-KR"/>
        </w:rPr>
        <w:t>Brouillages causés au canal de détection du SETS par des constellations fonctionnant à des altitudes moins élevées que celle des satellites du SETS.</w:t>
      </w:r>
    </w:p>
    <w:p w14:paraId="6096B67E" w14:textId="19A11510" w:rsidR="00E0673A" w:rsidRPr="00C16EA4" w:rsidRDefault="00E0673A" w:rsidP="003527CF">
      <w:pPr>
        <w:pStyle w:val="enumlev1"/>
        <w:rPr>
          <w:rFonts w:eastAsia="BatangChe"/>
          <w:iCs/>
          <w:szCs w:val="24"/>
          <w:lang w:eastAsia="ko-KR"/>
        </w:rPr>
      </w:pPr>
      <w:r w:rsidRPr="00C16EA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C16EA4">
        <w:rPr>
          <w:rFonts w:eastAsia="FangSong_GB2312"/>
          <w:color w:val="000000"/>
          <w:sz w:val="28"/>
          <w:szCs w:val="28"/>
          <w:lang w:eastAsia="zh-CN"/>
        </w:rPr>
        <w:tab/>
      </w:r>
      <w:r w:rsidRPr="00C16EA4">
        <w:rPr>
          <w:rFonts w:eastAsia="BatangChe"/>
          <w:iCs/>
          <w:szCs w:val="24"/>
          <w:lang w:eastAsia="ko-KR"/>
        </w:rPr>
        <w:t>Brouillages causés au canal utilisé pour l'étalonnage du SETS par des constellations fonctionnant à des altitudes plus élevées que celle des satellites du SETS.</w:t>
      </w:r>
    </w:p>
    <w:p w14:paraId="3C8A8BBB" w14:textId="3DA90FB2" w:rsidR="00E0673A" w:rsidRPr="00C16EA4" w:rsidRDefault="00E0673A" w:rsidP="008776B8">
      <w:pPr>
        <w:rPr>
          <w:lang w:eastAsia="zh-CN"/>
        </w:rPr>
      </w:pPr>
      <w:r w:rsidRPr="00C16EA4">
        <w:rPr>
          <w:lang w:eastAsia="zh-CN"/>
        </w:rPr>
        <w:t xml:space="preserve">La bande de fréquences 36-37 GHz est importante pour la télédétection passive à hyperfréquences des satellites météorologiques et elle </w:t>
      </w:r>
      <w:r w:rsidR="00FA1F9C" w:rsidRPr="00C16EA4">
        <w:rPr>
          <w:lang w:eastAsia="zh-CN"/>
        </w:rPr>
        <w:t>constitue également la</w:t>
      </w:r>
      <w:r w:rsidRPr="00C16EA4">
        <w:rPr>
          <w:lang w:eastAsia="zh-CN"/>
        </w:rPr>
        <w:t xml:space="preserve"> fenêtre radiométrique pour la détection des profils de température, de l</w:t>
      </w:r>
      <w:r w:rsidR="00556FA0" w:rsidRPr="00C16EA4">
        <w:rPr>
          <w:lang w:eastAsia="zh-CN"/>
        </w:rPr>
        <w:t>'</w:t>
      </w:r>
      <w:r w:rsidRPr="00C16EA4">
        <w:rPr>
          <w:lang w:eastAsia="zh-CN"/>
        </w:rPr>
        <w:t xml:space="preserve">eau </w:t>
      </w:r>
      <w:r w:rsidR="00FA1F9C" w:rsidRPr="00C16EA4">
        <w:rPr>
          <w:lang w:eastAsia="zh-CN"/>
        </w:rPr>
        <w:t>liquide de nuage</w:t>
      </w:r>
      <w:r w:rsidRPr="00C16EA4">
        <w:rPr>
          <w:lang w:eastAsia="zh-CN"/>
        </w:rPr>
        <w:t>, de la neige et de la morphologie glac</w:t>
      </w:r>
      <w:r w:rsidR="00FA1F9C" w:rsidRPr="00C16EA4">
        <w:rPr>
          <w:lang w:eastAsia="zh-CN"/>
        </w:rPr>
        <w:t>iair</w:t>
      </w:r>
      <w:r w:rsidRPr="00C16EA4">
        <w:rPr>
          <w:lang w:eastAsia="zh-CN"/>
        </w:rPr>
        <w:t>e de</w:t>
      </w:r>
      <w:r w:rsidR="00FA1F9C" w:rsidRPr="00C16EA4">
        <w:rPr>
          <w:lang w:eastAsia="zh-CN"/>
        </w:rPr>
        <w:t>s</w:t>
      </w:r>
      <w:r w:rsidRPr="00C16EA4">
        <w:rPr>
          <w:lang w:eastAsia="zh-CN"/>
        </w:rPr>
        <w:t xml:space="preserve"> lac</w:t>
      </w:r>
      <w:r w:rsidR="00FA1F9C" w:rsidRPr="00C16EA4">
        <w:rPr>
          <w:lang w:eastAsia="zh-CN"/>
        </w:rPr>
        <w:t>s</w:t>
      </w:r>
      <w:r w:rsidRPr="00C16EA4">
        <w:rPr>
          <w:lang w:eastAsia="zh-CN"/>
        </w:rPr>
        <w:t>.</w:t>
      </w:r>
    </w:p>
    <w:p w14:paraId="3552E3A1" w14:textId="47F36437" w:rsidR="008776B8" w:rsidRPr="00C16EA4" w:rsidRDefault="008776B8" w:rsidP="008776B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C16EA4">
        <w:rPr>
          <w:lang w:eastAsia="zh-CN"/>
        </w:rPr>
        <w:br w:type="page"/>
      </w:r>
    </w:p>
    <w:p w14:paraId="740A61CD" w14:textId="044C910E" w:rsidR="00140675" w:rsidRPr="00C16EA4" w:rsidRDefault="00140675" w:rsidP="003527CF">
      <w:pPr>
        <w:pStyle w:val="Headingb"/>
      </w:pPr>
      <w:r w:rsidRPr="00C16EA4">
        <w:lastRenderedPageBreak/>
        <w:t>Proposition</w:t>
      </w:r>
    </w:p>
    <w:p w14:paraId="086577D8" w14:textId="091BCFE7" w:rsidR="00140675" w:rsidRPr="00C16EA4" w:rsidRDefault="00140675" w:rsidP="003527CF">
      <w:pPr>
        <w:pStyle w:val="Proposal"/>
      </w:pPr>
      <w:r w:rsidRPr="00C16EA4">
        <w:tab/>
        <w:t>CHN/111A24A4/1</w:t>
      </w:r>
    </w:p>
    <w:p w14:paraId="2DE37A6E" w14:textId="1975EDFD" w:rsidR="00C16EA4" w:rsidRPr="00C16EA4" w:rsidRDefault="00F96D21" w:rsidP="003527CF">
      <w:r w:rsidRPr="00C16EA4">
        <w:rPr>
          <w:rFonts w:eastAsia="BatangChe"/>
        </w:rPr>
        <w:t>La Chine est favorable à une limitation du niveau maximal de p.i.r.e. des rayonnements non désirés des stations spatiales du SFS par la CMR-23</w:t>
      </w:r>
      <w:r w:rsidR="00073515" w:rsidRPr="00C16EA4">
        <w:rPr>
          <w:rFonts w:eastAsia="BatangChe"/>
        </w:rPr>
        <w:t>,</w:t>
      </w:r>
      <w:r w:rsidRPr="00C16EA4">
        <w:rPr>
          <w:rFonts w:eastAsia="BatangChe"/>
        </w:rPr>
        <w:t xml:space="preserve"> afin d</w:t>
      </w:r>
      <w:r w:rsidR="00556FA0" w:rsidRPr="00C16EA4">
        <w:rPr>
          <w:rFonts w:eastAsia="BatangChe"/>
        </w:rPr>
        <w:t>'</w:t>
      </w:r>
      <w:r w:rsidRPr="00C16EA4">
        <w:rPr>
          <w:rFonts w:eastAsia="BatangChe"/>
        </w:rPr>
        <w:t xml:space="preserve">assurer la protection des capteurs du SETS (passive) fonctionnant dans la bande de fréquences 36-37 GHz contre les brouillages préjudiciables causés par les stations spatiales du SFS </w:t>
      </w:r>
      <w:r w:rsidR="00820E04" w:rsidRPr="00C16EA4">
        <w:rPr>
          <w:rFonts w:eastAsia="BatangChe"/>
        </w:rPr>
        <w:t xml:space="preserve">non OSG </w:t>
      </w:r>
      <w:r w:rsidRPr="00C16EA4">
        <w:rPr>
          <w:rFonts w:eastAsia="BatangChe"/>
        </w:rPr>
        <w:t>fonctionnant dans la bande de fréquences 37,5</w:t>
      </w:r>
      <w:r w:rsidR="00897D38" w:rsidRPr="00C16EA4">
        <w:rPr>
          <w:rFonts w:eastAsia="BatangChe"/>
        </w:rPr>
        <w:noBreakHyphen/>
      </w:r>
      <w:r w:rsidRPr="00C16EA4">
        <w:rPr>
          <w:rFonts w:eastAsia="BatangChe"/>
        </w:rPr>
        <w:t>38</w:t>
      </w:r>
      <w:r w:rsidR="00897D38" w:rsidRPr="00C16EA4">
        <w:rPr>
          <w:rFonts w:eastAsia="BatangChe"/>
        </w:rPr>
        <w:t> </w:t>
      </w:r>
      <w:r w:rsidRPr="00C16EA4">
        <w:rPr>
          <w:rFonts w:eastAsia="BatangChe"/>
        </w:rPr>
        <w:t>GHz, selon les résultats des études de l</w:t>
      </w:r>
      <w:r w:rsidR="00556FA0" w:rsidRPr="00C16EA4">
        <w:rPr>
          <w:rFonts w:eastAsia="BatangChe"/>
        </w:rPr>
        <w:t>'</w:t>
      </w:r>
      <w:r w:rsidRPr="00C16EA4">
        <w:rPr>
          <w:rFonts w:eastAsia="BatangChe"/>
        </w:rPr>
        <w:t>UIT-R</w:t>
      </w:r>
      <w:r w:rsidR="00C16EA4" w:rsidRPr="00C16EA4">
        <w:t>.</w:t>
      </w:r>
    </w:p>
    <w:p w14:paraId="1F875EA2" w14:textId="77777777" w:rsidR="00C16EA4" w:rsidRPr="00C16EA4" w:rsidRDefault="00C16EA4" w:rsidP="00C16EA4">
      <w:pPr>
        <w:pStyle w:val="Reasons"/>
        <w:rPr>
          <w:lang w:eastAsia="zh-CN"/>
        </w:rPr>
      </w:pPr>
    </w:p>
    <w:p w14:paraId="1E11FA1C" w14:textId="5ED91F28" w:rsidR="00140675" w:rsidRPr="00C16EA4" w:rsidRDefault="00140675" w:rsidP="003527CF">
      <w:pPr>
        <w:jc w:val="center"/>
        <w:rPr>
          <w:rStyle w:val="Artdef"/>
          <w:b w:val="0"/>
        </w:rPr>
      </w:pPr>
      <w:r w:rsidRPr="00C16EA4">
        <w:t>______________</w:t>
      </w:r>
    </w:p>
    <w:sectPr w:rsidR="00140675" w:rsidRPr="00C16EA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4A00" w14:textId="77777777" w:rsidR="00C83FE2" w:rsidRPr="00EE3D0D" w:rsidRDefault="00C83FE2">
      <w:r w:rsidRPr="00EE3D0D">
        <w:separator/>
      </w:r>
    </w:p>
  </w:endnote>
  <w:endnote w:type="continuationSeparator" w:id="0">
    <w:p w14:paraId="57DF9125" w14:textId="77777777" w:rsidR="00C83FE2" w:rsidRPr="00EE3D0D" w:rsidRDefault="00C83FE2">
      <w:r w:rsidRPr="00EE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FangSong"/>
    <w:charset w:val="86"/>
    <w:family w:val="modern"/>
    <w:pitch w:val="fixed"/>
    <w:sig w:usb0="800002BF" w:usb1="38CF7CFA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883" w14:textId="49B7AF5B" w:rsidR="00936D25" w:rsidRPr="00C16EA4" w:rsidRDefault="00C16EA4">
    <w:pPr>
      <w:rPr>
        <w:lang w:val="en-US"/>
      </w:rPr>
    </w:pPr>
    <w:r>
      <w:fldChar w:fldCharType="begin"/>
    </w:r>
    <w:r w:rsidRPr="00C16EA4">
      <w:rPr>
        <w:lang w:val="en-US"/>
      </w:rPr>
      <w:instrText xml:space="preserve"> FILENAME \p  \* MERGEFORMAT </w:instrText>
    </w:r>
    <w:r>
      <w:fldChar w:fldCharType="separate"/>
    </w:r>
    <w:r w:rsidRPr="00C16EA4">
      <w:rPr>
        <w:noProof/>
        <w:lang w:val="en-US"/>
      </w:rPr>
      <w:t>P:\FRA\ITU-R\CONF-R\CMR23\100\111ADD24ADD04F.docx</w:t>
    </w:r>
    <w:r>
      <w:fldChar w:fldCharType="end"/>
    </w:r>
    <w:r w:rsidR="00936D25" w:rsidRPr="00C16EA4">
      <w:rPr>
        <w:lang w:val="en-US"/>
      </w:rPr>
      <w:tab/>
    </w:r>
    <w:r w:rsidR="00936D25" w:rsidRPr="00EE3D0D">
      <w:fldChar w:fldCharType="begin"/>
    </w:r>
    <w:r w:rsidR="00936D25" w:rsidRPr="00EE3D0D">
      <w:instrText xml:space="preserve"> SAVEDATE \@ DD.MM.YY </w:instrText>
    </w:r>
    <w:r w:rsidR="00936D25" w:rsidRPr="00EE3D0D">
      <w:fldChar w:fldCharType="separate"/>
    </w:r>
    <w:r>
      <w:rPr>
        <w:noProof/>
      </w:rPr>
      <w:t>17.11.23</w:t>
    </w:r>
    <w:r w:rsidR="00936D25" w:rsidRPr="00EE3D0D">
      <w:fldChar w:fldCharType="end"/>
    </w:r>
    <w:r w:rsidR="00936D25" w:rsidRPr="00C16EA4">
      <w:rPr>
        <w:lang w:val="en-US"/>
      </w:rPr>
      <w:tab/>
    </w:r>
    <w:r w:rsidR="00936D25" w:rsidRPr="00EE3D0D">
      <w:fldChar w:fldCharType="begin"/>
    </w:r>
    <w:r w:rsidR="00936D25" w:rsidRPr="00EE3D0D">
      <w:instrText xml:space="preserve"> PRINTDATE \@ DD.MM.YY </w:instrText>
    </w:r>
    <w:r w:rsidR="00936D25" w:rsidRPr="00EE3D0D">
      <w:fldChar w:fldCharType="separate"/>
    </w:r>
    <w:r>
      <w:rPr>
        <w:noProof/>
      </w:rPr>
      <w:t>05.06.03</w:t>
    </w:r>
    <w:r w:rsidR="00936D25" w:rsidRPr="00EE3D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E1F9" w14:textId="6EAAB2DB" w:rsidR="00936D25" w:rsidRPr="00C85379" w:rsidRDefault="0027442E" w:rsidP="0027442E">
    <w:pPr>
      <w:pStyle w:val="Footer"/>
      <w:rPr>
        <w:lang w:val="en-GB"/>
      </w:rPr>
    </w:pPr>
    <w:r w:rsidRPr="0027442E">
      <w:rPr>
        <w:lang w:val="en-GB"/>
      </w:rPr>
      <w:fldChar w:fldCharType="begin"/>
    </w:r>
    <w:r w:rsidRPr="0027442E">
      <w:rPr>
        <w:lang w:val="en-GB"/>
      </w:rPr>
      <w:instrText xml:space="preserve"> FILENAME \p  \* MERGEFORMAT </w:instrText>
    </w:r>
    <w:r w:rsidRPr="0027442E">
      <w:rPr>
        <w:lang w:val="en-GB"/>
      </w:rPr>
      <w:fldChar w:fldCharType="separate"/>
    </w:r>
    <w:r w:rsidR="00C16EA4">
      <w:rPr>
        <w:lang w:val="en-GB"/>
      </w:rPr>
      <w:t>P:\FRA\ITU-R\CONF-R\CMR23\100\111ADD24ADD04F.docx</w:t>
    </w:r>
    <w:r w:rsidRPr="0027442E">
      <w:rPr>
        <w:lang w:val="en-GB"/>
      </w:rPr>
      <w:fldChar w:fldCharType="end"/>
    </w:r>
    <w:r w:rsidR="00C85379" w:rsidRPr="00C85379">
      <w:rPr>
        <w:lang w:val="en-GB"/>
      </w:rPr>
      <w:t xml:space="preserve"> (</w:t>
    </w:r>
    <w:r w:rsidR="00C85379">
      <w:rPr>
        <w:lang w:val="en-GB"/>
      </w:rPr>
      <w:t>530280)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F93" w14:textId="7E0B67C1" w:rsidR="0046094A" w:rsidRPr="00993EAC" w:rsidRDefault="0027442E" w:rsidP="0027442E">
    <w:pPr>
      <w:pStyle w:val="Footer"/>
      <w:rPr>
        <w:lang w:val="en-GB"/>
      </w:rPr>
    </w:pPr>
    <w:r w:rsidRPr="0027442E">
      <w:rPr>
        <w:lang w:val="en-GB"/>
      </w:rPr>
      <w:fldChar w:fldCharType="begin"/>
    </w:r>
    <w:r w:rsidRPr="0027442E">
      <w:rPr>
        <w:lang w:val="en-GB"/>
      </w:rPr>
      <w:instrText xml:space="preserve"> FILENAME \p  \* MERGEFORMAT </w:instrText>
    </w:r>
    <w:r w:rsidRPr="0027442E">
      <w:rPr>
        <w:lang w:val="en-GB"/>
      </w:rPr>
      <w:fldChar w:fldCharType="separate"/>
    </w:r>
    <w:r w:rsidR="00C16EA4">
      <w:rPr>
        <w:lang w:val="en-GB"/>
      </w:rPr>
      <w:t>P:\FRA\ITU-R\CONF-R\CMR23\100\111ADD24ADD04F.docx</w:t>
    </w:r>
    <w:r w:rsidRPr="0027442E">
      <w:rPr>
        <w:lang w:val="en-GB"/>
      </w:rPr>
      <w:fldChar w:fldCharType="end"/>
    </w:r>
    <w:r w:rsidR="00993EAC" w:rsidRPr="00993EAC">
      <w:rPr>
        <w:lang w:val="en-GB"/>
      </w:rPr>
      <w:t xml:space="preserve"> (</w:t>
    </w:r>
    <w:r w:rsidR="00993EAC">
      <w:rPr>
        <w:lang w:val="en-GB"/>
      </w:rPr>
      <w:t>530280)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B6F" w14:textId="77777777" w:rsidR="00C83FE2" w:rsidRPr="00EE3D0D" w:rsidRDefault="00C83FE2">
      <w:r w:rsidRPr="00EE3D0D">
        <w:rPr>
          <w:b/>
        </w:rPr>
        <w:t>_______________</w:t>
      </w:r>
    </w:p>
  </w:footnote>
  <w:footnote w:type="continuationSeparator" w:id="0">
    <w:p w14:paraId="770A24F6" w14:textId="77777777" w:rsidR="00C83FE2" w:rsidRPr="00EE3D0D" w:rsidRDefault="00C83FE2">
      <w:r w:rsidRPr="00EE3D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9FFD" w14:textId="3B39C0B2" w:rsidR="004F1F8E" w:rsidRPr="00EE3D0D" w:rsidRDefault="004F1F8E" w:rsidP="004F1F8E">
    <w:pPr>
      <w:pStyle w:val="Header"/>
    </w:pPr>
    <w:r w:rsidRPr="00EE3D0D">
      <w:fldChar w:fldCharType="begin"/>
    </w:r>
    <w:r w:rsidRPr="00EE3D0D">
      <w:instrText xml:space="preserve"> PAGE </w:instrText>
    </w:r>
    <w:r w:rsidRPr="00EE3D0D">
      <w:fldChar w:fldCharType="separate"/>
    </w:r>
    <w:r w:rsidR="00820E04">
      <w:rPr>
        <w:noProof/>
      </w:rPr>
      <w:t>2</w:t>
    </w:r>
    <w:r w:rsidRPr="00EE3D0D">
      <w:fldChar w:fldCharType="end"/>
    </w:r>
  </w:p>
  <w:p w14:paraId="12D67871" w14:textId="16FCE1AF" w:rsidR="004F1F8E" w:rsidRPr="00EE3D0D" w:rsidRDefault="00225CF2" w:rsidP="00FD7AA3">
    <w:pPr>
      <w:pStyle w:val="Header"/>
    </w:pPr>
    <w:r w:rsidRPr="00EE3D0D">
      <w:t>WRC</w:t>
    </w:r>
    <w:r w:rsidR="00D3426F" w:rsidRPr="00EE3D0D">
      <w:t>23</w:t>
    </w:r>
    <w:r w:rsidR="004F1F8E" w:rsidRPr="00EE3D0D">
      <w:t>/</w:t>
    </w:r>
    <w:r w:rsidR="00D4689F">
      <w:t>111</w:t>
    </w:r>
    <w:r w:rsidR="006A4B45" w:rsidRPr="00EE3D0D">
      <w:t>(Add.2</w:t>
    </w:r>
    <w:r w:rsidR="006F1546">
      <w:t>4</w:t>
    </w:r>
    <w:r w:rsidR="006A4B45" w:rsidRPr="00EE3D0D">
      <w:t>)(Add.</w:t>
    </w:r>
    <w:r w:rsidR="006F1546">
      <w:t>4</w:t>
    </w:r>
    <w:r w:rsidR="006A4B45" w:rsidRPr="00EE3D0D">
      <w:t>)-</w:t>
    </w:r>
    <w:r w:rsidR="00010B43" w:rsidRPr="00EE3D0D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62035439">
    <w:abstractNumId w:val="0"/>
  </w:num>
  <w:num w:numId="2" w16cid:durableId="21119686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7DE"/>
    <w:rsid w:val="00007EC7"/>
    <w:rsid w:val="00010B43"/>
    <w:rsid w:val="00016648"/>
    <w:rsid w:val="00030C68"/>
    <w:rsid w:val="0003522F"/>
    <w:rsid w:val="00063A1F"/>
    <w:rsid w:val="00073515"/>
    <w:rsid w:val="00080E2C"/>
    <w:rsid w:val="00081366"/>
    <w:rsid w:val="000863B3"/>
    <w:rsid w:val="00087567"/>
    <w:rsid w:val="000A4755"/>
    <w:rsid w:val="000A55AE"/>
    <w:rsid w:val="000B2E0C"/>
    <w:rsid w:val="000B3D0C"/>
    <w:rsid w:val="000F7507"/>
    <w:rsid w:val="001167B9"/>
    <w:rsid w:val="001227CD"/>
    <w:rsid w:val="001267A0"/>
    <w:rsid w:val="0014065A"/>
    <w:rsid w:val="00140675"/>
    <w:rsid w:val="00147509"/>
    <w:rsid w:val="00151BD8"/>
    <w:rsid w:val="0015203F"/>
    <w:rsid w:val="00160C64"/>
    <w:rsid w:val="00173211"/>
    <w:rsid w:val="0017435D"/>
    <w:rsid w:val="0018169B"/>
    <w:rsid w:val="00181D27"/>
    <w:rsid w:val="0019352B"/>
    <w:rsid w:val="001960D0"/>
    <w:rsid w:val="001A11F6"/>
    <w:rsid w:val="001A6CD1"/>
    <w:rsid w:val="001E3C17"/>
    <w:rsid w:val="001F17E8"/>
    <w:rsid w:val="00204306"/>
    <w:rsid w:val="002077BE"/>
    <w:rsid w:val="00222BA6"/>
    <w:rsid w:val="00225B2C"/>
    <w:rsid w:val="00225CF2"/>
    <w:rsid w:val="00232FD2"/>
    <w:rsid w:val="00244570"/>
    <w:rsid w:val="0026554E"/>
    <w:rsid w:val="0027442E"/>
    <w:rsid w:val="002A4622"/>
    <w:rsid w:val="002A6F8F"/>
    <w:rsid w:val="002B17E5"/>
    <w:rsid w:val="002B40B1"/>
    <w:rsid w:val="002C0773"/>
    <w:rsid w:val="002C0EBF"/>
    <w:rsid w:val="002C28A4"/>
    <w:rsid w:val="002C74E3"/>
    <w:rsid w:val="002D7E0A"/>
    <w:rsid w:val="002E5A63"/>
    <w:rsid w:val="00314CE8"/>
    <w:rsid w:val="00315AFE"/>
    <w:rsid w:val="003411F6"/>
    <w:rsid w:val="003527CF"/>
    <w:rsid w:val="003606A6"/>
    <w:rsid w:val="0036650C"/>
    <w:rsid w:val="00371086"/>
    <w:rsid w:val="0037125F"/>
    <w:rsid w:val="003866F2"/>
    <w:rsid w:val="00393ACD"/>
    <w:rsid w:val="003A130E"/>
    <w:rsid w:val="003A583E"/>
    <w:rsid w:val="003C1294"/>
    <w:rsid w:val="003C4A41"/>
    <w:rsid w:val="003C4A73"/>
    <w:rsid w:val="003D0E8C"/>
    <w:rsid w:val="003E112B"/>
    <w:rsid w:val="003E1D1C"/>
    <w:rsid w:val="003E7B05"/>
    <w:rsid w:val="003F3719"/>
    <w:rsid w:val="003F6F2D"/>
    <w:rsid w:val="00413CCA"/>
    <w:rsid w:val="00420997"/>
    <w:rsid w:val="00451587"/>
    <w:rsid w:val="0046094A"/>
    <w:rsid w:val="00466211"/>
    <w:rsid w:val="00473B45"/>
    <w:rsid w:val="0047745A"/>
    <w:rsid w:val="00483196"/>
    <w:rsid w:val="004834A9"/>
    <w:rsid w:val="00497632"/>
    <w:rsid w:val="004B5AC3"/>
    <w:rsid w:val="004D01FC"/>
    <w:rsid w:val="004D1C74"/>
    <w:rsid w:val="004E28C3"/>
    <w:rsid w:val="004F1F8E"/>
    <w:rsid w:val="005007C6"/>
    <w:rsid w:val="00502EB0"/>
    <w:rsid w:val="00510008"/>
    <w:rsid w:val="00512A32"/>
    <w:rsid w:val="005138F7"/>
    <w:rsid w:val="00515BC1"/>
    <w:rsid w:val="005343DA"/>
    <w:rsid w:val="0053651B"/>
    <w:rsid w:val="00556FA0"/>
    <w:rsid w:val="00560874"/>
    <w:rsid w:val="00570792"/>
    <w:rsid w:val="005807D1"/>
    <w:rsid w:val="0058557D"/>
    <w:rsid w:val="00586CF2"/>
    <w:rsid w:val="005A7C75"/>
    <w:rsid w:val="005C3768"/>
    <w:rsid w:val="005C6C3F"/>
    <w:rsid w:val="005D644D"/>
    <w:rsid w:val="005F0F48"/>
    <w:rsid w:val="00613635"/>
    <w:rsid w:val="00613A8C"/>
    <w:rsid w:val="0062093D"/>
    <w:rsid w:val="00637ECF"/>
    <w:rsid w:val="00644F3A"/>
    <w:rsid w:val="00647B59"/>
    <w:rsid w:val="00672439"/>
    <w:rsid w:val="006862A7"/>
    <w:rsid w:val="00690C7B"/>
    <w:rsid w:val="00693F0D"/>
    <w:rsid w:val="006A4B45"/>
    <w:rsid w:val="006C0588"/>
    <w:rsid w:val="006D4724"/>
    <w:rsid w:val="006E0F08"/>
    <w:rsid w:val="006F1546"/>
    <w:rsid w:val="006F5FA2"/>
    <w:rsid w:val="0070076C"/>
    <w:rsid w:val="00701BAE"/>
    <w:rsid w:val="00721F04"/>
    <w:rsid w:val="00726BCE"/>
    <w:rsid w:val="00730E95"/>
    <w:rsid w:val="0073517C"/>
    <w:rsid w:val="007426B9"/>
    <w:rsid w:val="00750055"/>
    <w:rsid w:val="00756098"/>
    <w:rsid w:val="00761215"/>
    <w:rsid w:val="00764342"/>
    <w:rsid w:val="00774362"/>
    <w:rsid w:val="00786598"/>
    <w:rsid w:val="00790C74"/>
    <w:rsid w:val="00794F29"/>
    <w:rsid w:val="007A04E8"/>
    <w:rsid w:val="007B2C34"/>
    <w:rsid w:val="007E292E"/>
    <w:rsid w:val="007F282B"/>
    <w:rsid w:val="00806EF0"/>
    <w:rsid w:val="00820E04"/>
    <w:rsid w:val="00825327"/>
    <w:rsid w:val="00830086"/>
    <w:rsid w:val="00851625"/>
    <w:rsid w:val="00863C0A"/>
    <w:rsid w:val="0086762D"/>
    <w:rsid w:val="008776B8"/>
    <w:rsid w:val="00897D38"/>
    <w:rsid w:val="008A3120"/>
    <w:rsid w:val="008A4B97"/>
    <w:rsid w:val="008C5B8E"/>
    <w:rsid w:val="008C5DD5"/>
    <w:rsid w:val="008C7123"/>
    <w:rsid w:val="008D41BE"/>
    <w:rsid w:val="008D58D3"/>
    <w:rsid w:val="008E3BC9"/>
    <w:rsid w:val="008E616F"/>
    <w:rsid w:val="00900452"/>
    <w:rsid w:val="0092018B"/>
    <w:rsid w:val="00923064"/>
    <w:rsid w:val="00930FFD"/>
    <w:rsid w:val="00936D25"/>
    <w:rsid w:val="00941EA5"/>
    <w:rsid w:val="00954E7B"/>
    <w:rsid w:val="00964700"/>
    <w:rsid w:val="00966C16"/>
    <w:rsid w:val="00971B10"/>
    <w:rsid w:val="0098732F"/>
    <w:rsid w:val="00993EAC"/>
    <w:rsid w:val="009A045F"/>
    <w:rsid w:val="009A6A2B"/>
    <w:rsid w:val="009C7E7C"/>
    <w:rsid w:val="009E139A"/>
    <w:rsid w:val="009E461E"/>
    <w:rsid w:val="00A00473"/>
    <w:rsid w:val="00A03C9B"/>
    <w:rsid w:val="00A1021B"/>
    <w:rsid w:val="00A37105"/>
    <w:rsid w:val="00A606C3"/>
    <w:rsid w:val="00A83B09"/>
    <w:rsid w:val="00A84541"/>
    <w:rsid w:val="00A97B22"/>
    <w:rsid w:val="00AB4B84"/>
    <w:rsid w:val="00AE36A0"/>
    <w:rsid w:val="00B00294"/>
    <w:rsid w:val="00B100C2"/>
    <w:rsid w:val="00B205FA"/>
    <w:rsid w:val="00B23511"/>
    <w:rsid w:val="00B366CE"/>
    <w:rsid w:val="00B367D1"/>
    <w:rsid w:val="00B36D51"/>
    <w:rsid w:val="00B3749C"/>
    <w:rsid w:val="00B64FD0"/>
    <w:rsid w:val="00B933EB"/>
    <w:rsid w:val="00BA351B"/>
    <w:rsid w:val="00BA5BD0"/>
    <w:rsid w:val="00BB1D82"/>
    <w:rsid w:val="00BC217E"/>
    <w:rsid w:val="00BD51C5"/>
    <w:rsid w:val="00BE6683"/>
    <w:rsid w:val="00BF26E7"/>
    <w:rsid w:val="00C1305F"/>
    <w:rsid w:val="00C16EA4"/>
    <w:rsid w:val="00C36CEC"/>
    <w:rsid w:val="00C51DD7"/>
    <w:rsid w:val="00C53FCA"/>
    <w:rsid w:val="00C60951"/>
    <w:rsid w:val="00C71DEB"/>
    <w:rsid w:val="00C76BAF"/>
    <w:rsid w:val="00C814B9"/>
    <w:rsid w:val="00C83FE2"/>
    <w:rsid w:val="00C85379"/>
    <w:rsid w:val="00CA3D96"/>
    <w:rsid w:val="00CB62F1"/>
    <w:rsid w:val="00CB685A"/>
    <w:rsid w:val="00CD08BB"/>
    <w:rsid w:val="00CD516F"/>
    <w:rsid w:val="00D119A7"/>
    <w:rsid w:val="00D165AE"/>
    <w:rsid w:val="00D22778"/>
    <w:rsid w:val="00D2436D"/>
    <w:rsid w:val="00D25FBA"/>
    <w:rsid w:val="00D32B28"/>
    <w:rsid w:val="00D3426F"/>
    <w:rsid w:val="00D352B7"/>
    <w:rsid w:val="00D42954"/>
    <w:rsid w:val="00D4689F"/>
    <w:rsid w:val="00D50F4E"/>
    <w:rsid w:val="00D66EAC"/>
    <w:rsid w:val="00D730DF"/>
    <w:rsid w:val="00D772F0"/>
    <w:rsid w:val="00D77BDC"/>
    <w:rsid w:val="00DC0FAC"/>
    <w:rsid w:val="00DC402B"/>
    <w:rsid w:val="00DC4537"/>
    <w:rsid w:val="00DD363A"/>
    <w:rsid w:val="00DE0932"/>
    <w:rsid w:val="00DF15E8"/>
    <w:rsid w:val="00DF3246"/>
    <w:rsid w:val="00E03A27"/>
    <w:rsid w:val="00E049F1"/>
    <w:rsid w:val="00E0673A"/>
    <w:rsid w:val="00E215CE"/>
    <w:rsid w:val="00E37A25"/>
    <w:rsid w:val="00E5121E"/>
    <w:rsid w:val="00E537FF"/>
    <w:rsid w:val="00E567DE"/>
    <w:rsid w:val="00E60CB2"/>
    <w:rsid w:val="00E6509A"/>
    <w:rsid w:val="00E6539B"/>
    <w:rsid w:val="00E70A31"/>
    <w:rsid w:val="00E723A7"/>
    <w:rsid w:val="00EA3F38"/>
    <w:rsid w:val="00EA5AB6"/>
    <w:rsid w:val="00EC7615"/>
    <w:rsid w:val="00ED16AA"/>
    <w:rsid w:val="00ED6B8D"/>
    <w:rsid w:val="00EE3D0D"/>
    <w:rsid w:val="00EE3D7B"/>
    <w:rsid w:val="00EE6E4C"/>
    <w:rsid w:val="00EF662E"/>
    <w:rsid w:val="00F10064"/>
    <w:rsid w:val="00F148F1"/>
    <w:rsid w:val="00F40BE6"/>
    <w:rsid w:val="00F60F27"/>
    <w:rsid w:val="00F711A7"/>
    <w:rsid w:val="00F91E78"/>
    <w:rsid w:val="00F96D21"/>
    <w:rsid w:val="00FA0446"/>
    <w:rsid w:val="00FA1F9C"/>
    <w:rsid w:val="00FA3BBF"/>
    <w:rsid w:val="00FC41F8"/>
    <w:rsid w:val="00FD7AA3"/>
    <w:rsid w:val="00FE6B8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FD14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qFormat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  <w:link w:val="AppendixtitleChar"/>
    <w:qFormat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,Footnote symbol,Style 12,(NECG) Footnote Reference,Style 124,o,fr,Style 13,FR,Style 17,Style 3,Appel note de bas de p + 11 pt,Italic,Footnote,R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link w:val="ProposalChar"/>
    <w:qFormat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link w:val="AppArttitleChar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link w:val="AppArtNoChar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2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21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11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17321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73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211"/>
    <w:rPr>
      <w:rFonts w:ascii="Segoe UI" w:hAnsi="Segoe UI" w:cs="Segoe UI"/>
      <w:sz w:val="18"/>
      <w:szCs w:val="18"/>
      <w:lang w:val="fr-FR" w:eastAsia="en-US"/>
    </w:rPr>
  </w:style>
  <w:style w:type="character" w:customStyle="1" w:styleId="enumlev1Char">
    <w:name w:val="enumlev1 Char"/>
    <w:link w:val="enumlev1"/>
    <w:qFormat/>
    <w:locked/>
    <w:rsid w:val="000F750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0F7507"/>
    <w:rPr>
      <w:rFonts w:ascii="Times New Roman" w:hAnsi="Times New Roman"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0F750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0F7507"/>
    <w:rPr>
      <w:rFonts w:ascii="Times New Roman Bold" w:hAnsi="Times New Roman Bold"/>
      <w:b/>
      <w:sz w:val="28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502EB0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971B10"/>
    <w:rPr>
      <w:rFonts w:ascii="Times New Roman" w:hAnsi="Times New Roman"/>
      <w:sz w:val="24"/>
      <w:lang w:val="fr-FR" w:eastAsia="en-US"/>
    </w:rPr>
  </w:style>
  <w:style w:type="character" w:customStyle="1" w:styleId="ProposalChar">
    <w:name w:val="Proposal Char"/>
    <w:basedOn w:val="DefaultParagraphFont"/>
    <w:link w:val="Proposal"/>
    <w:qFormat/>
    <w:locked/>
    <w:rsid w:val="00971B10"/>
    <w:rPr>
      <w:rFonts w:ascii="Times New Roman" w:hAnsi="Times New Roman Bold"/>
      <w:b/>
      <w:sz w:val="24"/>
      <w:lang w:val="fr-FR" w:eastAsia="en-US"/>
    </w:rPr>
  </w:style>
  <w:style w:type="paragraph" w:customStyle="1" w:styleId="Heading2CPM">
    <w:name w:val="Heading 2_CPM"/>
    <w:basedOn w:val="Heading2"/>
    <w:qFormat/>
    <w:rsid w:val="00BA351B"/>
    <w:pPr>
      <w:spacing w:after="120"/>
    </w:pPr>
    <w:rPr>
      <w:rFonts w:eastAsia="Batang"/>
    </w:rPr>
  </w:style>
  <w:style w:type="character" w:customStyle="1" w:styleId="AppArttitleChar">
    <w:name w:val="App_Art_title Char"/>
    <w:basedOn w:val="DefaultParagraphFont"/>
    <w:link w:val="AppArttitle"/>
    <w:rsid w:val="00BA351B"/>
    <w:rPr>
      <w:rFonts w:ascii="Times New Roman" w:hAnsi="Times New Roman"/>
      <w:b/>
      <w:sz w:val="28"/>
      <w:lang w:val="fr-CH" w:eastAsia="en-US"/>
    </w:rPr>
  </w:style>
  <w:style w:type="character" w:customStyle="1" w:styleId="AppArtNoChar">
    <w:name w:val="App_Art_No Char"/>
    <w:basedOn w:val="DefaultParagraphFont"/>
    <w:link w:val="AppArtNo"/>
    <w:rsid w:val="00BA351B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D4689F"/>
    <w:rPr>
      <w:rFonts w:ascii="Times New Roman" w:hAnsi="Times New Roman"/>
      <w:sz w:val="24"/>
      <w:lang w:val="fr-FR" w:eastAsia="en-US"/>
    </w:rPr>
  </w:style>
  <w:style w:type="paragraph" w:customStyle="1" w:styleId="TableText0">
    <w:name w:val="Table_Text"/>
    <w:basedOn w:val="Normal"/>
    <w:link w:val="TableTextChar"/>
    <w:rsid w:val="00993EAC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  <w:lang w:val="es-ES_tradnl"/>
    </w:rPr>
  </w:style>
  <w:style w:type="character" w:customStyle="1" w:styleId="TableTextChar">
    <w:name w:val="Table_Text Char"/>
    <w:basedOn w:val="DefaultParagraphFont"/>
    <w:link w:val="TableText0"/>
    <w:locked/>
    <w:rsid w:val="00993EAC"/>
    <w:rPr>
      <w:rFonts w:ascii="Times New Roman" w:hAnsi="Times New Roman" w:cs="Angsana New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FCF1B-3109-4FE9-BF59-1C587B9467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ACDB77-A4FA-4B09-830C-79E2FD78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63055-685E-4B92-830F-F6F8211988BE}">
  <ds:schemaRefs>
    <ds:schemaRef ds:uri="http://www.w3.org/XML/1998/namespace"/>
    <ds:schemaRef ds:uri="996b2e75-67fd-4955-a3b0-5ab9934cb50b"/>
    <ds:schemaRef ds:uri="http://purl.org/dc/elements/1.1/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R23-WRC23-C-0062!A24-A3!MSW-F</vt:lpstr>
    </vt:vector>
  </TitlesOfParts>
  <Manager>Secrétariat général - Pool</Manager>
  <Company>Union internationale des télécommunications (UIT)</Company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2023-11-17T09:46:00Z</dcterms:created>
  <dcterms:modified xsi:type="dcterms:W3CDTF">2023-11-17T18:53:00Z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