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B3F8D" w14:paraId="4C4B528B" w14:textId="77777777" w:rsidTr="0080079E">
        <w:trPr>
          <w:cantSplit/>
        </w:trPr>
        <w:tc>
          <w:tcPr>
            <w:tcW w:w="1418" w:type="dxa"/>
            <w:vAlign w:val="center"/>
          </w:tcPr>
          <w:p w14:paraId="48E7F254" w14:textId="77777777" w:rsidR="0080079E" w:rsidRPr="000B3F8D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0B3F8D">
              <w:drawing>
                <wp:inline distT="0" distB="0" distL="0" distR="0" wp14:anchorId="02034786" wp14:editId="52DBA2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485F01" w14:textId="77777777" w:rsidR="0080079E" w:rsidRPr="000B3F8D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B3F8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0B3F8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B3F8D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4715EB6" w14:textId="77777777" w:rsidR="0080079E" w:rsidRPr="000B3F8D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0B3F8D">
              <w:drawing>
                <wp:inline distT="0" distB="0" distL="0" distR="0" wp14:anchorId="4F07BBEB" wp14:editId="76C0FD3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B3F8D" w14:paraId="7150A37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AA83F4" w14:textId="77777777" w:rsidR="0090121B" w:rsidRPr="000B3F8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94D8DF" w14:textId="77777777" w:rsidR="0090121B" w:rsidRPr="000B3F8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B3F8D" w14:paraId="4127D52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D9B6036" w14:textId="77777777" w:rsidR="0090121B" w:rsidRPr="000B3F8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CC6C95E" w14:textId="77777777" w:rsidR="0090121B" w:rsidRPr="000B3F8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B3F8D" w14:paraId="2230865E" w14:textId="77777777" w:rsidTr="0090121B">
        <w:trPr>
          <w:cantSplit/>
        </w:trPr>
        <w:tc>
          <w:tcPr>
            <w:tcW w:w="6911" w:type="dxa"/>
            <w:gridSpan w:val="2"/>
          </w:tcPr>
          <w:p w14:paraId="3028B68C" w14:textId="77777777" w:rsidR="0090121B" w:rsidRPr="000B3F8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0B3F8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4EFE4FD" w14:textId="77777777" w:rsidR="0090121B" w:rsidRPr="000B3F8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0B3F8D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0B3F8D">
              <w:rPr>
                <w:rFonts w:ascii="Verdana" w:hAnsi="Verdana"/>
                <w:b/>
                <w:sz w:val="18"/>
                <w:szCs w:val="18"/>
              </w:rPr>
              <w:br/>
              <w:t>Documento 111(Add.24)</w:t>
            </w:r>
            <w:r w:rsidR="0090121B" w:rsidRPr="000B3F8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0B3F8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0B3F8D" w14:paraId="0DC58350" w14:textId="77777777" w:rsidTr="0090121B">
        <w:trPr>
          <w:cantSplit/>
        </w:trPr>
        <w:tc>
          <w:tcPr>
            <w:tcW w:w="6911" w:type="dxa"/>
            <w:gridSpan w:val="2"/>
          </w:tcPr>
          <w:p w14:paraId="3A9F906D" w14:textId="77777777" w:rsidR="000A5B9A" w:rsidRPr="000B3F8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6747BFE" w14:textId="77777777" w:rsidR="000A5B9A" w:rsidRPr="000B3F8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3F8D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0B3F8D" w14:paraId="49CFB650" w14:textId="77777777" w:rsidTr="0090121B">
        <w:trPr>
          <w:cantSplit/>
        </w:trPr>
        <w:tc>
          <w:tcPr>
            <w:tcW w:w="6911" w:type="dxa"/>
            <w:gridSpan w:val="2"/>
          </w:tcPr>
          <w:p w14:paraId="6D4B44D7" w14:textId="77777777" w:rsidR="000A5B9A" w:rsidRPr="000B3F8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B9CCF75" w14:textId="77777777" w:rsidR="000A5B9A" w:rsidRPr="000B3F8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3F8D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0B3F8D" w14:paraId="38C3A6BB" w14:textId="77777777" w:rsidTr="006744FC">
        <w:trPr>
          <w:cantSplit/>
        </w:trPr>
        <w:tc>
          <w:tcPr>
            <w:tcW w:w="10031" w:type="dxa"/>
            <w:gridSpan w:val="4"/>
          </w:tcPr>
          <w:p w14:paraId="4091E9D0" w14:textId="77777777" w:rsidR="000A5B9A" w:rsidRPr="000B3F8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B3F8D" w14:paraId="66A21E1A" w14:textId="77777777" w:rsidTr="0050008E">
        <w:trPr>
          <w:cantSplit/>
        </w:trPr>
        <w:tc>
          <w:tcPr>
            <w:tcW w:w="10031" w:type="dxa"/>
            <w:gridSpan w:val="4"/>
          </w:tcPr>
          <w:p w14:paraId="44E0296D" w14:textId="77777777" w:rsidR="000A5B9A" w:rsidRPr="000B3F8D" w:rsidRDefault="000A5B9A" w:rsidP="000A5B9A">
            <w:pPr>
              <w:pStyle w:val="Source"/>
            </w:pPr>
            <w:bookmarkStart w:id="2" w:name="dsource" w:colFirst="0" w:colLast="0"/>
            <w:r w:rsidRPr="000B3F8D">
              <w:t>China (República Popular de)</w:t>
            </w:r>
          </w:p>
        </w:tc>
      </w:tr>
      <w:tr w:rsidR="000A5B9A" w:rsidRPr="000B3F8D" w14:paraId="1538A4B6" w14:textId="77777777" w:rsidTr="0050008E">
        <w:trPr>
          <w:cantSplit/>
        </w:trPr>
        <w:tc>
          <w:tcPr>
            <w:tcW w:w="10031" w:type="dxa"/>
            <w:gridSpan w:val="4"/>
          </w:tcPr>
          <w:p w14:paraId="7469ADAC" w14:textId="198F7029" w:rsidR="000A5B9A" w:rsidRPr="000B3F8D" w:rsidRDefault="00C440BB" w:rsidP="000A5B9A">
            <w:pPr>
              <w:pStyle w:val="Title1"/>
            </w:pPr>
            <w:bookmarkStart w:id="3" w:name="dtitle1" w:colFirst="0" w:colLast="0"/>
            <w:bookmarkEnd w:id="2"/>
            <w:r w:rsidRPr="000B3F8D">
              <w:t>PROPUESTAS PARA LOS TRABAJOS DE LA CONFERENCIA</w:t>
            </w:r>
          </w:p>
        </w:tc>
      </w:tr>
      <w:tr w:rsidR="000A5B9A" w:rsidRPr="000B3F8D" w14:paraId="3DF2547A" w14:textId="77777777" w:rsidTr="0050008E">
        <w:trPr>
          <w:cantSplit/>
        </w:trPr>
        <w:tc>
          <w:tcPr>
            <w:tcW w:w="10031" w:type="dxa"/>
            <w:gridSpan w:val="4"/>
          </w:tcPr>
          <w:p w14:paraId="39138C18" w14:textId="77777777" w:rsidR="000A5B9A" w:rsidRPr="000B3F8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B3F8D" w14:paraId="4C7F7B83" w14:textId="77777777" w:rsidTr="0050008E">
        <w:trPr>
          <w:cantSplit/>
        </w:trPr>
        <w:tc>
          <w:tcPr>
            <w:tcW w:w="10031" w:type="dxa"/>
            <w:gridSpan w:val="4"/>
          </w:tcPr>
          <w:p w14:paraId="149FAB68" w14:textId="77777777" w:rsidR="000A5B9A" w:rsidRPr="000B3F8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B3F8D">
              <w:t>Punto 9.1(9.1-a) del orden del día</w:t>
            </w:r>
          </w:p>
        </w:tc>
      </w:tr>
    </w:tbl>
    <w:bookmarkEnd w:id="5"/>
    <w:p w14:paraId="51B23C69" w14:textId="77777777" w:rsidR="00981243" w:rsidRPr="000B3F8D" w:rsidRDefault="00F51E50" w:rsidP="007F35AC">
      <w:pPr>
        <w:pStyle w:val="Normalaftertitle"/>
      </w:pPr>
      <w:r w:rsidRPr="000B3F8D">
        <w:t>9</w:t>
      </w:r>
      <w:r w:rsidRPr="000B3F8D">
        <w:tab/>
        <w:t>examinar y aprobar el Informe del Director de la Oficina de Radiocomunicaciones, de conformidad con el Artículo 7 del Convenio de la UIT:</w:t>
      </w:r>
    </w:p>
    <w:p w14:paraId="3DC47098" w14:textId="77777777" w:rsidR="00981243" w:rsidRPr="000B3F8D" w:rsidRDefault="00F51E50" w:rsidP="0062039A">
      <w:r w:rsidRPr="000B3F8D">
        <w:t>9.1</w:t>
      </w:r>
      <w:r w:rsidRPr="000B3F8D">
        <w:tab/>
        <w:t>sobre las actividades del Sector de Radiocomunicaciones de la UIT desde la CMR</w:t>
      </w:r>
      <w:r w:rsidRPr="000B3F8D">
        <w:noBreakHyphen/>
        <w:t>19;</w:t>
      </w:r>
    </w:p>
    <w:p w14:paraId="34205900" w14:textId="77777777" w:rsidR="00981243" w:rsidRPr="000B3F8D" w:rsidRDefault="00F51E50" w:rsidP="003F6416">
      <w:r w:rsidRPr="000B3F8D">
        <w:t>(9.1-a)</w:t>
      </w:r>
      <w:r w:rsidRPr="000B3F8D">
        <w:tab/>
        <w:t>examinar, de conformidad con la Resolución </w:t>
      </w:r>
      <w:r w:rsidRPr="000B3F8D">
        <w:rPr>
          <w:b/>
          <w:bCs/>
        </w:rPr>
        <w:t>657 (Rev.CMR-19)</w:t>
      </w:r>
      <w:r w:rsidRPr="000B3F8D">
        <w:t>, los resultados de los estudios relativos a las características técnicas y operativas, las necesidades de espectro y las adecuadas designaciones de servicio radioeléctrico para los sensores meteorológicos espaciales, con el fin de proporcionar el reconocimiento y protección adecuados en el Reglamento de Radiocomunicaciones, sin imponer restricciones adicionales a los servicios existentes;</w:t>
      </w:r>
    </w:p>
    <w:p w14:paraId="58033069" w14:textId="77777777" w:rsidR="00981243" w:rsidRPr="000B3F8D" w:rsidRDefault="00F51E50" w:rsidP="00FF2C80">
      <w:r w:rsidRPr="000B3F8D">
        <w:t xml:space="preserve">Resolución </w:t>
      </w:r>
      <w:r w:rsidRPr="000B3F8D">
        <w:rPr>
          <w:b/>
          <w:bCs/>
        </w:rPr>
        <w:t xml:space="preserve">657 (Rev.CMR-19) </w:t>
      </w:r>
      <w:r w:rsidRPr="000B3F8D">
        <w:t>- Protección de los sensores meteorológicos espaciales dependientes del espectro radioeléctrico utilizados para predicción y alertas mundiales</w:t>
      </w:r>
    </w:p>
    <w:p w14:paraId="658BF147" w14:textId="60CB9023" w:rsidR="00C440BB" w:rsidRPr="000B3F8D" w:rsidRDefault="00C440BB" w:rsidP="00C440BB">
      <w:pPr>
        <w:pStyle w:val="Headingb"/>
        <w:rPr>
          <w:lang w:eastAsia="ko-KR"/>
        </w:rPr>
      </w:pPr>
      <w:bookmarkStart w:id="6" w:name="_Hlk143271059"/>
      <w:r w:rsidRPr="000B3F8D">
        <w:rPr>
          <w:lang w:eastAsia="ko-KR"/>
        </w:rPr>
        <w:t>Introducción</w:t>
      </w:r>
    </w:p>
    <w:p w14:paraId="4E423DB5" w14:textId="388F7719" w:rsidR="00C440BB" w:rsidRPr="000B3F8D" w:rsidRDefault="00C440BB" w:rsidP="00C440BB">
      <w:r w:rsidRPr="000B3F8D">
        <w:t xml:space="preserve">El </w:t>
      </w:r>
      <w:r w:rsidR="00AC153C">
        <w:t>t</w:t>
      </w:r>
      <w:r w:rsidRPr="000B3F8D">
        <w:t xml:space="preserve">ema a) del punto 9.1 del orden del día (véase la Resolución </w:t>
      </w:r>
      <w:r w:rsidRPr="000B3F8D">
        <w:rPr>
          <w:b/>
          <w:bCs/>
        </w:rPr>
        <w:t>657 (Rev.CMR-19)</w:t>
      </w:r>
      <w:r w:rsidRPr="000B3F8D">
        <w:t>) se estableció con el objetivo de proporcionar el reconocimiento y la protección adecuados a los sensores meteorológicos</w:t>
      </w:r>
      <w:r w:rsidR="00AC153C">
        <w:t xml:space="preserve"> espaciales</w:t>
      </w:r>
      <w:r w:rsidRPr="000B3F8D">
        <w:t xml:space="preserve"> en el Reglamento de Radiocomunicaciones (RR), </w:t>
      </w:r>
      <w:r w:rsidRPr="000B3F8D">
        <w:rPr>
          <w:color w:val="000000"/>
        </w:rPr>
        <w:t>sin imponer restricciones adicionales a los servicios existentes.</w:t>
      </w:r>
      <w:r w:rsidRPr="000B3F8D">
        <w:t xml:space="preserve"> </w:t>
      </w:r>
    </w:p>
    <w:p w14:paraId="4EABE51C" w14:textId="061080C3" w:rsidR="00C440BB" w:rsidRPr="000B3F8D" w:rsidRDefault="00C440BB" w:rsidP="000B3F8D">
      <w:r w:rsidRPr="000B3F8D">
        <w:t xml:space="preserve">Al mismo tiempo, la CMR-19 </w:t>
      </w:r>
      <w:r w:rsidR="00AC153C">
        <w:t>incluyó</w:t>
      </w:r>
      <w:r w:rsidR="000B3F8D" w:rsidRPr="000B3F8D">
        <w:t xml:space="preserve"> un punto preliminar en </w:t>
      </w:r>
      <w:r w:rsidRPr="000B3F8D">
        <w:t xml:space="preserve">el orden del día </w:t>
      </w:r>
      <w:r w:rsidR="000B3F8D" w:rsidRPr="000B3F8D">
        <w:t>de</w:t>
      </w:r>
      <w:r w:rsidRPr="000B3F8D">
        <w:t xml:space="preserve"> la CMR-27, </w:t>
      </w:r>
      <w:r w:rsidR="000B3F8D" w:rsidRPr="000B3F8D">
        <w:t xml:space="preserve">véase en concreto el punto </w:t>
      </w:r>
      <w:r w:rsidRPr="000B3F8D">
        <w:t>2.6</w:t>
      </w:r>
      <w:r w:rsidR="000B3F8D" w:rsidRPr="000B3F8D">
        <w:t>,</w:t>
      </w:r>
      <w:r w:rsidRPr="000B3F8D">
        <w:t xml:space="preserve"> </w:t>
      </w:r>
      <w:r w:rsidR="000B3F8D" w:rsidRPr="000B3F8D">
        <w:t>a fin de proseguir</w:t>
      </w:r>
      <w:r w:rsidRPr="000B3F8D">
        <w:t xml:space="preserve"> </w:t>
      </w:r>
      <w:r w:rsidR="000B3F8D" w:rsidRPr="000B3F8D">
        <w:t>los</w:t>
      </w:r>
      <w:r w:rsidRPr="000B3F8D">
        <w:t xml:space="preserve"> estudio</w:t>
      </w:r>
      <w:r w:rsidR="000B3F8D" w:rsidRPr="000B3F8D">
        <w:t>s relativos al</w:t>
      </w:r>
      <w:r w:rsidRPr="000B3F8D">
        <w:t xml:space="preserve"> </w:t>
      </w:r>
      <w:r w:rsidR="00AC153C">
        <w:t>t</w:t>
      </w:r>
      <w:r w:rsidRPr="000B3F8D">
        <w:t xml:space="preserve">ema a) </w:t>
      </w:r>
      <w:r w:rsidR="000B3F8D" w:rsidRPr="000B3F8D">
        <w:t xml:space="preserve">del punto 9.1 </w:t>
      </w:r>
      <w:r w:rsidRPr="000B3F8D">
        <w:t>del orden del día de la CMR-23.</w:t>
      </w:r>
    </w:p>
    <w:p w14:paraId="338154EA" w14:textId="0189E740" w:rsidR="00C440BB" w:rsidRPr="000B3F8D" w:rsidRDefault="00C440BB" w:rsidP="00C440BB">
      <w:pPr>
        <w:pStyle w:val="Headingb"/>
        <w:rPr>
          <w:lang w:eastAsia="ko-KR"/>
        </w:rPr>
      </w:pPr>
      <w:bookmarkStart w:id="7" w:name="_Hlk149917686"/>
      <w:r w:rsidRPr="000B3F8D">
        <w:rPr>
          <w:lang w:eastAsia="ko-KR"/>
        </w:rPr>
        <w:t>Propuesta</w:t>
      </w:r>
    </w:p>
    <w:p w14:paraId="3397D344" w14:textId="77777777" w:rsidR="00C440BB" w:rsidRPr="000B3F8D" w:rsidRDefault="00C440BB" w:rsidP="00C440BB">
      <w:r w:rsidRPr="000B3F8D">
        <w:t>China apoya la propuesta común de la APT sobre este punto del orden del día.</w:t>
      </w:r>
    </w:p>
    <w:p w14:paraId="0D651D11" w14:textId="0A4F531E" w:rsidR="00363A65" w:rsidRPr="00667FA7" w:rsidRDefault="00C440BB" w:rsidP="000B3F8D">
      <w:pPr>
        <w:rPr>
          <w:spacing w:val="-4"/>
        </w:rPr>
      </w:pPr>
      <w:r w:rsidRPr="00667FA7">
        <w:rPr>
          <w:spacing w:val="-4"/>
        </w:rPr>
        <w:t>China apoya</w:t>
      </w:r>
      <w:r w:rsidR="000B3F8D" w:rsidRPr="00667FA7">
        <w:rPr>
          <w:spacing w:val="-4"/>
        </w:rPr>
        <w:t xml:space="preserve"> asimismo</w:t>
      </w:r>
      <w:r w:rsidRPr="00667FA7">
        <w:rPr>
          <w:spacing w:val="-4"/>
        </w:rPr>
        <w:t xml:space="preserve"> la continuación de los estudios del UIT-R sobre los sensores meteorológicos espaciales </w:t>
      </w:r>
      <w:r w:rsidR="00AC153C" w:rsidRPr="00667FA7">
        <w:rPr>
          <w:spacing w:val="-4"/>
        </w:rPr>
        <w:t>vinculados a</w:t>
      </w:r>
      <w:r w:rsidR="000B3F8D" w:rsidRPr="00667FA7">
        <w:rPr>
          <w:spacing w:val="-4"/>
        </w:rPr>
        <w:t xml:space="preserve">l </w:t>
      </w:r>
      <w:r w:rsidR="00AC153C" w:rsidRPr="00667FA7">
        <w:rPr>
          <w:spacing w:val="-4"/>
        </w:rPr>
        <w:t>t</w:t>
      </w:r>
      <w:r w:rsidR="000B3F8D" w:rsidRPr="00667FA7">
        <w:rPr>
          <w:spacing w:val="-4"/>
        </w:rPr>
        <w:t xml:space="preserve">ema a) </w:t>
      </w:r>
      <w:r w:rsidRPr="00667FA7">
        <w:rPr>
          <w:spacing w:val="-4"/>
        </w:rPr>
        <w:t>del punto 9.1 del orden del día de la CMR-23</w:t>
      </w:r>
      <w:r w:rsidR="000B3F8D" w:rsidRPr="00667FA7">
        <w:rPr>
          <w:spacing w:val="-4"/>
        </w:rPr>
        <w:t>, en virtud de</w:t>
      </w:r>
      <w:r w:rsidRPr="00667FA7">
        <w:rPr>
          <w:spacing w:val="-4"/>
        </w:rPr>
        <w:t xml:space="preserve"> un nuevo punto del orden del día </w:t>
      </w:r>
      <w:r w:rsidR="000B3F8D" w:rsidRPr="00667FA7">
        <w:rPr>
          <w:spacing w:val="-4"/>
        </w:rPr>
        <w:t>de</w:t>
      </w:r>
      <w:r w:rsidRPr="00667FA7">
        <w:rPr>
          <w:spacing w:val="-4"/>
        </w:rPr>
        <w:t xml:space="preserve"> la CMR-27, sin imponer restricciones indebidas a los servicios ya existentes.</w:t>
      </w:r>
      <w:bookmarkEnd w:id="6"/>
      <w:bookmarkEnd w:id="7"/>
    </w:p>
    <w:p w14:paraId="7B18BE62" w14:textId="77777777" w:rsidR="008750A8" w:rsidRPr="000B3F8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3F8D">
        <w:br w:type="page"/>
      </w:r>
    </w:p>
    <w:p w14:paraId="7F4CB20E" w14:textId="77777777" w:rsidR="003250BF" w:rsidRPr="000B3F8D" w:rsidRDefault="00F51E50">
      <w:pPr>
        <w:pStyle w:val="Proposal"/>
      </w:pPr>
      <w:r w:rsidRPr="000B3F8D">
        <w:rPr>
          <w:u w:val="single"/>
        </w:rPr>
        <w:lastRenderedPageBreak/>
        <w:t>NOC</w:t>
      </w:r>
      <w:r w:rsidRPr="000B3F8D">
        <w:tab/>
        <w:t>CHN/111A24A1/1</w:t>
      </w:r>
    </w:p>
    <w:p w14:paraId="3C57B80D" w14:textId="77777777" w:rsidR="00981243" w:rsidRPr="000B3F8D" w:rsidRDefault="00F51E50" w:rsidP="006537F1">
      <w:pPr>
        <w:pStyle w:val="ChapNo"/>
      </w:pPr>
      <w:bookmarkStart w:id="8" w:name="_Toc48141290"/>
      <w:r w:rsidRPr="000B3F8D">
        <w:t>CAP</w:t>
      </w:r>
      <w:r w:rsidRPr="000B3F8D">
        <w:rPr>
          <w:rFonts w:hAnsi="Times New Roman"/>
        </w:rPr>
        <w:t>Í</w:t>
      </w:r>
      <w:r w:rsidRPr="000B3F8D">
        <w:t xml:space="preserve">TULO </w:t>
      </w:r>
      <w:r w:rsidRPr="000B3F8D">
        <w:rPr>
          <w:rStyle w:val="href"/>
          <w:color w:val="000000"/>
        </w:rPr>
        <w:t>I</w:t>
      </w:r>
      <w:bookmarkEnd w:id="8"/>
    </w:p>
    <w:p w14:paraId="174BCE85" w14:textId="77777777" w:rsidR="00AC153C" w:rsidRPr="00AA23DE" w:rsidRDefault="00F51E50" w:rsidP="00AC153C">
      <w:pPr>
        <w:pStyle w:val="Chaptitle"/>
      </w:pPr>
      <w:bookmarkStart w:id="9" w:name="_Toc48141291"/>
      <w:r w:rsidRPr="000B3F8D">
        <w:rPr>
          <w:color w:val="000000"/>
        </w:rPr>
        <w:t>Terminología y características técnicas</w:t>
      </w:r>
      <w:bookmarkEnd w:id="9"/>
    </w:p>
    <w:p w14:paraId="523E8966" w14:textId="77777777" w:rsidR="00AC153C" w:rsidRPr="00AA23DE" w:rsidRDefault="00AC153C" w:rsidP="00AC153C">
      <w:pPr>
        <w:pStyle w:val="Reasons"/>
      </w:pPr>
    </w:p>
    <w:p w14:paraId="0C3C9308" w14:textId="21013EA9" w:rsidR="00981243" w:rsidRPr="00AC153C" w:rsidRDefault="00AC153C" w:rsidP="00AC153C">
      <w:pPr>
        <w:jc w:val="center"/>
      </w:pPr>
      <w:r w:rsidRPr="00AA23DE">
        <w:t>_______________</w:t>
      </w:r>
    </w:p>
    <w:sectPr w:rsidR="00981243" w:rsidRPr="00AC153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FB26" w14:textId="77777777" w:rsidR="00666B37" w:rsidRDefault="00666B37">
      <w:r>
        <w:separator/>
      </w:r>
    </w:p>
  </w:endnote>
  <w:endnote w:type="continuationSeparator" w:id="0">
    <w:p w14:paraId="3E2F5CB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E6D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A2F5B" w14:textId="326083C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172F">
      <w:rPr>
        <w:noProof/>
        <w:lang w:val="en-US"/>
      </w:rPr>
      <w:t>P:\ESP\ITU-R\CONF-R\CMR23\100\111ADD24ADD01.docx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72F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172F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5E8F" w14:textId="75854AE6" w:rsidR="0077084A" w:rsidRDefault="00F51E5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172F">
      <w:rPr>
        <w:lang w:val="en-US"/>
      </w:rPr>
      <w:t>P:\ESP\ITU-R\CONF-R\CMR23\100\111ADD24ADD01.docx</w:t>
    </w:r>
    <w:r>
      <w:fldChar w:fldCharType="end"/>
    </w:r>
    <w:r w:rsidRPr="00F51E50">
      <w:rPr>
        <w:lang w:val="en-US"/>
      </w:rPr>
      <w:t xml:space="preserve"> </w:t>
    </w:r>
    <w:r>
      <w:rPr>
        <w:lang w:val="en-US"/>
      </w:rPr>
      <w:t>(530276)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50414775"/>
  <w:bookmarkStart w:id="11" w:name="_Hlk150414776"/>
  <w:p w14:paraId="3B7A137E" w14:textId="66DA6192" w:rsidR="0077084A" w:rsidRPr="00F51E5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172F">
      <w:rPr>
        <w:lang w:val="en-US"/>
      </w:rPr>
      <w:t>P:\ESP\ITU-R\CONF-R\CMR23\100\111ADD24ADD01.docx</w:t>
    </w:r>
    <w:r>
      <w:fldChar w:fldCharType="end"/>
    </w:r>
    <w:r w:rsidR="00F51E50" w:rsidRPr="00F51E50">
      <w:rPr>
        <w:lang w:val="en-US"/>
      </w:rPr>
      <w:t xml:space="preserve"> </w:t>
    </w:r>
    <w:r w:rsidR="00F51E50">
      <w:rPr>
        <w:lang w:val="en-US"/>
      </w:rPr>
      <w:t>(530276)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EE7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0B7A44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5D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3865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111(Add.24)(Add.1)-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9833">
    <w:abstractNumId w:val="8"/>
  </w:num>
  <w:num w:numId="2" w16cid:durableId="9428015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2970616">
    <w:abstractNumId w:val="9"/>
  </w:num>
  <w:num w:numId="4" w16cid:durableId="1626735336">
    <w:abstractNumId w:val="7"/>
  </w:num>
  <w:num w:numId="5" w16cid:durableId="20209436">
    <w:abstractNumId w:val="6"/>
  </w:num>
  <w:num w:numId="6" w16cid:durableId="1025600489">
    <w:abstractNumId w:val="5"/>
  </w:num>
  <w:num w:numId="7" w16cid:durableId="863053112">
    <w:abstractNumId w:val="4"/>
  </w:num>
  <w:num w:numId="8" w16cid:durableId="287782167">
    <w:abstractNumId w:val="3"/>
  </w:num>
  <w:num w:numId="9" w16cid:durableId="320233911">
    <w:abstractNumId w:val="2"/>
  </w:num>
  <w:num w:numId="10" w16cid:durableId="209609438">
    <w:abstractNumId w:val="1"/>
  </w:num>
  <w:num w:numId="11" w16cid:durableId="144095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B3F8D"/>
    <w:rsid w:val="000E5BF9"/>
    <w:rsid w:val="000F0E6D"/>
    <w:rsid w:val="00121170"/>
    <w:rsid w:val="00123CC5"/>
    <w:rsid w:val="001478A9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50BF"/>
    <w:rsid w:val="0032680B"/>
    <w:rsid w:val="00363A65"/>
    <w:rsid w:val="0039172F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1CC6"/>
    <w:rsid w:val="005133B5"/>
    <w:rsid w:val="00524392"/>
    <w:rsid w:val="00532097"/>
    <w:rsid w:val="0058350F"/>
    <w:rsid w:val="00583C7E"/>
    <w:rsid w:val="0059098E"/>
    <w:rsid w:val="005A1F59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67FA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F35AC"/>
    <w:rsid w:val="0080079E"/>
    <w:rsid w:val="008504C2"/>
    <w:rsid w:val="00866AE6"/>
    <w:rsid w:val="008750A8"/>
    <w:rsid w:val="008D3316"/>
    <w:rsid w:val="008E5AF2"/>
    <w:rsid w:val="0090121B"/>
    <w:rsid w:val="009043A5"/>
    <w:rsid w:val="009144C9"/>
    <w:rsid w:val="0094091F"/>
    <w:rsid w:val="00962171"/>
    <w:rsid w:val="00973754"/>
    <w:rsid w:val="00981243"/>
    <w:rsid w:val="009C0BED"/>
    <w:rsid w:val="009E11EC"/>
    <w:rsid w:val="00A021CC"/>
    <w:rsid w:val="00A118DB"/>
    <w:rsid w:val="00A4450C"/>
    <w:rsid w:val="00AA5E6C"/>
    <w:rsid w:val="00AC153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0BB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20153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51E50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D754A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BD377-4288-4C53-B26B-77793928E1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F1AF88-241A-4C04-AFDA-20557194DB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30D14BA-4D2F-4624-93A1-AF5439348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C85885-AB4F-4270-8ECB-39A4503E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R23-WRC23-C-0111!A24-A1!MSW-S</vt:lpstr>
    </vt:vector>
  </TitlesOfParts>
  <Manager>Secretaría General - Pool</Manager>
  <Company>Unión Internacional de Telecomunicaciones (UIT)</Company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R23-WRC23-C-0111!A24-A1!MSW-S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2023-11-09T10:35:00Z</dcterms:created>
  <dcterms:modified xsi:type="dcterms:W3CDTF">2023-11-09T10:49:00Z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