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120AF" w14:paraId="6754AF85" w14:textId="77777777" w:rsidTr="0080079E">
        <w:trPr>
          <w:cantSplit/>
        </w:trPr>
        <w:tc>
          <w:tcPr>
            <w:tcW w:w="1418" w:type="dxa"/>
            <w:vAlign w:val="center"/>
          </w:tcPr>
          <w:p w14:paraId="37E3EE1C" w14:textId="77777777" w:rsidR="0080079E" w:rsidRPr="00C120AF" w:rsidRDefault="0080079E" w:rsidP="0080079E">
            <w:pPr>
              <w:spacing w:before="0" w:line="240" w:lineRule="atLeast"/>
              <w:rPr>
                <w:rFonts w:ascii="Verdana" w:hAnsi="Verdana"/>
                <w:position w:val="6"/>
                <w:lang w:val="es-ES"/>
              </w:rPr>
            </w:pPr>
            <w:r w:rsidRPr="00C120AF">
              <w:rPr>
                <w:noProof/>
                <w:lang w:val="es-ES" w:eastAsia="es-ES"/>
              </w:rPr>
              <w:drawing>
                <wp:inline distT="0" distB="0" distL="0" distR="0" wp14:anchorId="525325B4" wp14:editId="5ADA39A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327BA4" w14:textId="77777777" w:rsidR="0080079E" w:rsidRPr="00C120AF" w:rsidRDefault="0080079E" w:rsidP="00C44E9E">
            <w:pPr>
              <w:spacing w:before="400" w:after="48" w:line="240" w:lineRule="atLeast"/>
              <w:rPr>
                <w:rFonts w:ascii="Verdana" w:hAnsi="Verdana"/>
                <w:position w:val="6"/>
                <w:lang w:val="es-ES"/>
              </w:rPr>
            </w:pPr>
            <w:r w:rsidRPr="00C120AF">
              <w:rPr>
                <w:rFonts w:ascii="Verdana" w:hAnsi="Verdana" w:cs="Times"/>
                <w:b/>
                <w:position w:val="6"/>
                <w:sz w:val="20"/>
                <w:lang w:val="es-ES"/>
              </w:rPr>
              <w:t>Conferencia Mundial de Radiocomunicaciones (CMR-23)</w:t>
            </w:r>
            <w:r w:rsidRPr="00C120AF">
              <w:rPr>
                <w:rFonts w:ascii="Verdana" w:hAnsi="Verdana" w:cs="Times"/>
                <w:b/>
                <w:position w:val="6"/>
                <w:sz w:val="20"/>
                <w:lang w:val="es-ES"/>
              </w:rPr>
              <w:br/>
            </w:r>
            <w:r w:rsidRPr="00C120AF">
              <w:rPr>
                <w:rFonts w:ascii="Verdana" w:hAnsi="Verdana" w:cs="Times"/>
                <w:b/>
                <w:position w:val="6"/>
                <w:sz w:val="18"/>
                <w:szCs w:val="18"/>
                <w:lang w:val="es-ES"/>
              </w:rPr>
              <w:t>Dubái, 20 de noviembre - 15 de diciembre de 2023</w:t>
            </w:r>
          </w:p>
        </w:tc>
        <w:tc>
          <w:tcPr>
            <w:tcW w:w="1809" w:type="dxa"/>
            <w:vAlign w:val="center"/>
          </w:tcPr>
          <w:p w14:paraId="31BE29C1" w14:textId="77777777" w:rsidR="0080079E" w:rsidRPr="00C120AF" w:rsidRDefault="0080079E" w:rsidP="0080079E">
            <w:pPr>
              <w:spacing w:before="0" w:line="240" w:lineRule="atLeast"/>
              <w:rPr>
                <w:lang w:val="es-ES"/>
              </w:rPr>
            </w:pPr>
            <w:r w:rsidRPr="00C120AF">
              <w:rPr>
                <w:noProof/>
                <w:lang w:val="es-ES" w:eastAsia="es-ES"/>
              </w:rPr>
              <w:drawing>
                <wp:inline distT="0" distB="0" distL="0" distR="0" wp14:anchorId="00E30F58" wp14:editId="21D05B9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120AF" w14:paraId="20AE4EBD" w14:textId="77777777" w:rsidTr="0050008E">
        <w:trPr>
          <w:cantSplit/>
        </w:trPr>
        <w:tc>
          <w:tcPr>
            <w:tcW w:w="6911" w:type="dxa"/>
            <w:gridSpan w:val="2"/>
            <w:tcBorders>
              <w:bottom w:val="single" w:sz="12" w:space="0" w:color="auto"/>
            </w:tcBorders>
          </w:tcPr>
          <w:p w14:paraId="36DE7C6D" w14:textId="77777777" w:rsidR="0090121B" w:rsidRPr="00C120AF"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105825C9" w14:textId="77777777" w:rsidR="0090121B" w:rsidRPr="00C120AF" w:rsidRDefault="0090121B" w:rsidP="0090121B">
            <w:pPr>
              <w:spacing w:before="0" w:line="240" w:lineRule="atLeast"/>
              <w:rPr>
                <w:rFonts w:ascii="Verdana" w:hAnsi="Verdana"/>
                <w:szCs w:val="24"/>
                <w:lang w:val="es-ES"/>
              </w:rPr>
            </w:pPr>
          </w:p>
        </w:tc>
      </w:tr>
      <w:tr w:rsidR="0090121B" w:rsidRPr="00C120AF" w14:paraId="22B3C37F" w14:textId="77777777" w:rsidTr="0090121B">
        <w:trPr>
          <w:cantSplit/>
        </w:trPr>
        <w:tc>
          <w:tcPr>
            <w:tcW w:w="6911" w:type="dxa"/>
            <w:gridSpan w:val="2"/>
            <w:tcBorders>
              <w:top w:val="single" w:sz="12" w:space="0" w:color="auto"/>
            </w:tcBorders>
          </w:tcPr>
          <w:p w14:paraId="5A0F5D69" w14:textId="77777777" w:rsidR="0090121B" w:rsidRPr="00C120AF"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A7F5A31" w14:textId="77777777" w:rsidR="0090121B" w:rsidRPr="00C120AF" w:rsidRDefault="0090121B" w:rsidP="0090121B">
            <w:pPr>
              <w:spacing w:before="0" w:line="240" w:lineRule="atLeast"/>
              <w:rPr>
                <w:rFonts w:ascii="Verdana" w:hAnsi="Verdana"/>
                <w:sz w:val="20"/>
                <w:lang w:val="es-ES"/>
              </w:rPr>
            </w:pPr>
          </w:p>
        </w:tc>
      </w:tr>
      <w:tr w:rsidR="0090121B" w:rsidRPr="00C120AF" w14:paraId="56D266D1" w14:textId="77777777" w:rsidTr="0090121B">
        <w:trPr>
          <w:cantSplit/>
        </w:trPr>
        <w:tc>
          <w:tcPr>
            <w:tcW w:w="6911" w:type="dxa"/>
            <w:gridSpan w:val="2"/>
          </w:tcPr>
          <w:p w14:paraId="655FB3BB" w14:textId="77777777" w:rsidR="0090121B" w:rsidRPr="00C120AF" w:rsidRDefault="001E7D42" w:rsidP="00EA77F0">
            <w:pPr>
              <w:pStyle w:val="Committee"/>
              <w:framePr w:hSpace="0" w:wrap="auto" w:hAnchor="text" w:yAlign="inline"/>
              <w:rPr>
                <w:sz w:val="18"/>
                <w:szCs w:val="18"/>
                <w:lang w:val="es-ES"/>
              </w:rPr>
            </w:pPr>
            <w:r w:rsidRPr="00C120AF">
              <w:rPr>
                <w:sz w:val="18"/>
                <w:szCs w:val="18"/>
                <w:lang w:val="es-ES"/>
              </w:rPr>
              <w:t>SESIÓN PLENARIA</w:t>
            </w:r>
          </w:p>
        </w:tc>
        <w:tc>
          <w:tcPr>
            <w:tcW w:w="3120" w:type="dxa"/>
            <w:gridSpan w:val="2"/>
          </w:tcPr>
          <w:p w14:paraId="237EE98C" w14:textId="77777777" w:rsidR="0090121B" w:rsidRPr="00C120AF" w:rsidRDefault="00AE658F" w:rsidP="0045384C">
            <w:pPr>
              <w:spacing w:before="0"/>
              <w:rPr>
                <w:rFonts w:ascii="Verdana" w:hAnsi="Verdana"/>
                <w:sz w:val="18"/>
                <w:szCs w:val="18"/>
                <w:lang w:val="es-ES"/>
              </w:rPr>
            </w:pPr>
            <w:r w:rsidRPr="00C120AF">
              <w:rPr>
                <w:rFonts w:ascii="Verdana" w:hAnsi="Verdana"/>
                <w:b/>
                <w:sz w:val="18"/>
                <w:szCs w:val="18"/>
                <w:lang w:val="es-ES"/>
              </w:rPr>
              <w:t>Addéndum 2 al</w:t>
            </w:r>
            <w:r w:rsidRPr="00C120AF">
              <w:rPr>
                <w:rFonts w:ascii="Verdana" w:hAnsi="Verdana"/>
                <w:b/>
                <w:sz w:val="18"/>
                <w:szCs w:val="18"/>
                <w:lang w:val="es-ES"/>
              </w:rPr>
              <w:br/>
              <w:t>Documento 111(Add.22)</w:t>
            </w:r>
            <w:r w:rsidR="0090121B" w:rsidRPr="00C120AF">
              <w:rPr>
                <w:rFonts w:ascii="Verdana" w:hAnsi="Verdana"/>
                <w:b/>
                <w:sz w:val="18"/>
                <w:szCs w:val="18"/>
                <w:lang w:val="es-ES"/>
              </w:rPr>
              <w:t>-</w:t>
            </w:r>
            <w:r w:rsidRPr="00C120AF">
              <w:rPr>
                <w:rFonts w:ascii="Verdana" w:hAnsi="Verdana"/>
                <w:b/>
                <w:sz w:val="18"/>
                <w:szCs w:val="18"/>
                <w:lang w:val="es-ES"/>
              </w:rPr>
              <w:t>S</w:t>
            </w:r>
          </w:p>
        </w:tc>
      </w:tr>
      <w:bookmarkEnd w:id="0"/>
      <w:tr w:rsidR="000A5B9A" w:rsidRPr="00C120AF" w14:paraId="6AC780FF" w14:textId="77777777" w:rsidTr="0090121B">
        <w:trPr>
          <w:cantSplit/>
        </w:trPr>
        <w:tc>
          <w:tcPr>
            <w:tcW w:w="6911" w:type="dxa"/>
            <w:gridSpan w:val="2"/>
          </w:tcPr>
          <w:p w14:paraId="60BF3A4A" w14:textId="77777777" w:rsidR="000A5B9A" w:rsidRPr="00C120AF" w:rsidRDefault="000A5B9A" w:rsidP="0045384C">
            <w:pPr>
              <w:spacing w:before="0" w:after="48"/>
              <w:rPr>
                <w:rFonts w:ascii="Verdana" w:hAnsi="Verdana"/>
                <w:b/>
                <w:smallCaps/>
                <w:sz w:val="18"/>
                <w:szCs w:val="18"/>
                <w:lang w:val="es-ES"/>
              </w:rPr>
            </w:pPr>
          </w:p>
        </w:tc>
        <w:tc>
          <w:tcPr>
            <w:tcW w:w="3120" w:type="dxa"/>
            <w:gridSpan w:val="2"/>
          </w:tcPr>
          <w:p w14:paraId="232C04F9" w14:textId="77777777" w:rsidR="000A5B9A" w:rsidRPr="00C120AF" w:rsidRDefault="000A5B9A" w:rsidP="0045384C">
            <w:pPr>
              <w:spacing w:before="0"/>
              <w:rPr>
                <w:rFonts w:ascii="Verdana" w:hAnsi="Verdana"/>
                <w:b/>
                <w:sz w:val="18"/>
                <w:szCs w:val="18"/>
                <w:lang w:val="es-ES"/>
              </w:rPr>
            </w:pPr>
            <w:r w:rsidRPr="00C120AF">
              <w:rPr>
                <w:rFonts w:ascii="Verdana" w:hAnsi="Verdana"/>
                <w:b/>
                <w:sz w:val="18"/>
                <w:szCs w:val="18"/>
                <w:lang w:val="es-ES"/>
              </w:rPr>
              <w:t>29 de octubre de 2023</w:t>
            </w:r>
          </w:p>
        </w:tc>
      </w:tr>
      <w:tr w:rsidR="000A5B9A" w:rsidRPr="00C120AF" w14:paraId="5ED713AD" w14:textId="77777777" w:rsidTr="0090121B">
        <w:trPr>
          <w:cantSplit/>
        </w:trPr>
        <w:tc>
          <w:tcPr>
            <w:tcW w:w="6911" w:type="dxa"/>
            <w:gridSpan w:val="2"/>
          </w:tcPr>
          <w:p w14:paraId="02ACADDA" w14:textId="77777777" w:rsidR="000A5B9A" w:rsidRPr="00C120AF" w:rsidRDefault="000A5B9A" w:rsidP="0045384C">
            <w:pPr>
              <w:spacing w:before="0" w:after="48"/>
              <w:rPr>
                <w:rFonts w:ascii="Verdana" w:hAnsi="Verdana"/>
                <w:b/>
                <w:smallCaps/>
                <w:sz w:val="18"/>
                <w:szCs w:val="18"/>
                <w:lang w:val="es-ES"/>
              </w:rPr>
            </w:pPr>
          </w:p>
        </w:tc>
        <w:tc>
          <w:tcPr>
            <w:tcW w:w="3120" w:type="dxa"/>
            <w:gridSpan w:val="2"/>
          </w:tcPr>
          <w:p w14:paraId="3596375F" w14:textId="77777777" w:rsidR="000A5B9A" w:rsidRPr="00C120AF" w:rsidRDefault="000A5B9A" w:rsidP="0045384C">
            <w:pPr>
              <w:spacing w:before="0"/>
              <w:rPr>
                <w:rFonts w:ascii="Verdana" w:hAnsi="Verdana"/>
                <w:b/>
                <w:sz w:val="18"/>
                <w:szCs w:val="18"/>
                <w:lang w:val="es-ES"/>
              </w:rPr>
            </w:pPr>
            <w:r w:rsidRPr="00C120AF">
              <w:rPr>
                <w:rFonts w:ascii="Verdana" w:hAnsi="Verdana"/>
                <w:b/>
                <w:sz w:val="18"/>
                <w:szCs w:val="18"/>
                <w:lang w:val="es-ES"/>
              </w:rPr>
              <w:t>Original: chino</w:t>
            </w:r>
          </w:p>
        </w:tc>
      </w:tr>
      <w:tr w:rsidR="000A5B9A" w:rsidRPr="00C120AF" w14:paraId="269FE973" w14:textId="77777777" w:rsidTr="006744FC">
        <w:trPr>
          <w:cantSplit/>
        </w:trPr>
        <w:tc>
          <w:tcPr>
            <w:tcW w:w="10031" w:type="dxa"/>
            <w:gridSpan w:val="4"/>
          </w:tcPr>
          <w:p w14:paraId="7C1AAE5C" w14:textId="77777777" w:rsidR="000A5B9A" w:rsidRPr="00C120AF" w:rsidRDefault="000A5B9A" w:rsidP="0045384C">
            <w:pPr>
              <w:spacing w:before="0"/>
              <w:rPr>
                <w:rFonts w:ascii="Verdana" w:hAnsi="Verdana"/>
                <w:b/>
                <w:sz w:val="18"/>
                <w:szCs w:val="22"/>
                <w:lang w:val="es-ES"/>
              </w:rPr>
            </w:pPr>
          </w:p>
        </w:tc>
      </w:tr>
      <w:tr w:rsidR="000A5B9A" w:rsidRPr="00C120AF" w14:paraId="2025D1BC" w14:textId="77777777" w:rsidTr="0050008E">
        <w:trPr>
          <w:cantSplit/>
        </w:trPr>
        <w:tc>
          <w:tcPr>
            <w:tcW w:w="10031" w:type="dxa"/>
            <w:gridSpan w:val="4"/>
          </w:tcPr>
          <w:p w14:paraId="5FCB9527" w14:textId="77777777" w:rsidR="000A5B9A" w:rsidRPr="00C120AF" w:rsidRDefault="000A5B9A" w:rsidP="000A5B9A">
            <w:pPr>
              <w:pStyle w:val="Source"/>
              <w:rPr>
                <w:lang w:val="es-ES"/>
              </w:rPr>
            </w:pPr>
            <w:bookmarkStart w:id="1" w:name="dsource" w:colFirst="0" w:colLast="0"/>
            <w:r w:rsidRPr="00C120AF">
              <w:rPr>
                <w:lang w:val="es-ES"/>
              </w:rPr>
              <w:t>China (República Popular de)</w:t>
            </w:r>
          </w:p>
        </w:tc>
      </w:tr>
      <w:tr w:rsidR="000A5B9A" w:rsidRPr="00C120AF" w14:paraId="2620AB4E" w14:textId="77777777" w:rsidTr="0050008E">
        <w:trPr>
          <w:cantSplit/>
        </w:trPr>
        <w:tc>
          <w:tcPr>
            <w:tcW w:w="10031" w:type="dxa"/>
            <w:gridSpan w:val="4"/>
          </w:tcPr>
          <w:p w14:paraId="65EBE798" w14:textId="13C3AD17" w:rsidR="000A5B9A" w:rsidRPr="00C120AF" w:rsidRDefault="00F9777D" w:rsidP="000A5B9A">
            <w:pPr>
              <w:pStyle w:val="Title1"/>
              <w:rPr>
                <w:lang w:val="es-ES"/>
              </w:rPr>
            </w:pPr>
            <w:bookmarkStart w:id="2" w:name="dtitle1" w:colFirst="0" w:colLast="0"/>
            <w:bookmarkEnd w:id="1"/>
            <w:r w:rsidRPr="00C120AF">
              <w:rPr>
                <w:lang w:val="es-ES"/>
              </w:rPr>
              <w:t>PROPUESTAS PARA LOS TRABAJOS DE LA CONFERENCIA</w:t>
            </w:r>
          </w:p>
        </w:tc>
      </w:tr>
      <w:tr w:rsidR="000A5B9A" w:rsidRPr="00C120AF" w14:paraId="37AD140F" w14:textId="77777777" w:rsidTr="0050008E">
        <w:trPr>
          <w:cantSplit/>
        </w:trPr>
        <w:tc>
          <w:tcPr>
            <w:tcW w:w="10031" w:type="dxa"/>
            <w:gridSpan w:val="4"/>
          </w:tcPr>
          <w:p w14:paraId="4E589731" w14:textId="77777777" w:rsidR="000A5B9A" w:rsidRPr="00C120AF" w:rsidRDefault="000A5B9A" w:rsidP="000A5B9A">
            <w:pPr>
              <w:pStyle w:val="Title2"/>
              <w:rPr>
                <w:lang w:val="es-ES"/>
              </w:rPr>
            </w:pPr>
            <w:bookmarkStart w:id="3" w:name="dtitle2" w:colFirst="0" w:colLast="0"/>
            <w:bookmarkEnd w:id="2"/>
          </w:p>
        </w:tc>
      </w:tr>
      <w:tr w:rsidR="000A5B9A" w:rsidRPr="00C120AF" w14:paraId="169F80D1" w14:textId="77777777" w:rsidTr="0050008E">
        <w:trPr>
          <w:cantSplit/>
        </w:trPr>
        <w:tc>
          <w:tcPr>
            <w:tcW w:w="10031" w:type="dxa"/>
            <w:gridSpan w:val="4"/>
          </w:tcPr>
          <w:p w14:paraId="05E75473" w14:textId="77777777" w:rsidR="000A5B9A" w:rsidRPr="00C120AF" w:rsidRDefault="000A5B9A" w:rsidP="000A5B9A">
            <w:pPr>
              <w:pStyle w:val="Agendaitem"/>
              <w:rPr>
                <w:lang w:val="es-ES"/>
              </w:rPr>
            </w:pPr>
            <w:bookmarkStart w:id="4" w:name="dtitle3" w:colFirst="0" w:colLast="0"/>
            <w:bookmarkEnd w:id="3"/>
            <w:r w:rsidRPr="00C120AF">
              <w:rPr>
                <w:lang w:val="es-ES"/>
              </w:rPr>
              <w:t>Punto 7(B) del orden del día</w:t>
            </w:r>
          </w:p>
        </w:tc>
      </w:tr>
    </w:tbl>
    <w:bookmarkEnd w:id="4"/>
    <w:p w14:paraId="001D9EE2" w14:textId="77777777" w:rsidR="00CA2965" w:rsidRPr="00C120AF" w:rsidRDefault="00E76E08" w:rsidP="00F3193C">
      <w:pPr>
        <w:rPr>
          <w:lang w:val="es-ES"/>
        </w:rPr>
      </w:pPr>
      <w:r w:rsidRPr="00C120AF">
        <w:rPr>
          <w:lang w:val="es-ES"/>
        </w:rPr>
        <w:t>7</w:t>
      </w:r>
      <w:r w:rsidRPr="00C120AF">
        <w:rPr>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120AF">
        <w:rPr>
          <w:b/>
          <w:bCs/>
          <w:lang w:val="es-ES"/>
        </w:rPr>
        <w:t>86 (Rev.CMR-07</w:t>
      </w:r>
      <w:r w:rsidRPr="00C120AF">
        <w:rPr>
          <w:b/>
          <w:lang w:val="es-ES"/>
        </w:rPr>
        <w:t>)</w:t>
      </w:r>
      <w:r w:rsidRPr="00C120AF">
        <w:rPr>
          <w:b/>
          <w:bCs/>
          <w:lang w:val="es-ES"/>
        </w:rPr>
        <w:t xml:space="preserve">, </w:t>
      </w:r>
      <w:r w:rsidRPr="00C120AF">
        <w:rPr>
          <w:lang w:val="es-ES"/>
        </w:rPr>
        <w:t>para facilitar el uso</w:t>
      </w:r>
      <w:r w:rsidRPr="00C120AF">
        <w:rPr>
          <w:b/>
          <w:bCs/>
          <w:lang w:val="es-ES"/>
        </w:rPr>
        <w:t xml:space="preserve"> </w:t>
      </w:r>
      <w:r w:rsidRPr="00C120AF">
        <w:rPr>
          <w:lang w:val="es-ES"/>
        </w:rPr>
        <w:t>racional, eficiente y económico de las radiofrecuencias y órbitas asociadas, incluida la órbita de los satélites geoestacionarios;</w:t>
      </w:r>
    </w:p>
    <w:p w14:paraId="0B64E61F" w14:textId="6C03554B" w:rsidR="00CA2965" w:rsidRPr="00C120AF" w:rsidRDefault="00E76E08" w:rsidP="00ED3AAB">
      <w:pPr>
        <w:rPr>
          <w:lang w:val="es-ES"/>
        </w:rPr>
      </w:pPr>
      <w:r w:rsidRPr="00C120AF">
        <w:rPr>
          <w:lang w:val="es-ES"/>
        </w:rPr>
        <w:t>7(B)</w:t>
      </w:r>
      <w:r w:rsidRPr="00C120AF">
        <w:rPr>
          <w:lang w:val="es-ES"/>
        </w:rPr>
        <w:tab/>
        <w:t>Tema B – Procedimiento de puesta en servicio de sistemas no OSG después de cada objetivo intermedio</w:t>
      </w:r>
    </w:p>
    <w:p w14:paraId="38DCF893" w14:textId="25A6C0A6" w:rsidR="00363A65" w:rsidRPr="00C120AF" w:rsidRDefault="00A55AB5" w:rsidP="001F2606">
      <w:pPr>
        <w:pStyle w:val="Headingb"/>
        <w:rPr>
          <w:lang w:val="es-ES"/>
        </w:rPr>
      </w:pPr>
      <w:r w:rsidRPr="00C120AF">
        <w:rPr>
          <w:lang w:val="es-ES"/>
        </w:rPr>
        <w:t>Introducción</w:t>
      </w:r>
    </w:p>
    <w:p w14:paraId="09395D60" w14:textId="6DE009E4" w:rsidR="00A55AB5" w:rsidRPr="00C120AF" w:rsidRDefault="00A55AB5" w:rsidP="002C1A52">
      <w:pPr>
        <w:rPr>
          <w:lang w:val="es-ES"/>
        </w:rPr>
      </w:pPr>
      <w:r w:rsidRPr="00C120AF">
        <w:rPr>
          <w:lang w:val="es-ES"/>
        </w:rPr>
        <w:t xml:space="preserve">En esta contribución se propone una nueva Resolución </w:t>
      </w:r>
      <w:r w:rsidRPr="00C120AF">
        <w:rPr>
          <w:b/>
          <w:lang w:val="es-ES"/>
        </w:rPr>
        <w:t xml:space="preserve">[CHN/A7(B)] </w:t>
      </w:r>
      <w:r w:rsidRPr="00C120AF">
        <w:rPr>
          <w:lang w:val="es-ES"/>
        </w:rPr>
        <w:t>basada en el Método B2 del Informe de la RPC.</w:t>
      </w:r>
    </w:p>
    <w:p w14:paraId="46E85D73" w14:textId="3E81AED5" w:rsidR="00A55AB5" w:rsidRPr="00C120AF" w:rsidRDefault="00A55AB5" w:rsidP="001F2606">
      <w:pPr>
        <w:pStyle w:val="Headingb"/>
        <w:rPr>
          <w:lang w:val="es-ES"/>
        </w:rPr>
      </w:pPr>
      <w:r w:rsidRPr="00C120AF">
        <w:rPr>
          <w:lang w:val="es-ES"/>
        </w:rPr>
        <w:t>Propuestas</w:t>
      </w:r>
    </w:p>
    <w:p w14:paraId="101CEC63" w14:textId="032AA7D5" w:rsidR="00A55AB5" w:rsidRPr="00C120AF" w:rsidRDefault="00A55AB5" w:rsidP="002C1A52">
      <w:pPr>
        <w:rPr>
          <w:lang w:val="es-ES"/>
        </w:rPr>
      </w:pPr>
      <w:r w:rsidRPr="00C120AF">
        <w:rPr>
          <w:lang w:val="es-ES"/>
        </w:rPr>
        <w:t>Sobre la base de la propuesta común de la APT, China propone las modificaciones siguientes:</w:t>
      </w:r>
    </w:p>
    <w:p w14:paraId="167541D7" w14:textId="4DCF443D" w:rsidR="00A55AB5" w:rsidRPr="00C120AF" w:rsidRDefault="001F2606" w:rsidP="001F2606">
      <w:pPr>
        <w:pStyle w:val="enumlev1"/>
        <w:rPr>
          <w:lang w:val="es-ES"/>
        </w:rPr>
      </w:pPr>
      <w:r>
        <w:rPr>
          <w:lang w:val="es-ES"/>
        </w:rPr>
        <w:t>1)</w:t>
      </w:r>
      <w:r>
        <w:rPr>
          <w:lang w:val="es-ES"/>
        </w:rPr>
        <w:tab/>
      </w:r>
      <w:r w:rsidR="00A55AB5" w:rsidRPr="00C120AF">
        <w:rPr>
          <w:lang w:val="es-ES"/>
        </w:rPr>
        <w:t xml:space="preserve">Eliminación del </w:t>
      </w:r>
      <w:r w:rsidR="00A55AB5" w:rsidRPr="00C120AF">
        <w:rPr>
          <w:i/>
          <w:lang w:val="es-ES"/>
        </w:rPr>
        <w:t>resuelve</w:t>
      </w:r>
      <w:r w:rsidR="00A55AB5" w:rsidRPr="00C120AF">
        <w:rPr>
          <w:lang w:val="es-ES"/>
        </w:rPr>
        <w:t xml:space="preserve"> 19 de la Resolución </w:t>
      </w:r>
      <w:r w:rsidR="00A55AB5" w:rsidRPr="00C120AF">
        <w:rPr>
          <w:b/>
          <w:lang w:val="es-ES"/>
        </w:rPr>
        <w:t>35 (CMR-19)</w:t>
      </w:r>
      <w:r w:rsidR="00A55AB5" w:rsidRPr="00C120AF">
        <w:rPr>
          <w:lang w:val="es-ES"/>
        </w:rPr>
        <w:t>;</w:t>
      </w:r>
    </w:p>
    <w:p w14:paraId="4EA18F91" w14:textId="122931D3" w:rsidR="00A55AB5" w:rsidRPr="00C120AF" w:rsidRDefault="001F2606" w:rsidP="001F2606">
      <w:pPr>
        <w:pStyle w:val="enumlev1"/>
        <w:rPr>
          <w:lang w:val="es-ES"/>
        </w:rPr>
      </w:pPr>
      <w:r>
        <w:rPr>
          <w:lang w:val="es-ES"/>
        </w:rPr>
        <w:t>2)</w:t>
      </w:r>
      <w:r>
        <w:rPr>
          <w:lang w:val="es-ES"/>
        </w:rPr>
        <w:tab/>
      </w:r>
      <w:r w:rsidR="00A55AB5" w:rsidRPr="00C120AF">
        <w:rPr>
          <w:lang w:val="es-ES"/>
        </w:rPr>
        <w:t>En el caso de constelaciones de satélites de diferentes escalas, para completar las etapas es preciso mantener en órbita proporciones de satélites distintas. Cuando el número de satélites de la constelación es inferior a 550, superior o igual a 550 pero inferior a 5 000,</w:t>
      </w:r>
      <w:r w:rsidR="003E14C2" w:rsidRPr="00C120AF">
        <w:rPr>
          <w:lang w:val="es-ES"/>
        </w:rPr>
        <w:t xml:space="preserve"> y</w:t>
      </w:r>
      <w:r w:rsidR="00A55AB5" w:rsidRPr="00C120AF">
        <w:rPr>
          <w:lang w:val="es-ES"/>
        </w:rPr>
        <w:t xml:space="preserve"> superior o igual a 5 000, la proporción del número de satélites mantenidos en órbita es del 90%, 93% y 95% respectivamente.</w:t>
      </w:r>
    </w:p>
    <w:p w14:paraId="6BE46231" w14:textId="39D33C82" w:rsidR="00A55AB5" w:rsidRPr="00C120AF" w:rsidRDefault="001F2606" w:rsidP="001F2606">
      <w:pPr>
        <w:pStyle w:val="enumlev1"/>
        <w:rPr>
          <w:lang w:val="es-ES"/>
        </w:rPr>
      </w:pPr>
      <w:r>
        <w:rPr>
          <w:lang w:val="es-ES"/>
        </w:rPr>
        <w:t>3)</w:t>
      </w:r>
      <w:r>
        <w:rPr>
          <w:lang w:val="es-ES"/>
        </w:rPr>
        <w:tab/>
      </w:r>
      <w:r w:rsidR="00A55AB5" w:rsidRPr="00C120AF">
        <w:rPr>
          <w:lang w:val="es-ES"/>
        </w:rPr>
        <w:t>Algunos cambios de redacción.</w:t>
      </w:r>
    </w:p>
    <w:p w14:paraId="1128D9F6" w14:textId="77777777" w:rsidR="003E14C2" w:rsidRPr="00C120AF" w:rsidRDefault="003E14C2" w:rsidP="001F2606">
      <w:pPr>
        <w:pStyle w:val="enumlev1"/>
        <w:rPr>
          <w:lang w:val="es-ES"/>
        </w:rPr>
      </w:pPr>
    </w:p>
    <w:p w14:paraId="1038E1EF" w14:textId="77777777" w:rsidR="008750A8" w:rsidRPr="00C120AF" w:rsidRDefault="008750A8" w:rsidP="008750A8">
      <w:pPr>
        <w:tabs>
          <w:tab w:val="clear" w:pos="1134"/>
          <w:tab w:val="clear" w:pos="1871"/>
          <w:tab w:val="clear" w:pos="2268"/>
        </w:tabs>
        <w:overflowPunct/>
        <w:autoSpaceDE/>
        <w:autoSpaceDN/>
        <w:adjustRightInd/>
        <w:spacing w:before="0"/>
        <w:textAlignment w:val="auto"/>
        <w:rPr>
          <w:lang w:val="es-ES"/>
        </w:rPr>
      </w:pPr>
      <w:r w:rsidRPr="00C120AF">
        <w:rPr>
          <w:lang w:val="es-ES"/>
        </w:rPr>
        <w:br w:type="page"/>
      </w:r>
    </w:p>
    <w:p w14:paraId="71403D67" w14:textId="77777777" w:rsidR="006537F1" w:rsidRPr="00C120AF" w:rsidRDefault="00E76E08" w:rsidP="001F2606">
      <w:pPr>
        <w:pStyle w:val="ArtNo"/>
        <w:rPr>
          <w:lang w:val="es-ES"/>
        </w:rPr>
      </w:pPr>
      <w:bookmarkStart w:id="5" w:name="_Toc48141314"/>
      <w:r w:rsidRPr="001F2606">
        <w:lastRenderedPageBreak/>
        <w:t>ARTÍCULO</w:t>
      </w:r>
      <w:r w:rsidRPr="00C120AF">
        <w:rPr>
          <w:lang w:val="es-ES"/>
        </w:rPr>
        <w:t xml:space="preserve"> </w:t>
      </w:r>
      <w:r w:rsidRPr="00C120AF">
        <w:rPr>
          <w:rStyle w:val="href"/>
          <w:lang w:val="es-ES"/>
        </w:rPr>
        <w:t>11</w:t>
      </w:r>
      <w:bookmarkEnd w:id="5"/>
    </w:p>
    <w:p w14:paraId="48807F5F" w14:textId="77777777" w:rsidR="006537F1" w:rsidRPr="00C120AF" w:rsidRDefault="00E76E08" w:rsidP="001F2606">
      <w:pPr>
        <w:pStyle w:val="Arttitle"/>
        <w:rPr>
          <w:lang w:val="es-ES"/>
        </w:rPr>
      </w:pPr>
      <w:bookmarkStart w:id="6" w:name="_Toc48141315"/>
      <w:r w:rsidRPr="001F2606">
        <w:t>Notificación</w:t>
      </w:r>
      <w:r w:rsidRPr="00C120AF">
        <w:rPr>
          <w:lang w:val="es-ES"/>
        </w:rPr>
        <w:t xml:space="preserve"> e inscripción de asignaciones</w:t>
      </w:r>
      <w:r w:rsidRPr="00C120AF">
        <w:rPr>
          <w:lang w:val="es-ES"/>
        </w:rPr>
        <w:br/>
        <w:t>de frecuencia</w:t>
      </w:r>
      <w:r w:rsidRPr="00C120AF">
        <w:rPr>
          <w:rStyle w:val="FootnoteReference"/>
          <w:b w:val="0"/>
          <w:lang w:val="es-ES"/>
        </w:rPr>
        <w:t>1</w:t>
      </w:r>
      <w:r w:rsidRPr="00C120AF">
        <w:rPr>
          <w:b w:val="0"/>
          <w:position w:val="6"/>
          <w:sz w:val="18"/>
          <w:szCs w:val="18"/>
          <w:lang w:val="es-ES"/>
        </w:rPr>
        <w:t xml:space="preserve">, </w:t>
      </w:r>
      <w:r w:rsidRPr="00C120AF">
        <w:rPr>
          <w:rStyle w:val="FootnoteReference"/>
          <w:b w:val="0"/>
          <w:szCs w:val="18"/>
          <w:lang w:val="es-ES"/>
        </w:rPr>
        <w:t>2</w:t>
      </w:r>
      <w:r w:rsidRPr="00C120AF">
        <w:rPr>
          <w:b w:val="0"/>
          <w:position w:val="6"/>
          <w:sz w:val="18"/>
          <w:szCs w:val="18"/>
          <w:lang w:val="es-ES"/>
        </w:rPr>
        <w:t xml:space="preserve">, </w:t>
      </w:r>
      <w:r w:rsidRPr="00C120AF">
        <w:rPr>
          <w:rStyle w:val="FootnoteReference"/>
          <w:b w:val="0"/>
          <w:szCs w:val="18"/>
          <w:lang w:val="es-ES"/>
        </w:rPr>
        <w:t>3</w:t>
      </w:r>
      <w:r w:rsidRPr="00C120AF">
        <w:rPr>
          <w:b w:val="0"/>
          <w:position w:val="6"/>
          <w:sz w:val="18"/>
          <w:szCs w:val="18"/>
          <w:lang w:val="es-ES"/>
        </w:rPr>
        <w:t xml:space="preserve">, </w:t>
      </w:r>
      <w:r w:rsidRPr="00C120AF">
        <w:rPr>
          <w:rStyle w:val="FootnoteReference"/>
          <w:b w:val="0"/>
          <w:szCs w:val="18"/>
          <w:lang w:val="es-ES"/>
        </w:rPr>
        <w:t>4</w:t>
      </w:r>
      <w:r w:rsidRPr="00C120AF">
        <w:rPr>
          <w:b w:val="0"/>
          <w:position w:val="6"/>
          <w:sz w:val="18"/>
          <w:szCs w:val="18"/>
          <w:lang w:val="es-ES"/>
        </w:rPr>
        <w:t xml:space="preserve">, </w:t>
      </w:r>
      <w:r w:rsidRPr="00C120AF">
        <w:rPr>
          <w:rStyle w:val="FootnoteReference"/>
          <w:b w:val="0"/>
          <w:szCs w:val="18"/>
          <w:lang w:val="es-ES"/>
        </w:rPr>
        <w:t>5</w:t>
      </w:r>
      <w:r w:rsidRPr="00C120AF">
        <w:rPr>
          <w:b w:val="0"/>
          <w:position w:val="6"/>
          <w:sz w:val="18"/>
          <w:szCs w:val="18"/>
          <w:lang w:val="es-ES"/>
        </w:rPr>
        <w:t xml:space="preserve">, </w:t>
      </w:r>
      <w:r w:rsidRPr="00C120AF">
        <w:rPr>
          <w:rStyle w:val="FootnoteReference"/>
          <w:b w:val="0"/>
          <w:szCs w:val="18"/>
          <w:lang w:val="es-ES"/>
        </w:rPr>
        <w:t>6</w:t>
      </w:r>
      <w:r w:rsidRPr="00C120AF">
        <w:rPr>
          <w:b w:val="0"/>
          <w:position w:val="6"/>
          <w:sz w:val="18"/>
          <w:szCs w:val="18"/>
          <w:lang w:val="es-ES"/>
        </w:rPr>
        <w:t xml:space="preserve">, </w:t>
      </w:r>
      <w:r w:rsidRPr="00C120AF">
        <w:rPr>
          <w:rStyle w:val="FootnoteReference"/>
          <w:b w:val="0"/>
          <w:szCs w:val="18"/>
          <w:lang w:val="es-ES"/>
        </w:rPr>
        <w:t>7</w:t>
      </w:r>
      <w:r w:rsidRPr="00C120AF">
        <w:rPr>
          <w:b w:val="0"/>
          <w:sz w:val="16"/>
          <w:lang w:val="es-ES"/>
        </w:rPr>
        <w:t>     (CMR</w:t>
      </w:r>
      <w:r w:rsidRPr="00C120AF">
        <w:rPr>
          <w:b w:val="0"/>
          <w:sz w:val="16"/>
          <w:lang w:val="es-ES"/>
        </w:rPr>
        <w:noBreakHyphen/>
        <w:t>19)</w:t>
      </w:r>
      <w:bookmarkEnd w:id="6"/>
    </w:p>
    <w:p w14:paraId="04A3292C" w14:textId="77777777" w:rsidR="008E07F2" w:rsidRPr="00C120AF" w:rsidRDefault="00E76E08" w:rsidP="008E07F2">
      <w:pPr>
        <w:pStyle w:val="Section1"/>
        <w:rPr>
          <w:lang w:val="es-ES"/>
        </w:rPr>
      </w:pPr>
      <w:r w:rsidRPr="00C120AF">
        <w:rPr>
          <w:lang w:val="es-ES"/>
        </w:rPr>
        <w:t>Sección III – Mantenimiento de la inscripción de asignaciones de frecuencias</w:t>
      </w:r>
      <w:r w:rsidRPr="00C120AF">
        <w:rPr>
          <w:lang w:val="es-ES"/>
        </w:rPr>
        <w:br/>
        <w:t>a sistemas de satélites no geoestacionarios en el Registro</w:t>
      </w:r>
      <w:r w:rsidRPr="00C120AF">
        <w:rPr>
          <w:b w:val="0"/>
          <w:bCs/>
          <w:sz w:val="16"/>
          <w:szCs w:val="16"/>
          <w:lang w:val="es-ES"/>
        </w:rPr>
        <w:t>     (CMR-19)</w:t>
      </w:r>
    </w:p>
    <w:p w14:paraId="026F1F4E" w14:textId="77777777" w:rsidR="009529A1" w:rsidRPr="00C120AF" w:rsidRDefault="00E76E08">
      <w:pPr>
        <w:pStyle w:val="Proposal"/>
        <w:rPr>
          <w:lang w:val="es-ES"/>
        </w:rPr>
      </w:pPr>
      <w:r w:rsidRPr="00C120AF">
        <w:rPr>
          <w:lang w:val="es-ES"/>
        </w:rPr>
        <w:t>MOD</w:t>
      </w:r>
      <w:r w:rsidRPr="00C120AF">
        <w:rPr>
          <w:lang w:val="es-ES"/>
        </w:rPr>
        <w:tab/>
        <w:t>CHN/111A22A2/1</w:t>
      </w:r>
      <w:r w:rsidRPr="00C120AF">
        <w:rPr>
          <w:vanish/>
          <w:color w:val="7F7F7F" w:themeColor="text1" w:themeTint="80"/>
          <w:vertAlign w:val="superscript"/>
          <w:lang w:val="es-ES"/>
        </w:rPr>
        <w:t>#1994</w:t>
      </w:r>
    </w:p>
    <w:p w14:paraId="7C10AE27" w14:textId="67C17765" w:rsidR="007704DB" w:rsidRPr="00C120AF" w:rsidRDefault="00E76E08" w:rsidP="001F2606">
      <w:pPr>
        <w:pStyle w:val="Note"/>
        <w:rPr>
          <w:sz w:val="16"/>
          <w:szCs w:val="16"/>
          <w:lang w:val="es-ES"/>
        </w:rPr>
      </w:pPr>
      <w:r w:rsidRPr="00C120AF">
        <w:rPr>
          <w:rStyle w:val="Artdef"/>
          <w:lang w:val="es-ES"/>
        </w:rPr>
        <w:t>11.51</w:t>
      </w:r>
      <w:r w:rsidRPr="00C120AF">
        <w:rPr>
          <w:lang w:val="es-ES"/>
        </w:rPr>
        <w:tab/>
        <w:t>Para las asignaciones de frecuencias a ciertos sistemas de satélites no geoestacionarios en bandas de frecuencias y servicios específicos, será</w:t>
      </w:r>
      <w:ins w:id="7" w:author="Spanish" w:date="2023-03-13T15:43:00Z">
        <w:r w:rsidRPr="00C120AF">
          <w:rPr>
            <w:lang w:val="es-ES"/>
          </w:rPr>
          <w:t>n</w:t>
        </w:r>
      </w:ins>
      <w:r w:rsidRPr="00C120AF">
        <w:rPr>
          <w:lang w:val="es-ES"/>
        </w:rPr>
        <w:t xml:space="preserve"> de aplicación la Resolución </w:t>
      </w:r>
      <w:r w:rsidRPr="00C120AF">
        <w:rPr>
          <w:b/>
          <w:bCs/>
          <w:lang w:val="es-ES"/>
        </w:rPr>
        <w:t>35 (</w:t>
      </w:r>
      <w:ins w:id="8" w:author="Spanish" w:date="2023-03-13T15:44:00Z">
        <w:r w:rsidRPr="00C120AF">
          <w:rPr>
            <w:b/>
            <w:bCs/>
            <w:lang w:val="es-ES"/>
          </w:rPr>
          <w:t>Rev.</w:t>
        </w:r>
      </w:ins>
      <w:r w:rsidRPr="00C120AF">
        <w:rPr>
          <w:b/>
          <w:bCs/>
          <w:lang w:val="es-ES"/>
        </w:rPr>
        <w:t>CMR</w:t>
      </w:r>
      <w:r w:rsidRPr="00C120AF">
        <w:rPr>
          <w:b/>
          <w:bCs/>
          <w:lang w:val="es-ES"/>
        </w:rPr>
        <w:noBreakHyphen/>
      </w:r>
      <w:del w:id="9" w:author="Spanish" w:date="2023-03-13T15:44:00Z">
        <w:r w:rsidRPr="00C120AF" w:rsidDel="00E72361">
          <w:rPr>
            <w:b/>
            <w:bCs/>
            <w:lang w:val="es-ES"/>
          </w:rPr>
          <w:delText>19</w:delText>
        </w:r>
      </w:del>
      <w:ins w:id="10" w:author="Spanish" w:date="2023-03-13T15:44:00Z">
        <w:r w:rsidRPr="00C120AF">
          <w:rPr>
            <w:b/>
            <w:bCs/>
            <w:lang w:val="es-ES"/>
          </w:rPr>
          <w:t>23</w:t>
        </w:r>
      </w:ins>
      <w:r w:rsidRPr="00C120AF">
        <w:rPr>
          <w:b/>
          <w:bCs/>
          <w:lang w:val="es-ES"/>
        </w:rPr>
        <w:t>)</w:t>
      </w:r>
      <w:ins w:id="11" w:author="Spanish" w:date="2023-03-13T15:43:00Z">
        <w:r w:rsidRPr="00C120AF">
          <w:rPr>
            <w:lang w:val="es-ES"/>
          </w:rPr>
          <w:t xml:space="preserve"> y la Resolución</w:t>
        </w:r>
        <w:r w:rsidRPr="00C120AF">
          <w:rPr>
            <w:b/>
            <w:bCs/>
            <w:lang w:val="es-ES"/>
          </w:rPr>
          <w:t xml:space="preserve"> [</w:t>
        </w:r>
      </w:ins>
      <w:ins w:id="12" w:author="Spanish" w:date="2023-11-10T14:19:00Z">
        <w:r w:rsidR="003E14C2" w:rsidRPr="00C120AF">
          <w:rPr>
            <w:b/>
            <w:bCs/>
            <w:lang w:val="es-ES"/>
          </w:rPr>
          <w:t>CHN/</w:t>
        </w:r>
      </w:ins>
      <w:ins w:id="13" w:author="Spanish" w:date="2023-03-13T15:43:00Z">
        <w:r w:rsidRPr="00C120AF">
          <w:rPr>
            <w:b/>
            <w:bCs/>
            <w:lang w:val="es-ES"/>
          </w:rPr>
          <w:t>A7(B)] (CMR-23)</w:t>
        </w:r>
      </w:ins>
      <w:r w:rsidRPr="00C120AF">
        <w:rPr>
          <w:lang w:val="es-ES"/>
        </w:rPr>
        <w:t>.</w:t>
      </w:r>
      <w:r w:rsidRPr="00C120AF">
        <w:rPr>
          <w:sz w:val="16"/>
          <w:szCs w:val="16"/>
          <w:lang w:val="es-ES"/>
        </w:rPr>
        <w:t>     </w:t>
      </w:r>
      <w:r w:rsidRPr="00C120AF">
        <w:rPr>
          <w:bCs/>
          <w:sz w:val="16"/>
          <w:szCs w:val="12"/>
          <w:lang w:val="es-ES"/>
        </w:rPr>
        <w:t>(CMR-</w:t>
      </w:r>
      <w:del w:id="14" w:author="Spanish" w:date="2023-03-13T15:43:00Z">
        <w:r w:rsidRPr="00C120AF" w:rsidDel="00E72361">
          <w:rPr>
            <w:bCs/>
            <w:sz w:val="16"/>
            <w:szCs w:val="12"/>
            <w:lang w:val="es-ES"/>
          </w:rPr>
          <w:delText>19</w:delText>
        </w:r>
      </w:del>
      <w:ins w:id="15" w:author="Spanish" w:date="2023-03-13T15:43:00Z">
        <w:r w:rsidRPr="00C120AF">
          <w:rPr>
            <w:bCs/>
            <w:sz w:val="16"/>
            <w:szCs w:val="12"/>
            <w:lang w:val="es-ES"/>
          </w:rPr>
          <w:t>23</w:t>
        </w:r>
      </w:ins>
      <w:r w:rsidRPr="00C120AF">
        <w:rPr>
          <w:bCs/>
          <w:sz w:val="16"/>
          <w:szCs w:val="12"/>
          <w:lang w:val="es-ES"/>
        </w:rPr>
        <w:t>)</w:t>
      </w:r>
    </w:p>
    <w:p w14:paraId="26F5FE91" w14:textId="7DAD5C1D" w:rsidR="009529A1" w:rsidRPr="00C120AF" w:rsidRDefault="00E76E08">
      <w:pPr>
        <w:pStyle w:val="Reasons"/>
        <w:rPr>
          <w:lang w:val="es-ES"/>
        </w:rPr>
      </w:pPr>
      <w:r w:rsidRPr="00C120AF">
        <w:rPr>
          <w:b/>
          <w:lang w:val="es-ES"/>
        </w:rPr>
        <w:t>Motivos:</w:t>
      </w:r>
      <w:r w:rsidRPr="00C120AF">
        <w:rPr>
          <w:lang w:val="es-ES"/>
        </w:rPr>
        <w:tab/>
      </w:r>
      <w:r w:rsidR="003E14C2" w:rsidRPr="00C120AF">
        <w:rPr>
          <w:lang w:val="es-ES"/>
        </w:rPr>
        <w:t>Modificación para citar las disposiciones de la nueva resolución.</w:t>
      </w:r>
    </w:p>
    <w:p w14:paraId="4633B68D" w14:textId="77777777" w:rsidR="009529A1" w:rsidRPr="00C120AF" w:rsidRDefault="00E76E08">
      <w:pPr>
        <w:pStyle w:val="Proposal"/>
        <w:rPr>
          <w:lang w:val="es-ES"/>
        </w:rPr>
      </w:pPr>
      <w:r w:rsidRPr="00C120AF">
        <w:rPr>
          <w:lang w:val="es-ES"/>
        </w:rPr>
        <w:t>MOD</w:t>
      </w:r>
      <w:r w:rsidRPr="00C120AF">
        <w:rPr>
          <w:lang w:val="es-ES"/>
        </w:rPr>
        <w:tab/>
        <w:t>CHN/111A22A2/2</w:t>
      </w:r>
      <w:r w:rsidRPr="00C120AF">
        <w:rPr>
          <w:vanish/>
          <w:color w:val="7F7F7F" w:themeColor="text1" w:themeTint="80"/>
          <w:vertAlign w:val="superscript"/>
          <w:lang w:val="es-ES"/>
        </w:rPr>
        <w:t>#1993</w:t>
      </w:r>
    </w:p>
    <w:p w14:paraId="48EF09B3" w14:textId="77777777" w:rsidR="007704DB" w:rsidRPr="00C120AF" w:rsidRDefault="00E76E08" w:rsidP="00F90D41">
      <w:pPr>
        <w:pStyle w:val="ResNo"/>
        <w:rPr>
          <w:sz w:val="22"/>
          <w:lang w:val="es-ES"/>
        </w:rPr>
      </w:pPr>
      <w:r w:rsidRPr="00C120AF">
        <w:rPr>
          <w:lang w:val="es-ES"/>
        </w:rPr>
        <w:t>RESOLUCIÓN 35 (</w:t>
      </w:r>
      <w:ins w:id="16" w:author="Spanish" w:date="2023-03-13T15:14:00Z">
        <w:r w:rsidRPr="00C120AF">
          <w:rPr>
            <w:lang w:val="es-ES"/>
          </w:rPr>
          <w:t>REV.</w:t>
        </w:r>
      </w:ins>
      <w:r w:rsidRPr="00C120AF">
        <w:rPr>
          <w:lang w:val="es-ES"/>
        </w:rPr>
        <w:t>CMR-</w:t>
      </w:r>
      <w:del w:id="17" w:author="Spanish" w:date="2023-03-13T15:14:00Z">
        <w:r w:rsidRPr="00C120AF" w:rsidDel="007B0829">
          <w:rPr>
            <w:caps w:val="0"/>
            <w:lang w:val="es-ES"/>
          </w:rPr>
          <w:delText>19</w:delText>
        </w:r>
      </w:del>
      <w:ins w:id="18" w:author="Spanish" w:date="2023-03-13T15:14:00Z">
        <w:r w:rsidRPr="00C120AF">
          <w:rPr>
            <w:caps w:val="0"/>
            <w:lang w:val="es-ES"/>
          </w:rPr>
          <w:t>23</w:t>
        </w:r>
      </w:ins>
      <w:r w:rsidRPr="00C120AF">
        <w:rPr>
          <w:lang w:val="es-ES"/>
        </w:rPr>
        <w:t xml:space="preserve">) </w:t>
      </w:r>
    </w:p>
    <w:p w14:paraId="15540700" w14:textId="77777777" w:rsidR="007704DB" w:rsidRPr="00C120AF" w:rsidRDefault="00E76E08" w:rsidP="00F90D41">
      <w:pPr>
        <w:pStyle w:val="Restitle"/>
        <w:rPr>
          <w:lang w:val="es-ES"/>
        </w:rPr>
      </w:pPr>
      <w:r w:rsidRPr="00C120AF">
        <w:rPr>
          <w:lang w:val="es-ES"/>
        </w:rPr>
        <w:t>Métodos por etapas para la implementación de asignaciones de frecuencias</w:t>
      </w:r>
      <w:r w:rsidRPr="00C120AF">
        <w:rPr>
          <w:lang w:val="es-ES"/>
        </w:rPr>
        <w:br/>
        <w:t xml:space="preserve">a estaciones espaciales de sistemas de satélites no geoestacionarios </w:t>
      </w:r>
      <w:r w:rsidRPr="00C120AF">
        <w:rPr>
          <w:lang w:val="es-ES"/>
        </w:rPr>
        <w:br/>
        <w:t>en bandas de frecuencias y servicios específicos</w:t>
      </w:r>
      <w:ins w:id="19" w:author="Spanish" w:date="2023-03-13T15:16:00Z">
        <w:r w:rsidRPr="00C120AF">
          <w:rPr>
            <w:rStyle w:val="FootnoteReference"/>
            <w:rFonts w:ascii="Times New Roman" w:hAnsi="Times New Roman"/>
            <w:b w:val="0"/>
            <w:lang w:val="es-ES"/>
          </w:rPr>
          <w:footnoteReference w:customMarkFollows="1" w:id="1"/>
          <w:t>1</w:t>
        </w:r>
      </w:ins>
    </w:p>
    <w:p w14:paraId="539D3ED9" w14:textId="77777777" w:rsidR="007704DB" w:rsidRPr="00C120AF" w:rsidRDefault="00E76E08" w:rsidP="00F90D41">
      <w:pPr>
        <w:pStyle w:val="Normalaftertitle"/>
        <w:rPr>
          <w:lang w:val="es-ES"/>
        </w:rPr>
      </w:pPr>
      <w:r w:rsidRPr="00C120AF">
        <w:rPr>
          <w:lang w:val="es-ES"/>
        </w:rPr>
        <w:t>La Conferencia Mundial de Radiocomunicaciones (</w:t>
      </w:r>
      <w:del w:id="23" w:author="Spanish" w:date="2023-03-13T15:15:00Z">
        <w:r w:rsidRPr="00C120AF" w:rsidDel="007B0829">
          <w:rPr>
            <w:lang w:val="es-ES"/>
          </w:rPr>
          <w:delText>Sharm el-Sheikh, 2019</w:delText>
        </w:r>
      </w:del>
      <w:ins w:id="24" w:author="Spanish" w:date="2023-03-13T15:14:00Z">
        <w:r w:rsidRPr="00C120AF">
          <w:rPr>
            <w:lang w:val="es-ES"/>
          </w:rPr>
          <w:t>Dubái, 2023</w:t>
        </w:r>
      </w:ins>
      <w:r w:rsidRPr="00C120AF">
        <w:rPr>
          <w:lang w:val="es-ES"/>
        </w:rPr>
        <w:t>),</w:t>
      </w:r>
    </w:p>
    <w:p w14:paraId="5280FF58" w14:textId="77777777" w:rsidR="007704DB" w:rsidRPr="00C120AF" w:rsidRDefault="00E76E08" w:rsidP="001C7A74">
      <w:pPr>
        <w:rPr>
          <w:lang w:val="es-ES"/>
        </w:rPr>
      </w:pPr>
      <w:r w:rsidRPr="00C120AF">
        <w:rPr>
          <w:lang w:val="es-ES"/>
        </w:rPr>
        <w:t>…</w:t>
      </w:r>
    </w:p>
    <w:p w14:paraId="39D0BE1E" w14:textId="77777777" w:rsidR="007704DB" w:rsidRPr="00C120AF" w:rsidRDefault="00E76E08" w:rsidP="001C7A74">
      <w:pPr>
        <w:pStyle w:val="Call"/>
        <w:rPr>
          <w:lang w:val="es-ES"/>
        </w:rPr>
      </w:pPr>
      <w:r w:rsidRPr="00C120AF">
        <w:rPr>
          <w:lang w:val="es-ES"/>
        </w:rPr>
        <w:t>resuelve</w:t>
      </w:r>
    </w:p>
    <w:p w14:paraId="181A5500" w14:textId="77777777" w:rsidR="007704DB" w:rsidRPr="00C120AF" w:rsidRDefault="00E76E08" w:rsidP="001C7A74">
      <w:pPr>
        <w:rPr>
          <w:lang w:val="es-ES"/>
        </w:rPr>
      </w:pPr>
      <w:r w:rsidRPr="00C120AF">
        <w:rPr>
          <w:lang w:val="es-ES"/>
        </w:rPr>
        <w:t>…</w:t>
      </w:r>
    </w:p>
    <w:p w14:paraId="453B9B25" w14:textId="77777777" w:rsidR="007704DB" w:rsidRPr="00C120AF" w:rsidRDefault="00E76E08" w:rsidP="00F90D41">
      <w:pPr>
        <w:rPr>
          <w:lang w:val="es-ES"/>
        </w:rPr>
      </w:pPr>
      <w:r w:rsidRPr="00C120AF">
        <w:rPr>
          <w:lang w:val="es-ES"/>
        </w:rPr>
        <w:t>18</w:t>
      </w:r>
      <w:r w:rsidRPr="00C120AF">
        <w:rPr>
          <w:lang w:val="es-ES"/>
        </w:rPr>
        <w:tab/>
        <w:t>que la suspensión de la utilización de asignaciones de frecuencias en virtud del número </w:t>
      </w:r>
      <w:r w:rsidRPr="00C120AF">
        <w:rPr>
          <w:rStyle w:val="Artref"/>
          <w:b/>
          <w:bCs/>
          <w:lang w:val="es-ES"/>
        </w:rPr>
        <w:t>11.49</w:t>
      </w:r>
      <w:r w:rsidRPr="00C120AF">
        <w:rPr>
          <w:lang w:val="es-ES"/>
        </w:rPr>
        <w:t xml:space="preserve"> antes de que termine el periodo correspondiente a una etapa, como se indica en el </w:t>
      </w:r>
      <w:r w:rsidRPr="00C120AF">
        <w:rPr>
          <w:i/>
          <w:lang w:val="es-ES"/>
        </w:rPr>
        <w:t>resuelve</w:t>
      </w:r>
      <w:r w:rsidRPr="00C120AF">
        <w:rPr>
          <w:lang w:val="es-ES"/>
        </w:rPr>
        <w:t> 7</w:t>
      </w:r>
      <w:r w:rsidRPr="00C120AF">
        <w:rPr>
          <w:i/>
          <w:lang w:val="es-ES"/>
        </w:rPr>
        <w:t>a)</w:t>
      </w:r>
      <w:r w:rsidRPr="00C120AF">
        <w:rPr>
          <w:lang w:val="es-ES"/>
        </w:rPr>
        <w:t xml:space="preserve">, </w:t>
      </w:r>
      <w:r w:rsidRPr="00C120AF">
        <w:rPr>
          <w:i/>
          <w:lang w:val="es-ES"/>
        </w:rPr>
        <w:t>b)</w:t>
      </w:r>
      <w:r w:rsidRPr="00C120AF">
        <w:rPr>
          <w:lang w:val="es-ES"/>
        </w:rPr>
        <w:t xml:space="preserve"> o </w:t>
      </w:r>
      <w:r w:rsidRPr="00C120AF">
        <w:rPr>
          <w:i/>
          <w:lang w:val="es-ES"/>
        </w:rPr>
        <w:t xml:space="preserve">c) </w:t>
      </w:r>
      <w:r w:rsidRPr="00C120AF">
        <w:rPr>
          <w:lang w:val="es-ES"/>
        </w:rPr>
        <w:t>u 8</w:t>
      </w:r>
      <w:r w:rsidRPr="00C120AF">
        <w:rPr>
          <w:i/>
          <w:lang w:val="es-ES"/>
        </w:rPr>
        <w:t>a)</w:t>
      </w:r>
      <w:r w:rsidRPr="00C120AF">
        <w:rPr>
          <w:lang w:val="es-ES"/>
        </w:rPr>
        <w:t xml:space="preserve">, </w:t>
      </w:r>
      <w:r w:rsidRPr="00C120AF">
        <w:rPr>
          <w:i/>
          <w:lang w:val="es-ES"/>
        </w:rPr>
        <w:t>b)</w:t>
      </w:r>
      <w:r w:rsidRPr="00C120AF">
        <w:rPr>
          <w:lang w:val="es-ES"/>
        </w:rPr>
        <w:t xml:space="preserve"> o </w:t>
      </w:r>
      <w:r w:rsidRPr="00C120AF">
        <w:rPr>
          <w:i/>
          <w:lang w:val="es-ES"/>
        </w:rPr>
        <w:t>c)</w:t>
      </w:r>
      <w:r w:rsidRPr="00C120AF">
        <w:rPr>
          <w:lang w:val="es-ES"/>
        </w:rPr>
        <w:t xml:space="preserve"> de esta Resolución, según proceda, no altere ni reduzca los requisitos relacionados con cualquier etapa restante en virtud del </w:t>
      </w:r>
      <w:r w:rsidRPr="00C120AF">
        <w:rPr>
          <w:i/>
          <w:lang w:val="es-ES"/>
        </w:rPr>
        <w:t>resuelve</w:t>
      </w:r>
      <w:r w:rsidRPr="00C120AF">
        <w:rPr>
          <w:lang w:val="es-ES"/>
        </w:rPr>
        <w:t> 7</w:t>
      </w:r>
      <w:r w:rsidRPr="00C120AF">
        <w:rPr>
          <w:i/>
          <w:lang w:val="es-ES"/>
        </w:rPr>
        <w:t>a)</w:t>
      </w:r>
      <w:r w:rsidRPr="00C120AF">
        <w:rPr>
          <w:lang w:val="es-ES"/>
        </w:rPr>
        <w:t xml:space="preserve">, </w:t>
      </w:r>
      <w:r w:rsidRPr="00C120AF">
        <w:rPr>
          <w:i/>
          <w:lang w:val="es-ES"/>
        </w:rPr>
        <w:t>b)</w:t>
      </w:r>
      <w:r w:rsidRPr="00C120AF">
        <w:rPr>
          <w:lang w:val="es-ES"/>
        </w:rPr>
        <w:t xml:space="preserve"> o </w:t>
      </w:r>
      <w:r w:rsidRPr="00C120AF">
        <w:rPr>
          <w:i/>
          <w:lang w:val="es-ES"/>
        </w:rPr>
        <w:t xml:space="preserve">c) </w:t>
      </w:r>
      <w:r w:rsidRPr="00C120AF">
        <w:rPr>
          <w:lang w:val="es-ES"/>
        </w:rPr>
        <w:t>u 8</w:t>
      </w:r>
      <w:r w:rsidRPr="00C120AF">
        <w:rPr>
          <w:i/>
          <w:lang w:val="es-ES"/>
        </w:rPr>
        <w:t>a)</w:t>
      </w:r>
      <w:r w:rsidRPr="00C120AF">
        <w:rPr>
          <w:lang w:val="es-ES"/>
        </w:rPr>
        <w:t xml:space="preserve">, </w:t>
      </w:r>
      <w:r w:rsidRPr="00C120AF">
        <w:rPr>
          <w:i/>
          <w:lang w:val="es-ES"/>
        </w:rPr>
        <w:t>b)</w:t>
      </w:r>
      <w:r w:rsidRPr="00C120AF">
        <w:rPr>
          <w:lang w:val="es-ES"/>
        </w:rPr>
        <w:t xml:space="preserve"> o </w:t>
      </w:r>
      <w:r w:rsidRPr="00C120AF">
        <w:rPr>
          <w:i/>
          <w:lang w:val="es-ES"/>
        </w:rPr>
        <w:t>c)</w:t>
      </w:r>
      <w:r w:rsidRPr="00C120AF">
        <w:rPr>
          <w:lang w:val="es-ES"/>
        </w:rPr>
        <w:t xml:space="preserve"> de esta Resolución, según proceda</w:t>
      </w:r>
      <w:del w:id="25" w:author="Spanish" w:date="2023-03-13T15:19:00Z">
        <w:r w:rsidRPr="00C120AF" w:rsidDel="007B0829">
          <w:rPr>
            <w:lang w:val="es-ES"/>
          </w:rPr>
          <w:delText>;</w:delText>
        </w:r>
      </w:del>
      <w:ins w:id="26" w:author="Spanish" w:date="2023-03-13T15:19:00Z">
        <w:r w:rsidRPr="00C120AF">
          <w:rPr>
            <w:lang w:val="es-ES"/>
          </w:rPr>
          <w:t>,</w:t>
        </w:r>
      </w:ins>
    </w:p>
    <w:p w14:paraId="1ABBB27C" w14:textId="77777777" w:rsidR="007704DB" w:rsidRPr="00C120AF" w:rsidDel="00FD3295" w:rsidRDefault="00E76E08" w:rsidP="00676B18">
      <w:pPr>
        <w:rPr>
          <w:del w:id="27" w:author="Spanish" w:date="2023-03-10T12:04:00Z"/>
          <w:lang w:val="es-ES"/>
        </w:rPr>
      </w:pPr>
      <w:del w:id="28" w:author="Spanish" w:date="2023-03-10T12:04:00Z">
        <w:r w:rsidRPr="00C120AF" w:rsidDel="00FD3295">
          <w:rPr>
            <w:lang w:val="es-ES"/>
          </w:rPr>
          <w:delText>19</w:delText>
        </w:r>
        <w:r w:rsidRPr="00C120AF" w:rsidDel="00FD3295">
          <w:rPr>
            <w:lang w:val="es-ES"/>
          </w:rPr>
          <w:tab/>
          <w:delText xml:space="preserve">que, para un sistema no OSG que haya completado el proceso por etapas descrito en esta Resolución, incluida la aplicación del </w:delText>
        </w:r>
        <w:r w:rsidRPr="00C120AF" w:rsidDel="00FD3295">
          <w:rPr>
            <w:i/>
            <w:iCs/>
            <w:lang w:val="es-ES"/>
          </w:rPr>
          <w:delText>resuelve</w:delText>
        </w:r>
        <w:r w:rsidRPr="00C120AF" w:rsidDel="00FD3295">
          <w:rPr>
            <w:lang w:val="es-ES"/>
          </w:rPr>
          <w:delText xml:space="preserve"> 10</w:delText>
        </w:r>
        <w:r w:rsidRPr="00C120AF" w:rsidDel="00FD3295">
          <w:rPr>
            <w:i/>
            <w:iCs/>
            <w:lang w:val="es-ES"/>
          </w:rPr>
          <w:delText>c)</w:delText>
        </w:r>
        <w:r w:rsidRPr="00C120AF" w:rsidDel="00FD3295">
          <w:rPr>
            <w:lang w:val="es-ES"/>
          </w:rPr>
          <w:delText xml:space="preserve"> por la BR, y para los sistemas a los que se aplica el </w:delText>
        </w:r>
        <w:r w:rsidRPr="00C120AF" w:rsidDel="00FD3295">
          <w:rPr>
            <w:i/>
            <w:iCs/>
            <w:lang w:val="es-ES"/>
          </w:rPr>
          <w:delText>resuelve</w:delText>
        </w:r>
      </w:del>
      <w:del w:id="29" w:author="Spanish83" w:date="2023-04-28T09:37:00Z">
        <w:r w:rsidRPr="00C120AF" w:rsidDel="00EA0B36">
          <w:rPr>
            <w:lang w:val="es-ES"/>
          </w:rPr>
          <w:delText> </w:delText>
        </w:r>
      </w:del>
      <w:del w:id="30" w:author="Spanish" w:date="2023-03-10T12:04:00Z">
        <w:r w:rsidRPr="00C120AF" w:rsidDel="00FD3295">
          <w:rPr>
            <w:lang w:val="es-ES"/>
          </w:rPr>
          <w:delText xml:space="preserve">6, si el número de satélites capaces de transmitir o recibir en las asignaciones de frecuencias desplegadas en ese sistema se reduce por debajo del 95% (redondeado al entero inferior) del número total de satélites indicado en la inscripción en el Registro Internacional menos un satélite durante un periodo continuo de seis meses, la administración notificante comunique a la BR, a título informativo únicamente y a la mayor brevedad, la fecha en que se produjo esa reducción; si procede, la administración notificante también debe comunicar cuanto antes a la BR la fecha en que se restableció el despliegue del número total de satélites; la BR publicará en su sitio web la información recibida en virtud de este </w:delText>
        </w:r>
        <w:r w:rsidRPr="00C120AF" w:rsidDel="00FD3295">
          <w:rPr>
            <w:i/>
            <w:iCs/>
            <w:lang w:val="es-ES"/>
          </w:rPr>
          <w:delText>resuelve</w:delText>
        </w:r>
        <w:r w:rsidRPr="00C120AF" w:rsidDel="00FD3295">
          <w:rPr>
            <w:lang w:val="es-ES"/>
          </w:rPr>
          <w:delText>,</w:delText>
        </w:r>
      </w:del>
    </w:p>
    <w:p w14:paraId="2DBB02EF" w14:textId="27185BAD" w:rsidR="009529A1" w:rsidRPr="00C120AF" w:rsidRDefault="00E76E08">
      <w:pPr>
        <w:pStyle w:val="Reasons"/>
        <w:rPr>
          <w:lang w:val="es-ES"/>
        </w:rPr>
      </w:pPr>
      <w:r w:rsidRPr="00C120AF">
        <w:rPr>
          <w:b/>
          <w:lang w:val="es-ES"/>
        </w:rPr>
        <w:t>Motivos:</w:t>
      </w:r>
      <w:r w:rsidRPr="00C120AF">
        <w:rPr>
          <w:lang w:val="es-ES"/>
        </w:rPr>
        <w:tab/>
      </w:r>
      <w:r w:rsidR="00E737B8" w:rsidRPr="00C120AF">
        <w:rPr>
          <w:lang w:val="es-ES"/>
        </w:rPr>
        <w:t>Modificaciones para citar disposiciones de la nueva Resolución</w:t>
      </w:r>
    </w:p>
    <w:p w14:paraId="7A6C5407" w14:textId="77777777" w:rsidR="009529A1" w:rsidRPr="00C120AF" w:rsidRDefault="00E76E08">
      <w:pPr>
        <w:pStyle w:val="Proposal"/>
        <w:rPr>
          <w:lang w:val="es-ES"/>
        </w:rPr>
      </w:pPr>
      <w:r w:rsidRPr="00C120AF">
        <w:rPr>
          <w:lang w:val="es-ES"/>
        </w:rPr>
        <w:lastRenderedPageBreak/>
        <w:t>ADD</w:t>
      </w:r>
      <w:r w:rsidRPr="00C120AF">
        <w:rPr>
          <w:lang w:val="es-ES"/>
        </w:rPr>
        <w:tab/>
        <w:t>CHN/111A22A2/3</w:t>
      </w:r>
      <w:r w:rsidRPr="00C120AF">
        <w:rPr>
          <w:vanish/>
          <w:color w:val="7F7F7F" w:themeColor="text1" w:themeTint="80"/>
          <w:vertAlign w:val="superscript"/>
          <w:lang w:val="es-ES"/>
        </w:rPr>
        <w:t>#1995</w:t>
      </w:r>
    </w:p>
    <w:p w14:paraId="28E07C24" w14:textId="7750B131" w:rsidR="007704DB" w:rsidRPr="00C120AF" w:rsidRDefault="00E76E08" w:rsidP="00F90D41">
      <w:pPr>
        <w:pStyle w:val="ResNo"/>
        <w:rPr>
          <w:sz w:val="22"/>
          <w:lang w:val="es-ES"/>
        </w:rPr>
      </w:pPr>
      <w:r w:rsidRPr="00C120AF">
        <w:rPr>
          <w:lang w:val="es-ES"/>
        </w:rPr>
        <w:t>PROYECTO DE NUEVA RESOLUCIÓN [</w:t>
      </w:r>
      <w:r w:rsidR="00104707" w:rsidRPr="00C120AF">
        <w:rPr>
          <w:lang w:val="es-ES"/>
        </w:rPr>
        <w:t>CHN/</w:t>
      </w:r>
      <w:r w:rsidRPr="00C120AF">
        <w:rPr>
          <w:lang w:val="es-ES"/>
        </w:rPr>
        <w:t>A7(B)] (cmr</w:t>
      </w:r>
      <w:r w:rsidRPr="00C120AF">
        <w:rPr>
          <w:lang w:val="es-ES"/>
        </w:rPr>
        <w:noBreakHyphen/>
        <w:t>23)</w:t>
      </w:r>
    </w:p>
    <w:p w14:paraId="470744A0" w14:textId="77777777" w:rsidR="007704DB" w:rsidRPr="00C120AF" w:rsidRDefault="00E76E08" w:rsidP="001C7A74">
      <w:pPr>
        <w:pStyle w:val="Restitle"/>
        <w:rPr>
          <w:lang w:val="es-ES"/>
        </w:rPr>
      </w:pPr>
      <w:r w:rsidRPr="00C120AF">
        <w:rPr>
          <w:lang w:val="es-ES"/>
        </w:rPr>
        <w:t xml:space="preserve">Procedimiento de suspensión mejorado para las asignaciones de frecuencias a estaciones espaciales en un sistema de satélites no geoestacionarios del servicio fijo por satélite, el servicio móvil por satélite y el servicio </w:t>
      </w:r>
      <w:r w:rsidRPr="00C120AF">
        <w:rPr>
          <w:color w:val="000000"/>
          <w:lang w:val="es-ES"/>
        </w:rPr>
        <w:t xml:space="preserve">de radiodifusión por satélite </w:t>
      </w:r>
      <w:r w:rsidRPr="00C120AF">
        <w:rPr>
          <w:lang w:val="es-ES"/>
        </w:rPr>
        <w:t>que están sujetas a la Resolución 35 (Rev.CMR-23)</w:t>
      </w:r>
    </w:p>
    <w:p w14:paraId="7CE075E7" w14:textId="77777777" w:rsidR="007704DB" w:rsidRPr="00C120AF" w:rsidRDefault="00E76E08" w:rsidP="00F90D41">
      <w:pPr>
        <w:pStyle w:val="Normalaftertitle"/>
        <w:rPr>
          <w:lang w:val="es-ES"/>
        </w:rPr>
      </w:pPr>
      <w:r w:rsidRPr="00C120AF">
        <w:rPr>
          <w:lang w:val="es-ES"/>
        </w:rPr>
        <w:t xml:space="preserve">La Conferencia Mundial de Radiocomunicaciones (Dubái, 2023), </w:t>
      </w:r>
    </w:p>
    <w:p w14:paraId="4A181F92" w14:textId="77777777" w:rsidR="007704DB" w:rsidRPr="00C120AF" w:rsidRDefault="00E76E08" w:rsidP="001C7A74">
      <w:pPr>
        <w:pStyle w:val="Call"/>
        <w:rPr>
          <w:lang w:val="es-ES"/>
        </w:rPr>
      </w:pPr>
      <w:r w:rsidRPr="00C120AF">
        <w:rPr>
          <w:lang w:val="es-ES"/>
        </w:rPr>
        <w:t>considerando</w:t>
      </w:r>
    </w:p>
    <w:p w14:paraId="1A7FF93C" w14:textId="62164587" w:rsidR="007704DB" w:rsidRPr="00C120AF" w:rsidRDefault="00E76E08" w:rsidP="009E656B">
      <w:pPr>
        <w:rPr>
          <w:lang w:val="es-ES"/>
        </w:rPr>
      </w:pPr>
      <w:r w:rsidRPr="00C120AF">
        <w:rPr>
          <w:i/>
          <w:iCs/>
          <w:lang w:val="es-ES"/>
        </w:rPr>
        <w:t>a)</w:t>
      </w:r>
      <w:r w:rsidRPr="00C120AF">
        <w:rPr>
          <w:lang w:val="es-ES"/>
        </w:rPr>
        <w:tab/>
        <w:t xml:space="preserve">que una de las motivaciones </w:t>
      </w:r>
      <w:r w:rsidR="00104707" w:rsidRPr="00C120AF">
        <w:rPr>
          <w:lang w:val="es-ES"/>
        </w:rPr>
        <w:t xml:space="preserve">básicas </w:t>
      </w:r>
      <w:r w:rsidRPr="00C120AF">
        <w:rPr>
          <w:lang w:val="es-ES"/>
        </w:rPr>
        <w:t xml:space="preserve">para elaborar la Resolución </w:t>
      </w:r>
      <w:r w:rsidRPr="00C120AF">
        <w:rPr>
          <w:b/>
          <w:bCs/>
          <w:lang w:val="es-ES"/>
        </w:rPr>
        <w:t>35 (CMR 19)</w:t>
      </w:r>
      <w:r w:rsidRPr="00C120AF">
        <w:rPr>
          <w:lang w:val="es-ES"/>
        </w:rPr>
        <w:t xml:space="preserve"> fue encontrar una manera </w:t>
      </w:r>
      <w:r w:rsidR="00104707" w:rsidRPr="00C120AF">
        <w:rPr>
          <w:lang w:val="es-ES"/>
        </w:rPr>
        <w:t xml:space="preserve">factible </w:t>
      </w:r>
      <w:r w:rsidRPr="00C120AF">
        <w:rPr>
          <w:lang w:val="es-ES"/>
        </w:rPr>
        <w:t>de garantizar que el contenido del Registro Internacional de Frecuencias para los sistemas de satélites no geoestacionarios se ajuste estrechamente a lo que realmente se despliega en el espacio;</w:t>
      </w:r>
    </w:p>
    <w:p w14:paraId="3A893A6E" w14:textId="5C4C4303" w:rsidR="007704DB" w:rsidRPr="00C120AF" w:rsidRDefault="00E76E08" w:rsidP="009E656B">
      <w:pPr>
        <w:rPr>
          <w:lang w:val="es-ES"/>
        </w:rPr>
      </w:pPr>
      <w:r w:rsidRPr="00C120AF">
        <w:rPr>
          <w:i/>
          <w:iCs/>
          <w:lang w:val="es-ES"/>
        </w:rPr>
        <w:t>b)</w:t>
      </w:r>
      <w:r w:rsidRPr="00C120AF">
        <w:rPr>
          <w:lang w:val="es-ES"/>
        </w:rPr>
        <w:tab/>
        <w:t xml:space="preserve">que </w:t>
      </w:r>
      <w:r w:rsidR="005F092B" w:rsidRPr="00C120AF">
        <w:rPr>
          <w:lang w:val="es-ES"/>
        </w:rPr>
        <w:t xml:space="preserve">no se debe imponer ningún procedimiento/enfoque </w:t>
      </w:r>
      <w:r w:rsidRPr="00C120AF">
        <w:rPr>
          <w:lang w:val="es-ES"/>
        </w:rPr>
        <w:t xml:space="preserve">reglamentario para el procedimiento posterior a cada objetivo intermedio aplicable a sistemas no OSG </w:t>
      </w:r>
      <w:r w:rsidR="005F092B" w:rsidRPr="00C120AF">
        <w:rPr>
          <w:lang w:val="es-ES"/>
        </w:rPr>
        <w:t xml:space="preserve">que aumente la carga de trabajo y cree </w:t>
      </w:r>
      <w:r w:rsidRPr="00C120AF">
        <w:rPr>
          <w:lang w:val="es-ES"/>
        </w:rPr>
        <w:t>una carga a las administraciones y a la Oficina de Radiocomunicaciones,</w:t>
      </w:r>
    </w:p>
    <w:p w14:paraId="3D935A50" w14:textId="77777777" w:rsidR="007704DB" w:rsidRPr="00C120AF" w:rsidRDefault="00E76E08" w:rsidP="001C7A74">
      <w:pPr>
        <w:pStyle w:val="Call"/>
        <w:rPr>
          <w:lang w:val="es-ES"/>
        </w:rPr>
      </w:pPr>
      <w:r w:rsidRPr="00C120AF">
        <w:rPr>
          <w:lang w:val="es-ES"/>
        </w:rPr>
        <w:t>reconociendo</w:t>
      </w:r>
    </w:p>
    <w:p w14:paraId="58FC8C6C" w14:textId="77777777" w:rsidR="007704DB" w:rsidRPr="00C120AF" w:rsidRDefault="00E76E08" w:rsidP="001C7A74">
      <w:pPr>
        <w:rPr>
          <w:lang w:val="es-ES"/>
        </w:rPr>
      </w:pPr>
      <w:r w:rsidRPr="00C120AF">
        <w:rPr>
          <w:i/>
          <w:iCs/>
          <w:lang w:val="es-ES"/>
        </w:rPr>
        <w:t>a)</w:t>
      </w:r>
      <w:r w:rsidRPr="00C120AF">
        <w:rPr>
          <w:lang w:val="es-ES"/>
        </w:rPr>
        <w:tab/>
        <w:t xml:space="preserve">que la Resolución </w:t>
      </w:r>
      <w:r w:rsidRPr="00C120AF">
        <w:rPr>
          <w:b/>
          <w:bCs/>
          <w:lang w:val="es-ES"/>
        </w:rPr>
        <w:t>35 (Rev.CMR-23)</w:t>
      </w:r>
      <w:r w:rsidRPr="00C120AF">
        <w:rPr>
          <w:lang w:val="es-ES"/>
        </w:rPr>
        <w:t xml:space="preserve"> se aplica a las asignaciones de frecuencias a sistemas no OSG puestos en servicio de conformidad con los números </w:t>
      </w:r>
      <w:r w:rsidRPr="00C120AF">
        <w:rPr>
          <w:rStyle w:val="Artref"/>
          <w:b/>
          <w:bCs/>
          <w:lang w:val="es-ES"/>
        </w:rPr>
        <w:t>11.44</w:t>
      </w:r>
      <w:r w:rsidRPr="00C120AF">
        <w:rPr>
          <w:lang w:val="es-ES"/>
        </w:rPr>
        <w:t xml:space="preserve"> y </w:t>
      </w:r>
      <w:r w:rsidRPr="00C120AF">
        <w:rPr>
          <w:rStyle w:val="Artref"/>
          <w:b/>
          <w:bCs/>
          <w:lang w:val="es-ES"/>
        </w:rPr>
        <w:t>11.44C</w:t>
      </w:r>
      <w:r w:rsidRPr="00C120AF">
        <w:rPr>
          <w:lang w:val="es-ES"/>
        </w:rPr>
        <w:t xml:space="preserve">, en las bandas de frecuencias y para los servicios enumerados en el </w:t>
      </w:r>
      <w:r w:rsidRPr="00C120AF">
        <w:rPr>
          <w:i/>
          <w:iCs/>
          <w:lang w:val="es-ES"/>
        </w:rPr>
        <w:t>resuelve</w:t>
      </w:r>
      <w:r w:rsidRPr="00C120AF">
        <w:rPr>
          <w:lang w:val="es-ES"/>
        </w:rPr>
        <w:t xml:space="preserve"> 1 de dicha Resolución;</w:t>
      </w:r>
    </w:p>
    <w:p w14:paraId="6BA3F182" w14:textId="40F14D38" w:rsidR="007704DB" w:rsidRPr="00C120AF" w:rsidRDefault="00E76E08" w:rsidP="009E656B">
      <w:pPr>
        <w:rPr>
          <w:lang w:val="es-ES"/>
        </w:rPr>
      </w:pPr>
      <w:r w:rsidRPr="00C120AF">
        <w:rPr>
          <w:i/>
          <w:iCs/>
          <w:lang w:val="es-ES"/>
        </w:rPr>
        <w:t>b)</w:t>
      </w:r>
      <w:r w:rsidRPr="00C120AF">
        <w:rPr>
          <w:lang w:val="es-ES"/>
        </w:rPr>
        <w:tab/>
        <w:t xml:space="preserve">que la magnitud de la variación típica del número de satélites desplegados y capaces de transmitir o recibir las asignaciones de frecuencias inscritas debe considerarse cuidadosamente para </w:t>
      </w:r>
      <w:r w:rsidR="007B1EC7" w:rsidRPr="00C120AF">
        <w:rPr>
          <w:lang w:val="es-ES"/>
        </w:rPr>
        <w:t>que no sea deba</w:t>
      </w:r>
      <w:r w:rsidRPr="00C120AF">
        <w:rPr>
          <w:lang w:val="es-ES"/>
        </w:rPr>
        <w:t xml:space="preserve"> notificar </w:t>
      </w:r>
      <w:r w:rsidR="007B1EC7" w:rsidRPr="00C120AF">
        <w:rPr>
          <w:lang w:val="es-ES"/>
        </w:rPr>
        <w:t xml:space="preserve">las </w:t>
      </w:r>
      <w:r w:rsidRPr="00C120AF">
        <w:rPr>
          <w:lang w:val="es-ES"/>
        </w:rPr>
        <w:t>variaciones que tengan consecuencias insignificantes, como es el caso de las constelaciones muy pequeñas,</w:t>
      </w:r>
    </w:p>
    <w:p w14:paraId="0B75061C" w14:textId="77777777" w:rsidR="007704DB" w:rsidRPr="00C120AF" w:rsidRDefault="00E76E08" w:rsidP="009E656B">
      <w:pPr>
        <w:pStyle w:val="Call"/>
        <w:rPr>
          <w:lang w:val="es-ES"/>
        </w:rPr>
      </w:pPr>
      <w:r w:rsidRPr="00C120AF">
        <w:rPr>
          <w:lang w:val="es-ES"/>
        </w:rPr>
        <w:t>resuelve</w:t>
      </w:r>
    </w:p>
    <w:p w14:paraId="237819A5" w14:textId="77777777" w:rsidR="007704DB" w:rsidRPr="00C120AF" w:rsidRDefault="00E76E08" w:rsidP="009E656B">
      <w:pPr>
        <w:rPr>
          <w:lang w:val="es-ES"/>
        </w:rPr>
      </w:pPr>
      <w:r w:rsidRPr="00C120AF">
        <w:rPr>
          <w:lang w:val="es-ES"/>
        </w:rPr>
        <w:t>1</w:t>
      </w:r>
      <w:r w:rsidRPr="00C120AF">
        <w:rPr>
          <w:lang w:val="es-ES"/>
        </w:rPr>
        <w:tab/>
        <w:t xml:space="preserve">que la presente Resolución se aplique a los sistemas de satélites no OSG con estaciones espaciales con un apogeo de altura inferior a 15 000 km que hayan completado la etapa de objetivo intermedio de los sistemas sujetos a la Resolución </w:t>
      </w:r>
      <w:r w:rsidRPr="00C120AF">
        <w:rPr>
          <w:b/>
          <w:bCs/>
          <w:iCs/>
          <w:lang w:val="es-ES"/>
        </w:rPr>
        <w:t>35 (Rev.CMR</w:t>
      </w:r>
      <w:r w:rsidRPr="00C120AF">
        <w:rPr>
          <w:b/>
          <w:bCs/>
          <w:iCs/>
          <w:lang w:val="es-ES"/>
        </w:rPr>
        <w:noBreakHyphen/>
        <w:t>23)</w:t>
      </w:r>
      <w:r w:rsidRPr="00C120AF">
        <w:rPr>
          <w:lang w:val="es-ES"/>
        </w:rPr>
        <w:t xml:space="preserve"> con al menos un satélite desplegado en un plano orbital notificado y capaz de transmitir o recibir en las asignaciones de frecuencias inscritas;</w:t>
      </w:r>
    </w:p>
    <w:p w14:paraId="517C8EA1" w14:textId="2DF87519" w:rsidR="007704DB" w:rsidRPr="00C120AF" w:rsidRDefault="00E76E08" w:rsidP="006A21A5">
      <w:pPr>
        <w:rPr>
          <w:i/>
          <w:iCs/>
          <w:lang w:val="es-ES"/>
        </w:rPr>
      </w:pPr>
      <w:r w:rsidRPr="00C120AF">
        <w:rPr>
          <w:lang w:val="es-ES"/>
        </w:rPr>
        <w:t>2</w:t>
      </w:r>
      <w:r w:rsidRPr="00C120AF">
        <w:rPr>
          <w:lang w:val="es-ES"/>
        </w:rPr>
        <w:tab/>
        <w:t>que la administración notificante informe a la Oficina de Radiocomunicaciones de la fecha de inicio de cualquier periodo continuo superior a 6 meses durante el cual el número de satélites desplegados en planos orbitales notificados (en el sentido en que este término se utiliza en la Resolución </w:t>
      </w:r>
      <w:r w:rsidRPr="00C120AF">
        <w:rPr>
          <w:b/>
          <w:bCs/>
          <w:iCs/>
          <w:lang w:val="es-ES"/>
        </w:rPr>
        <w:t>35 (Rev.CMR-23)</w:t>
      </w:r>
      <w:r w:rsidRPr="00C120AF">
        <w:rPr>
          <w:lang w:val="es-ES"/>
        </w:rPr>
        <w:t xml:space="preserve">) y capaces de transmitir o recibir las asignaciones de frecuencias inscritas sea inferior al </w:t>
      </w:r>
      <w:r w:rsidRPr="00C120AF">
        <w:rPr>
          <w:bCs/>
          <w:szCs w:val="24"/>
          <w:lang w:val="es-ES"/>
        </w:rPr>
        <w:t>X</w:t>
      </w:r>
      <w:r w:rsidR="007B1EC7" w:rsidRPr="00C120AF">
        <w:rPr>
          <w:bCs/>
          <w:szCs w:val="24"/>
          <w:lang w:val="es-ES"/>
        </w:rPr>
        <w:t xml:space="preserve">% </w:t>
      </w:r>
      <w:r w:rsidRPr="00C120AF">
        <w:rPr>
          <w:lang w:val="es-ES"/>
        </w:rPr>
        <w:t>(redondeado al entero inmediatamente inferior) del número total de satélites indica]o en la entrada del Registro Internacional de Frecuencias menos un satélite;</w:t>
      </w:r>
    </w:p>
    <w:p w14:paraId="32789F77" w14:textId="3341ACAE" w:rsidR="007704DB" w:rsidRPr="00C120AF" w:rsidDel="007B1EC7" w:rsidRDefault="00E76E08" w:rsidP="00A159DE">
      <w:pPr>
        <w:rPr>
          <w:del w:id="31" w:author="Spanish" w:date="2023-11-10T14:25:00Z"/>
          <w:lang w:val="es-ES" w:eastAsia="zh-CN"/>
        </w:rPr>
      </w:pPr>
      <w:del w:id="32" w:author="Spanish" w:date="2023-11-10T14:25:00Z">
        <w:r w:rsidRPr="00C120AF" w:rsidDel="007B1EC7">
          <w:rPr>
            <w:lang w:val="es-ES" w:eastAsia="zh-CN"/>
          </w:rPr>
          <w:delText>Alternativa 1</w:delText>
        </w:r>
      </w:del>
    </w:p>
    <w:p w14:paraId="588A5E10" w14:textId="733908E8" w:rsidR="007704DB" w:rsidRPr="00C120AF" w:rsidDel="007B1EC7" w:rsidRDefault="00E76E08" w:rsidP="00AE2AF8">
      <w:pPr>
        <w:pStyle w:val="enumlev2"/>
        <w:tabs>
          <w:tab w:val="left" w:pos="5670"/>
        </w:tabs>
        <w:rPr>
          <w:del w:id="33" w:author="Spanish" w:date="2023-11-10T14:25:00Z"/>
          <w:lang w:val="es-ES"/>
        </w:rPr>
      </w:pPr>
      <w:del w:id="34" w:author="Spanish" w:date="2023-11-10T14:25:00Z">
        <w:r w:rsidRPr="00C120AF" w:rsidDel="007B1EC7">
          <w:rPr>
            <w:lang w:val="es-ES"/>
          </w:rPr>
          <w:tab/>
          <w:delText>Cuando</w:delText>
        </w:r>
        <w:r w:rsidRPr="00C120AF" w:rsidDel="007B1EC7">
          <w:rPr>
            <w:lang w:val="es-ES"/>
          </w:rPr>
          <w:tab/>
          <w:delText>3 ≤ N &lt; 50</w:delText>
        </w:r>
        <w:r w:rsidRPr="00C120AF" w:rsidDel="007B1EC7">
          <w:rPr>
            <w:lang w:val="es-ES"/>
          </w:rPr>
          <w:tab/>
        </w:r>
        <w:r w:rsidRPr="00C120AF" w:rsidDel="007B1EC7">
          <w:rPr>
            <w:i/>
            <w:iCs/>
            <w:lang w:val="es-ES"/>
          </w:rPr>
          <w:delText>X </w:delText>
        </w:r>
        <w:r w:rsidRPr="00C120AF" w:rsidDel="007B1EC7">
          <w:rPr>
            <w:lang w:val="es-ES"/>
          </w:rPr>
          <w:delText xml:space="preserve">= </w:delText>
        </w:r>
        <w:r w:rsidRPr="00C120AF" w:rsidDel="007B1EC7">
          <w:rPr>
            <w:i/>
            <w:iCs/>
            <w:lang w:val="es-ES"/>
          </w:rPr>
          <w:delText>N</w:delText>
        </w:r>
        <w:r w:rsidRPr="00C120AF" w:rsidDel="007B1EC7">
          <w:rPr>
            <w:lang w:val="es-ES"/>
          </w:rPr>
          <w:delText> * 70% – 1 satélite</w:delText>
        </w:r>
      </w:del>
    </w:p>
    <w:p w14:paraId="4F4770BE" w14:textId="32779140" w:rsidR="007704DB" w:rsidRPr="00C120AF" w:rsidDel="007B1EC7" w:rsidRDefault="00E76E08" w:rsidP="00AE2AF8">
      <w:pPr>
        <w:pStyle w:val="enumlev2"/>
        <w:tabs>
          <w:tab w:val="left" w:pos="5670"/>
        </w:tabs>
        <w:rPr>
          <w:del w:id="35" w:author="Spanish" w:date="2023-11-10T14:25:00Z"/>
          <w:lang w:val="es-ES"/>
        </w:rPr>
      </w:pPr>
      <w:del w:id="36" w:author="Spanish" w:date="2023-11-10T14:25:00Z">
        <w:r w:rsidRPr="00C120AF" w:rsidDel="007B1EC7">
          <w:rPr>
            <w:lang w:val="es-ES"/>
          </w:rPr>
          <w:tab/>
          <w:delText>Cuando</w:delText>
        </w:r>
        <w:r w:rsidRPr="00C120AF" w:rsidDel="007B1EC7">
          <w:rPr>
            <w:lang w:val="es-ES"/>
          </w:rPr>
          <w:tab/>
        </w:r>
        <w:r w:rsidRPr="00C120AF" w:rsidDel="007B1EC7">
          <w:rPr>
            <w:i/>
            <w:iCs/>
            <w:lang w:val="es-ES"/>
          </w:rPr>
          <w:delText>N</w:delText>
        </w:r>
        <w:r w:rsidRPr="00C120AF" w:rsidDel="007B1EC7">
          <w:rPr>
            <w:lang w:val="es-ES"/>
          </w:rPr>
          <w:delText xml:space="preserve"> ≥ 50</w:delText>
        </w:r>
        <w:r w:rsidRPr="00C120AF" w:rsidDel="007B1EC7">
          <w:rPr>
            <w:lang w:val="es-ES"/>
          </w:rPr>
          <w:tab/>
        </w:r>
        <w:r w:rsidRPr="00C120AF" w:rsidDel="007B1EC7">
          <w:rPr>
            <w:i/>
            <w:iCs/>
            <w:lang w:val="es-ES"/>
          </w:rPr>
          <w:delText>X </w:delText>
        </w:r>
        <w:r w:rsidRPr="00C120AF" w:rsidDel="007B1EC7">
          <w:rPr>
            <w:lang w:val="es-ES"/>
          </w:rPr>
          <w:delText>=</w:delText>
        </w:r>
        <w:r w:rsidRPr="00C120AF" w:rsidDel="007B1EC7">
          <w:rPr>
            <w:bCs/>
            <w:lang w:val="es-ES"/>
          </w:rPr>
          <w:delText xml:space="preserve"> </w:delText>
        </w:r>
        <w:r w:rsidRPr="00C120AF" w:rsidDel="007B1EC7">
          <w:rPr>
            <w:bCs/>
            <w:i/>
            <w:iCs/>
            <w:lang w:val="es-ES"/>
          </w:rPr>
          <w:delText>N</w:delText>
        </w:r>
        <w:r w:rsidRPr="00C120AF" w:rsidDel="007B1EC7">
          <w:rPr>
            <w:bCs/>
            <w:lang w:val="es-ES"/>
          </w:rPr>
          <w:delText> * 9</w:delText>
        </w:r>
        <w:r w:rsidRPr="00C120AF" w:rsidDel="007B1EC7">
          <w:rPr>
            <w:lang w:val="es-ES"/>
          </w:rPr>
          <w:delText>5% – 1 satélite,</w:delText>
        </w:r>
      </w:del>
    </w:p>
    <w:p w14:paraId="02BCF634" w14:textId="5B5E505D" w:rsidR="007704DB" w:rsidRPr="00C120AF" w:rsidDel="007B1EC7" w:rsidRDefault="00E76E08" w:rsidP="00A159DE">
      <w:pPr>
        <w:rPr>
          <w:del w:id="37" w:author="Spanish" w:date="2023-11-10T14:25:00Z"/>
          <w:lang w:val="es-ES" w:eastAsia="zh-CN"/>
        </w:rPr>
      </w:pPr>
      <w:del w:id="38" w:author="Spanish" w:date="2023-11-10T14:25:00Z">
        <w:r w:rsidRPr="00C120AF" w:rsidDel="007B1EC7">
          <w:rPr>
            <w:lang w:val="es-ES" w:eastAsia="zh-CN"/>
          </w:rPr>
          <w:delText>Alternativa 2</w:delText>
        </w:r>
      </w:del>
    </w:p>
    <w:p w14:paraId="263DDFD1" w14:textId="77777777" w:rsidR="007704DB" w:rsidRPr="00C120AF" w:rsidRDefault="00E76E08" w:rsidP="00AE2AF8">
      <w:pPr>
        <w:pStyle w:val="enumlev2"/>
        <w:tabs>
          <w:tab w:val="left" w:pos="5670"/>
        </w:tabs>
        <w:rPr>
          <w:lang w:val="es-ES"/>
        </w:rPr>
      </w:pPr>
      <w:r w:rsidRPr="00C120AF">
        <w:rPr>
          <w:lang w:val="es-ES"/>
        </w:rPr>
        <w:tab/>
        <w:t>Cuando</w:t>
      </w:r>
      <w:r w:rsidRPr="00C120AF">
        <w:rPr>
          <w:lang w:val="es-ES"/>
        </w:rPr>
        <w:tab/>
      </w:r>
      <w:r w:rsidRPr="00C120AF">
        <w:rPr>
          <w:i/>
          <w:iCs/>
          <w:lang w:val="es-ES"/>
        </w:rPr>
        <w:t>N</w:t>
      </w:r>
      <w:r w:rsidRPr="00C120AF">
        <w:rPr>
          <w:lang w:val="es-ES"/>
        </w:rPr>
        <w:t xml:space="preserve"> &lt; 550</w:t>
      </w:r>
      <w:r w:rsidRPr="00C120AF">
        <w:rPr>
          <w:lang w:val="es-ES"/>
        </w:rPr>
        <w:tab/>
      </w:r>
      <w:r w:rsidRPr="00C120AF">
        <w:rPr>
          <w:i/>
          <w:iCs/>
          <w:lang w:val="es-ES"/>
        </w:rPr>
        <w:t>X</w:t>
      </w:r>
      <w:r w:rsidRPr="00C120AF">
        <w:rPr>
          <w:lang w:val="es-ES"/>
        </w:rPr>
        <w:t xml:space="preserve"> = </w:t>
      </w:r>
      <w:r w:rsidRPr="00C120AF">
        <w:rPr>
          <w:i/>
          <w:iCs/>
          <w:lang w:val="es-ES"/>
        </w:rPr>
        <w:t>N</w:t>
      </w:r>
      <w:r w:rsidRPr="00C120AF">
        <w:rPr>
          <w:lang w:val="es-ES"/>
        </w:rPr>
        <w:t> * 90% – 1 satélite</w:t>
      </w:r>
    </w:p>
    <w:p w14:paraId="2EC00DE0" w14:textId="77777777" w:rsidR="007704DB" w:rsidRPr="00C120AF" w:rsidRDefault="00E76E08" w:rsidP="00AE2AF8">
      <w:pPr>
        <w:pStyle w:val="enumlev2"/>
        <w:tabs>
          <w:tab w:val="left" w:pos="5670"/>
        </w:tabs>
        <w:rPr>
          <w:lang w:val="es-ES"/>
        </w:rPr>
      </w:pPr>
      <w:r w:rsidRPr="00C120AF">
        <w:rPr>
          <w:lang w:val="es-ES"/>
        </w:rPr>
        <w:lastRenderedPageBreak/>
        <w:tab/>
        <w:t>Cuando</w:t>
      </w:r>
      <w:r w:rsidRPr="00C120AF">
        <w:rPr>
          <w:lang w:val="es-ES"/>
        </w:rPr>
        <w:tab/>
        <w:t xml:space="preserve">550 ≤ </w:t>
      </w:r>
      <w:r w:rsidRPr="00C120AF">
        <w:rPr>
          <w:i/>
          <w:iCs/>
          <w:lang w:val="es-ES"/>
        </w:rPr>
        <w:t>N</w:t>
      </w:r>
      <w:r w:rsidRPr="00C120AF">
        <w:rPr>
          <w:lang w:val="es-ES"/>
        </w:rPr>
        <w:t xml:space="preserve"> &lt; 5 000</w:t>
      </w:r>
      <w:r w:rsidRPr="00C120AF">
        <w:rPr>
          <w:lang w:val="es-ES"/>
        </w:rPr>
        <w:tab/>
      </w:r>
      <w:r w:rsidRPr="00C120AF">
        <w:rPr>
          <w:i/>
          <w:iCs/>
          <w:lang w:val="es-ES"/>
        </w:rPr>
        <w:t>X</w:t>
      </w:r>
      <w:r w:rsidRPr="00C120AF">
        <w:rPr>
          <w:lang w:val="es-ES"/>
        </w:rPr>
        <w:t xml:space="preserve"> = </w:t>
      </w:r>
      <w:r w:rsidRPr="00C120AF">
        <w:rPr>
          <w:i/>
          <w:iCs/>
          <w:lang w:val="es-ES"/>
        </w:rPr>
        <w:t>N</w:t>
      </w:r>
      <w:r w:rsidRPr="00C120AF">
        <w:rPr>
          <w:lang w:val="es-ES"/>
        </w:rPr>
        <w:t> * 93% – 1 satélite</w:t>
      </w:r>
    </w:p>
    <w:p w14:paraId="18E116A8" w14:textId="77777777" w:rsidR="007704DB" w:rsidRPr="00C120AF" w:rsidRDefault="00E76E08" w:rsidP="00AE2AF8">
      <w:pPr>
        <w:pStyle w:val="enumlev2"/>
        <w:tabs>
          <w:tab w:val="left" w:pos="5670"/>
        </w:tabs>
        <w:rPr>
          <w:lang w:val="es-ES"/>
        </w:rPr>
      </w:pPr>
      <w:r w:rsidRPr="00C120AF">
        <w:rPr>
          <w:lang w:val="es-ES"/>
        </w:rPr>
        <w:tab/>
        <w:t>Cuando</w:t>
      </w:r>
      <w:r w:rsidRPr="00C120AF">
        <w:rPr>
          <w:lang w:val="es-ES"/>
        </w:rPr>
        <w:tab/>
      </w:r>
      <w:r w:rsidRPr="00C120AF">
        <w:rPr>
          <w:i/>
          <w:iCs/>
          <w:lang w:val="es-ES"/>
        </w:rPr>
        <w:t>N</w:t>
      </w:r>
      <w:r w:rsidRPr="00C120AF">
        <w:rPr>
          <w:lang w:val="es-ES"/>
        </w:rPr>
        <w:t xml:space="preserve"> ≥ 5 000</w:t>
      </w:r>
      <w:r w:rsidRPr="00C120AF">
        <w:rPr>
          <w:lang w:val="es-ES"/>
        </w:rPr>
        <w:tab/>
      </w:r>
      <w:r w:rsidRPr="00C120AF">
        <w:rPr>
          <w:i/>
          <w:iCs/>
          <w:lang w:val="es-ES"/>
        </w:rPr>
        <w:t>X</w:t>
      </w:r>
      <w:r w:rsidRPr="00C120AF">
        <w:rPr>
          <w:lang w:val="es-ES"/>
        </w:rPr>
        <w:t xml:space="preserve"> = </w:t>
      </w:r>
      <w:r w:rsidRPr="00C120AF">
        <w:rPr>
          <w:i/>
          <w:iCs/>
          <w:lang w:val="es-ES"/>
        </w:rPr>
        <w:t>N</w:t>
      </w:r>
      <w:r w:rsidRPr="00C120AF">
        <w:rPr>
          <w:lang w:val="es-ES"/>
        </w:rPr>
        <w:t> * 95% – 1 satélite,</w:t>
      </w:r>
    </w:p>
    <w:p w14:paraId="0E2EDB10" w14:textId="6C0124C4" w:rsidR="007704DB" w:rsidRPr="00C120AF" w:rsidDel="007B1EC7" w:rsidRDefault="00E76E08" w:rsidP="004444AF">
      <w:pPr>
        <w:rPr>
          <w:del w:id="39" w:author="Spanish" w:date="2023-11-10T14:25:00Z"/>
          <w:lang w:val="es-ES"/>
        </w:rPr>
      </w:pPr>
      <w:del w:id="40" w:author="Spanish" w:date="2023-11-10T14:25:00Z">
        <w:r w:rsidRPr="00C120AF" w:rsidDel="007B1EC7">
          <w:rPr>
            <w:lang w:val="es-ES"/>
          </w:rPr>
          <w:delText>Alternativa 3</w:delText>
        </w:r>
      </w:del>
    </w:p>
    <w:p w14:paraId="3696B8D9" w14:textId="1F86CCFB" w:rsidR="007704DB" w:rsidRPr="00C120AF" w:rsidDel="007B1EC7" w:rsidRDefault="00E76E08" w:rsidP="00AE2AF8">
      <w:pPr>
        <w:pStyle w:val="enumlev2"/>
        <w:tabs>
          <w:tab w:val="left" w:pos="5670"/>
        </w:tabs>
        <w:rPr>
          <w:del w:id="41" w:author="Spanish" w:date="2023-11-10T14:25:00Z"/>
          <w:lang w:val="es-ES"/>
        </w:rPr>
      </w:pPr>
      <w:del w:id="42" w:author="Spanish" w:date="2023-11-10T14:25:00Z">
        <w:r w:rsidRPr="00C120AF" w:rsidDel="007B1EC7">
          <w:rPr>
            <w:lang w:val="es-ES"/>
          </w:rPr>
          <w:tab/>
          <w:delText>Cuando</w:delText>
        </w:r>
        <w:r w:rsidRPr="00C120AF" w:rsidDel="007B1EC7">
          <w:rPr>
            <w:lang w:val="es-ES"/>
          </w:rPr>
          <w:tab/>
        </w:r>
        <w:r w:rsidRPr="00C120AF" w:rsidDel="007B1EC7">
          <w:rPr>
            <w:i/>
            <w:iCs/>
            <w:lang w:val="es-ES"/>
          </w:rPr>
          <w:delText>N</w:delText>
        </w:r>
        <w:r w:rsidRPr="00C120AF" w:rsidDel="007B1EC7">
          <w:rPr>
            <w:lang w:val="es-ES"/>
          </w:rPr>
          <w:delText xml:space="preserve"> &lt; 100</w:delText>
        </w:r>
        <w:r w:rsidRPr="00C120AF" w:rsidDel="007B1EC7">
          <w:rPr>
            <w:lang w:val="es-ES"/>
          </w:rPr>
          <w:tab/>
        </w:r>
        <w:r w:rsidRPr="00C120AF" w:rsidDel="007B1EC7">
          <w:rPr>
            <w:i/>
            <w:iCs/>
            <w:lang w:val="es-ES"/>
          </w:rPr>
          <w:delText>X</w:delText>
        </w:r>
        <w:r w:rsidRPr="00C120AF" w:rsidDel="007B1EC7">
          <w:rPr>
            <w:lang w:val="es-ES"/>
          </w:rPr>
          <w:delText xml:space="preserve"> = </w:delText>
        </w:r>
        <w:r w:rsidRPr="00C120AF" w:rsidDel="007B1EC7">
          <w:rPr>
            <w:i/>
            <w:iCs/>
            <w:lang w:val="es-ES"/>
          </w:rPr>
          <w:delText>N</w:delText>
        </w:r>
        <w:r w:rsidRPr="00C120AF" w:rsidDel="007B1EC7">
          <w:rPr>
            <w:lang w:val="es-ES"/>
          </w:rPr>
          <w:delText xml:space="preserve"> * 50% – 1 satélite</w:delText>
        </w:r>
      </w:del>
    </w:p>
    <w:p w14:paraId="4F3E33F9" w14:textId="547CC1E5" w:rsidR="007704DB" w:rsidRPr="00C120AF" w:rsidDel="007B1EC7" w:rsidRDefault="00E76E08" w:rsidP="00AE2AF8">
      <w:pPr>
        <w:pStyle w:val="enumlev2"/>
        <w:tabs>
          <w:tab w:val="left" w:pos="5670"/>
        </w:tabs>
        <w:rPr>
          <w:del w:id="43" w:author="Spanish" w:date="2023-11-10T14:25:00Z"/>
          <w:lang w:val="es-ES"/>
        </w:rPr>
      </w:pPr>
      <w:del w:id="44" w:author="Spanish" w:date="2023-11-10T14:25:00Z">
        <w:r w:rsidRPr="00C120AF" w:rsidDel="007B1EC7">
          <w:rPr>
            <w:lang w:val="es-ES"/>
          </w:rPr>
          <w:tab/>
          <w:delText>Cuando</w:delText>
        </w:r>
        <w:r w:rsidRPr="00C120AF" w:rsidDel="007B1EC7">
          <w:rPr>
            <w:lang w:val="es-ES"/>
          </w:rPr>
          <w:tab/>
          <w:delText xml:space="preserve">100 ≤ </w:delText>
        </w:r>
        <w:r w:rsidRPr="00C120AF" w:rsidDel="007B1EC7">
          <w:rPr>
            <w:i/>
            <w:iCs/>
            <w:lang w:val="es-ES"/>
          </w:rPr>
          <w:delText>N</w:delText>
        </w:r>
        <w:r w:rsidRPr="00C120AF" w:rsidDel="007B1EC7">
          <w:rPr>
            <w:lang w:val="es-ES"/>
          </w:rPr>
          <w:delText xml:space="preserve"> &lt; 1 000</w:delText>
        </w:r>
        <w:r w:rsidRPr="00C120AF" w:rsidDel="007B1EC7">
          <w:rPr>
            <w:lang w:val="es-ES"/>
          </w:rPr>
          <w:tab/>
        </w:r>
        <w:r w:rsidRPr="00C120AF" w:rsidDel="007B1EC7">
          <w:rPr>
            <w:i/>
            <w:iCs/>
            <w:lang w:val="es-ES"/>
          </w:rPr>
          <w:delText>X</w:delText>
        </w:r>
        <w:r w:rsidRPr="00C120AF" w:rsidDel="007B1EC7">
          <w:rPr>
            <w:lang w:val="es-ES"/>
          </w:rPr>
          <w:delText xml:space="preserve"> = </w:delText>
        </w:r>
        <w:r w:rsidRPr="00C120AF" w:rsidDel="007B1EC7">
          <w:rPr>
            <w:i/>
            <w:iCs/>
            <w:lang w:val="es-ES"/>
          </w:rPr>
          <w:delText>N</w:delText>
        </w:r>
        <w:r w:rsidRPr="00C120AF" w:rsidDel="007B1EC7">
          <w:rPr>
            <w:lang w:val="es-ES"/>
          </w:rPr>
          <w:delText xml:space="preserve"> * 65% – 1 satélite</w:delText>
        </w:r>
      </w:del>
    </w:p>
    <w:p w14:paraId="205CBAD0" w14:textId="6C73D260" w:rsidR="007704DB" w:rsidRPr="00C120AF" w:rsidDel="007B1EC7" w:rsidRDefault="00E76E08" w:rsidP="00AE2AF8">
      <w:pPr>
        <w:pStyle w:val="enumlev2"/>
        <w:tabs>
          <w:tab w:val="left" w:pos="5670"/>
        </w:tabs>
        <w:rPr>
          <w:del w:id="45" w:author="Spanish" w:date="2023-11-10T14:25:00Z"/>
          <w:lang w:val="es-ES"/>
        </w:rPr>
      </w:pPr>
      <w:del w:id="46" w:author="Spanish" w:date="2023-11-10T14:25:00Z">
        <w:r w:rsidRPr="00C120AF" w:rsidDel="007B1EC7">
          <w:rPr>
            <w:lang w:val="es-ES"/>
          </w:rPr>
          <w:tab/>
          <w:delText>Cuando</w:delText>
        </w:r>
        <w:r w:rsidRPr="00C120AF" w:rsidDel="007B1EC7">
          <w:rPr>
            <w:lang w:val="es-ES"/>
          </w:rPr>
          <w:tab/>
          <w:delText xml:space="preserve">1 000 ≤ </w:delText>
        </w:r>
        <w:r w:rsidRPr="00C120AF" w:rsidDel="007B1EC7">
          <w:rPr>
            <w:i/>
            <w:iCs/>
            <w:lang w:val="es-ES"/>
          </w:rPr>
          <w:delText>N</w:delText>
        </w:r>
        <w:r w:rsidRPr="00C120AF" w:rsidDel="007B1EC7">
          <w:rPr>
            <w:lang w:val="es-ES"/>
          </w:rPr>
          <w:delText xml:space="preserve"> &lt; 5 000</w:delText>
        </w:r>
        <w:r w:rsidRPr="00C120AF" w:rsidDel="007B1EC7">
          <w:rPr>
            <w:lang w:val="es-ES"/>
          </w:rPr>
          <w:tab/>
        </w:r>
        <w:r w:rsidRPr="00C120AF" w:rsidDel="007B1EC7">
          <w:rPr>
            <w:i/>
            <w:iCs/>
            <w:lang w:val="es-ES"/>
          </w:rPr>
          <w:delText>X</w:delText>
        </w:r>
        <w:r w:rsidRPr="00C120AF" w:rsidDel="007B1EC7">
          <w:rPr>
            <w:lang w:val="es-ES"/>
          </w:rPr>
          <w:delText xml:space="preserve"> = </w:delText>
        </w:r>
        <w:r w:rsidRPr="00C120AF" w:rsidDel="007B1EC7">
          <w:rPr>
            <w:i/>
            <w:iCs/>
            <w:lang w:val="es-ES"/>
          </w:rPr>
          <w:delText>N</w:delText>
        </w:r>
        <w:r w:rsidRPr="00C120AF" w:rsidDel="007B1EC7">
          <w:rPr>
            <w:lang w:val="es-ES"/>
          </w:rPr>
          <w:delText xml:space="preserve"> * 85% – 1 satélite</w:delText>
        </w:r>
      </w:del>
    </w:p>
    <w:p w14:paraId="207791DC" w14:textId="451C7CF7" w:rsidR="007704DB" w:rsidRPr="00C120AF" w:rsidDel="007B1EC7" w:rsidRDefault="00E76E08" w:rsidP="00AE2AF8">
      <w:pPr>
        <w:pStyle w:val="enumlev2"/>
        <w:tabs>
          <w:tab w:val="left" w:pos="5670"/>
        </w:tabs>
        <w:rPr>
          <w:del w:id="47" w:author="Spanish" w:date="2023-11-10T14:25:00Z"/>
          <w:lang w:val="es-ES"/>
        </w:rPr>
      </w:pPr>
      <w:del w:id="48" w:author="Spanish" w:date="2023-11-10T14:25:00Z">
        <w:r w:rsidRPr="00C120AF" w:rsidDel="007B1EC7">
          <w:rPr>
            <w:lang w:val="es-ES"/>
          </w:rPr>
          <w:tab/>
          <w:delText>Cuando</w:delText>
        </w:r>
        <w:r w:rsidRPr="00C120AF" w:rsidDel="007B1EC7">
          <w:rPr>
            <w:lang w:val="es-ES"/>
          </w:rPr>
          <w:tab/>
        </w:r>
        <w:r w:rsidRPr="00C120AF" w:rsidDel="007B1EC7">
          <w:rPr>
            <w:i/>
            <w:iCs/>
            <w:lang w:val="es-ES"/>
          </w:rPr>
          <w:delText>N</w:delText>
        </w:r>
        <w:r w:rsidRPr="00C120AF" w:rsidDel="007B1EC7">
          <w:rPr>
            <w:lang w:val="es-ES"/>
          </w:rPr>
          <w:delText xml:space="preserve"> ≥ 5 000</w:delText>
        </w:r>
        <w:r w:rsidRPr="00C120AF" w:rsidDel="007B1EC7">
          <w:rPr>
            <w:lang w:val="es-ES"/>
          </w:rPr>
          <w:tab/>
        </w:r>
        <w:r w:rsidRPr="00C120AF" w:rsidDel="007B1EC7">
          <w:rPr>
            <w:i/>
            <w:iCs/>
            <w:lang w:val="es-ES"/>
          </w:rPr>
          <w:delText>X</w:delText>
        </w:r>
        <w:r w:rsidRPr="00C120AF" w:rsidDel="007B1EC7">
          <w:rPr>
            <w:lang w:val="es-ES"/>
          </w:rPr>
          <w:delText xml:space="preserve"> = </w:delText>
        </w:r>
        <w:r w:rsidRPr="00C120AF" w:rsidDel="007B1EC7">
          <w:rPr>
            <w:i/>
            <w:iCs/>
            <w:lang w:val="es-ES"/>
          </w:rPr>
          <w:delText>N</w:delText>
        </w:r>
        <w:r w:rsidRPr="00C120AF" w:rsidDel="007B1EC7">
          <w:rPr>
            <w:lang w:val="es-ES"/>
          </w:rPr>
          <w:delText xml:space="preserve"> * 95% – 1 satélite,</w:delText>
        </w:r>
      </w:del>
    </w:p>
    <w:p w14:paraId="262365A9" w14:textId="33C622E4" w:rsidR="007704DB" w:rsidRPr="00C120AF" w:rsidDel="007B1EC7" w:rsidRDefault="00E76E08" w:rsidP="004444AF">
      <w:pPr>
        <w:rPr>
          <w:del w:id="49" w:author="Spanish" w:date="2023-11-10T14:25:00Z"/>
          <w:lang w:val="es-ES"/>
        </w:rPr>
      </w:pPr>
      <w:del w:id="50" w:author="Spanish" w:date="2023-11-10T14:25:00Z">
        <w:r w:rsidRPr="00C120AF" w:rsidDel="007B1EC7">
          <w:rPr>
            <w:lang w:val="es-ES"/>
          </w:rPr>
          <w:delText>Alternativa 4</w:delText>
        </w:r>
      </w:del>
    </w:p>
    <w:p w14:paraId="36FFDBD6" w14:textId="042EF593" w:rsidR="007704DB" w:rsidRPr="00C120AF" w:rsidDel="007B1EC7" w:rsidRDefault="00E76E08" w:rsidP="00AE2AF8">
      <w:pPr>
        <w:pStyle w:val="enumlev2"/>
        <w:tabs>
          <w:tab w:val="left" w:pos="5670"/>
        </w:tabs>
        <w:rPr>
          <w:del w:id="51" w:author="Spanish" w:date="2023-11-10T14:25:00Z"/>
          <w:bCs/>
          <w:szCs w:val="24"/>
          <w:lang w:val="es-ES"/>
        </w:rPr>
      </w:pPr>
      <w:del w:id="52" w:author="Spanish" w:date="2023-11-10T14:25:00Z">
        <w:r w:rsidRPr="00C120AF" w:rsidDel="007B1EC7">
          <w:rPr>
            <w:bCs/>
            <w:szCs w:val="24"/>
            <w:lang w:val="es-ES"/>
          </w:rPr>
          <w:tab/>
          <w:delText>Cuando</w:delText>
        </w:r>
        <w:r w:rsidRPr="00C120AF" w:rsidDel="007B1EC7">
          <w:rPr>
            <w:lang w:val="es-ES"/>
          </w:rPr>
          <w:tab/>
          <w:delText>2</w:delText>
        </w:r>
        <w:r w:rsidRPr="00C120AF" w:rsidDel="007B1EC7">
          <w:rPr>
            <w:sz w:val="22"/>
            <w:szCs w:val="18"/>
            <w:lang w:val="es-ES"/>
          </w:rPr>
          <w:delText xml:space="preserve"> </w:delText>
        </w:r>
        <w:r w:rsidRPr="00C120AF" w:rsidDel="007B1EC7">
          <w:rPr>
            <w:bCs/>
            <w:sz w:val="22"/>
            <w:szCs w:val="22"/>
            <w:lang w:val="es-ES"/>
          </w:rPr>
          <w:delText xml:space="preserve">≤ </w:delText>
        </w:r>
        <w:r w:rsidRPr="00C120AF" w:rsidDel="007B1EC7">
          <w:rPr>
            <w:bCs/>
            <w:i/>
            <w:iCs/>
            <w:szCs w:val="24"/>
            <w:lang w:val="es-ES"/>
          </w:rPr>
          <w:delText>N</w:delText>
        </w:r>
        <w:r w:rsidRPr="00C120AF" w:rsidDel="007B1EC7">
          <w:rPr>
            <w:bCs/>
            <w:szCs w:val="24"/>
            <w:lang w:val="es-ES"/>
          </w:rPr>
          <w:delText xml:space="preserve"> &lt; 50</w:delText>
        </w:r>
        <w:r w:rsidRPr="00C120AF" w:rsidDel="007B1EC7">
          <w:rPr>
            <w:lang w:val="es-ES"/>
          </w:rPr>
          <w:tab/>
        </w:r>
        <w:r w:rsidRPr="00C120AF" w:rsidDel="007B1EC7">
          <w:rPr>
            <w:bCs/>
            <w:i/>
            <w:iCs/>
            <w:szCs w:val="24"/>
            <w:lang w:val="es-ES"/>
          </w:rPr>
          <w:delText>X</w:delText>
        </w:r>
        <w:r w:rsidRPr="00C120AF" w:rsidDel="007B1EC7">
          <w:rPr>
            <w:bCs/>
            <w:szCs w:val="24"/>
            <w:lang w:val="es-ES"/>
          </w:rPr>
          <w:delText xml:space="preserve"> = </w:delText>
        </w:r>
        <w:r w:rsidRPr="00C120AF" w:rsidDel="007B1EC7">
          <w:rPr>
            <w:bCs/>
            <w:i/>
            <w:iCs/>
            <w:szCs w:val="24"/>
            <w:lang w:val="es-ES"/>
          </w:rPr>
          <w:delText>N</w:delText>
        </w:r>
        <w:r w:rsidRPr="00C120AF" w:rsidDel="007B1EC7">
          <w:rPr>
            <w:bCs/>
            <w:szCs w:val="24"/>
            <w:lang w:val="es-ES"/>
          </w:rPr>
          <w:delText> * 50%</w:delText>
        </w:r>
      </w:del>
    </w:p>
    <w:p w14:paraId="10A1799C" w14:textId="5C404573" w:rsidR="007704DB" w:rsidRPr="00C120AF" w:rsidDel="007B1EC7" w:rsidRDefault="00E76E08" w:rsidP="00AE2AF8">
      <w:pPr>
        <w:pStyle w:val="enumlev2"/>
        <w:tabs>
          <w:tab w:val="left" w:pos="5670"/>
        </w:tabs>
        <w:rPr>
          <w:del w:id="53" w:author="Spanish" w:date="2023-11-10T14:25:00Z"/>
          <w:bCs/>
          <w:szCs w:val="24"/>
          <w:lang w:val="es-ES"/>
        </w:rPr>
      </w:pPr>
      <w:del w:id="54" w:author="Spanish" w:date="2023-11-10T14:25:00Z">
        <w:r w:rsidRPr="00C120AF" w:rsidDel="007B1EC7">
          <w:rPr>
            <w:lang w:val="es-ES"/>
          </w:rPr>
          <w:tab/>
        </w:r>
        <w:r w:rsidRPr="00C120AF" w:rsidDel="007B1EC7">
          <w:rPr>
            <w:bCs/>
            <w:szCs w:val="24"/>
            <w:lang w:val="es-ES"/>
          </w:rPr>
          <w:delText>Cuando</w:delText>
        </w:r>
        <w:r w:rsidRPr="00C120AF" w:rsidDel="007B1EC7">
          <w:rPr>
            <w:lang w:val="es-ES"/>
          </w:rPr>
          <w:tab/>
        </w:r>
        <w:r w:rsidRPr="00C120AF" w:rsidDel="007B1EC7">
          <w:rPr>
            <w:bCs/>
            <w:szCs w:val="24"/>
            <w:lang w:val="es-ES"/>
          </w:rPr>
          <w:delText xml:space="preserve">50 ≤ </w:delText>
        </w:r>
        <w:r w:rsidRPr="00C120AF" w:rsidDel="007B1EC7">
          <w:rPr>
            <w:bCs/>
            <w:i/>
            <w:iCs/>
            <w:szCs w:val="24"/>
            <w:lang w:val="es-ES"/>
          </w:rPr>
          <w:delText xml:space="preserve">N </w:delText>
        </w:r>
        <w:r w:rsidRPr="00C120AF" w:rsidDel="007B1EC7">
          <w:rPr>
            <w:bCs/>
            <w:szCs w:val="24"/>
            <w:lang w:val="es-ES"/>
          </w:rPr>
          <w:delText>&lt; 100</w:delText>
        </w:r>
        <w:r w:rsidRPr="00C120AF" w:rsidDel="007B1EC7">
          <w:rPr>
            <w:lang w:val="es-ES"/>
          </w:rPr>
          <w:tab/>
        </w:r>
        <w:r w:rsidRPr="00C120AF" w:rsidDel="007B1EC7">
          <w:rPr>
            <w:bCs/>
            <w:i/>
            <w:iCs/>
            <w:szCs w:val="24"/>
            <w:lang w:val="es-ES"/>
          </w:rPr>
          <w:delText>X</w:delText>
        </w:r>
        <w:r w:rsidRPr="00C120AF" w:rsidDel="007B1EC7">
          <w:rPr>
            <w:bCs/>
            <w:szCs w:val="24"/>
            <w:lang w:val="es-ES"/>
          </w:rPr>
          <w:delText xml:space="preserve"> = </w:delText>
        </w:r>
        <w:r w:rsidRPr="00C120AF" w:rsidDel="007B1EC7">
          <w:rPr>
            <w:bCs/>
            <w:i/>
            <w:iCs/>
            <w:szCs w:val="24"/>
            <w:lang w:val="es-ES"/>
          </w:rPr>
          <w:delText>N</w:delText>
        </w:r>
        <w:r w:rsidRPr="00C120AF" w:rsidDel="007B1EC7">
          <w:rPr>
            <w:bCs/>
            <w:szCs w:val="24"/>
            <w:lang w:val="es-ES"/>
          </w:rPr>
          <w:delText> * 65%</w:delText>
        </w:r>
      </w:del>
    </w:p>
    <w:p w14:paraId="1DC3197C" w14:textId="0944318C" w:rsidR="007704DB" w:rsidRPr="00C120AF" w:rsidDel="007B1EC7" w:rsidRDefault="00E76E08" w:rsidP="00AE2AF8">
      <w:pPr>
        <w:pStyle w:val="enumlev2"/>
        <w:tabs>
          <w:tab w:val="left" w:pos="5670"/>
        </w:tabs>
        <w:rPr>
          <w:del w:id="55" w:author="Spanish" w:date="2023-11-10T14:25:00Z"/>
          <w:bCs/>
          <w:szCs w:val="24"/>
          <w:lang w:val="es-ES"/>
        </w:rPr>
      </w:pPr>
      <w:del w:id="56" w:author="Spanish" w:date="2023-11-10T14:25:00Z">
        <w:r w:rsidRPr="00C120AF" w:rsidDel="007B1EC7">
          <w:rPr>
            <w:lang w:val="es-ES"/>
          </w:rPr>
          <w:tab/>
        </w:r>
        <w:r w:rsidRPr="00C120AF" w:rsidDel="007B1EC7">
          <w:rPr>
            <w:bCs/>
            <w:szCs w:val="24"/>
            <w:lang w:val="es-ES"/>
          </w:rPr>
          <w:delText>Cuando</w:delText>
        </w:r>
        <w:r w:rsidRPr="00C120AF" w:rsidDel="007B1EC7">
          <w:rPr>
            <w:lang w:val="es-ES"/>
          </w:rPr>
          <w:tab/>
        </w:r>
        <w:r w:rsidRPr="00C120AF" w:rsidDel="007B1EC7">
          <w:rPr>
            <w:bCs/>
            <w:szCs w:val="24"/>
            <w:lang w:val="es-ES"/>
          </w:rPr>
          <w:delText xml:space="preserve">100 ≤ </w:delText>
        </w:r>
        <w:r w:rsidRPr="00C120AF" w:rsidDel="007B1EC7">
          <w:rPr>
            <w:bCs/>
            <w:i/>
            <w:iCs/>
            <w:szCs w:val="24"/>
            <w:lang w:val="es-ES"/>
          </w:rPr>
          <w:delText xml:space="preserve">N </w:delText>
        </w:r>
        <w:r w:rsidRPr="00C120AF" w:rsidDel="007B1EC7">
          <w:rPr>
            <w:bCs/>
            <w:szCs w:val="24"/>
            <w:lang w:val="es-ES"/>
          </w:rPr>
          <w:delText>&lt; 550</w:delText>
        </w:r>
        <w:r w:rsidRPr="00C120AF" w:rsidDel="007B1EC7">
          <w:rPr>
            <w:lang w:val="es-ES"/>
          </w:rPr>
          <w:tab/>
        </w:r>
        <w:r w:rsidRPr="00C120AF" w:rsidDel="007B1EC7">
          <w:rPr>
            <w:bCs/>
            <w:i/>
            <w:iCs/>
            <w:szCs w:val="24"/>
            <w:lang w:val="es-ES"/>
          </w:rPr>
          <w:delText>X</w:delText>
        </w:r>
        <w:r w:rsidRPr="00C120AF" w:rsidDel="007B1EC7">
          <w:rPr>
            <w:bCs/>
            <w:szCs w:val="24"/>
            <w:lang w:val="es-ES"/>
          </w:rPr>
          <w:delText xml:space="preserve"> = </w:delText>
        </w:r>
        <w:r w:rsidRPr="00C120AF" w:rsidDel="007B1EC7">
          <w:rPr>
            <w:bCs/>
            <w:i/>
            <w:iCs/>
            <w:szCs w:val="24"/>
            <w:lang w:val="es-ES"/>
          </w:rPr>
          <w:delText>N</w:delText>
        </w:r>
        <w:r w:rsidRPr="00C120AF" w:rsidDel="007B1EC7">
          <w:rPr>
            <w:bCs/>
            <w:szCs w:val="24"/>
            <w:lang w:val="es-ES"/>
          </w:rPr>
          <w:delText> * 80%</w:delText>
        </w:r>
      </w:del>
    </w:p>
    <w:p w14:paraId="60B56C48" w14:textId="21807B8B" w:rsidR="007704DB" w:rsidRPr="00C120AF" w:rsidDel="007B1EC7" w:rsidRDefault="00E76E08" w:rsidP="00AE2AF8">
      <w:pPr>
        <w:pStyle w:val="enumlev2"/>
        <w:tabs>
          <w:tab w:val="left" w:pos="5670"/>
        </w:tabs>
        <w:rPr>
          <w:del w:id="57" w:author="Spanish" w:date="2023-11-10T14:25:00Z"/>
          <w:bCs/>
          <w:szCs w:val="24"/>
          <w:lang w:val="es-ES"/>
        </w:rPr>
      </w:pPr>
      <w:del w:id="58" w:author="Spanish" w:date="2023-11-10T14:25:00Z">
        <w:r w:rsidRPr="00C120AF" w:rsidDel="007B1EC7">
          <w:rPr>
            <w:lang w:val="es-ES"/>
          </w:rPr>
          <w:tab/>
        </w:r>
        <w:r w:rsidRPr="00C120AF" w:rsidDel="007B1EC7">
          <w:rPr>
            <w:bCs/>
            <w:szCs w:val="24"/>
            <w:lang w:val="es-ES"/>
          </w:rPr>
          <w:delText>Cuando</w:delText>
        </w:r>
        <w:r w:rsidRPr="00C120AF" w:rsidDel="007B1EC7">
          <w:rPr>
            <w:lang w:val="es-ES"/>
          </w:rPr>
          <w:tab/>
        </w:r>
        <w:r w:rsidRPr="00C120AF" w:rsidDel="007B1EC7">
          <w:rPr>
            <w:bCs/>
            <w:szCs w:val="24"/>
            <w:lang w:val="es-ES"/>
          </w:rPr>
          <w:delText xml:space="preserve">550 ≤ </w:delText>
        </w:r>
        <w:r w:rsidRPr="00C120AF" w:rsidDel="007B1EC7">
          <w:rPr>
            <w:bCs/>
            <w:i/>
            <w:iCs/>
            <w:szCs w:val="24"/>
            <w:lang w:val="es-ES"/>
          </w:rPr>
          <w:delText xml:space="preserve">N </w:delText>
        </w:r>
        <w:r w:rsidRPr="00C120AF" w:rsidDel="007B1EC7">
          <w:rPr>
            <w:bCs/>
            <w:szCs w:val="24"/>
            <w:lang w:val="es-ES"/>
          </w:rPr>
          <w:delText>&lt; 5 000</w:delText>
        </w:r>
        <w:r w:rsidRPr="00C120AF" w:rsidDel="007B1EC7">
          <w:rPr>
            <w:lang w:val="es-ES"/>
          </w:rPr>
          <w:tab/>
        </w:r>
        <w:r w:rsidRPr="00C120AF" w:rsidDel="007B1EC7">
          <w:rPr>
            <w:bCs/>
            <w:i/>
            <w:iCs/>
            <w:szCs w:val="24"/>
            <w:lang w:val="es-ES"/>
          </w:rPr>
          <w:delText>X</w:delText>
        </w:r>
        <w:r w:rsidRPr="00C120AF" w:rsidDel="007B1EC7">
          <w:rPr>
            <w:bCs/>
            <w:szCs w:val="24"/>
            <w:lang w:val="es-ES"/>
          </w:rPr>
          <w:delText xml:space="preserve"> = </w:delText>
        </w:r>
        <w:r w:rsidRPr="00C120AF" w:rsidDel="007B1EC7">
          <w:rPr>
            <w:bCs/>
            <w:i/>
            <w:iCs/>
            <w:szCs w:val="24"/>
            <w:lang w:val="es-ES"/>
          </w:rPr>
          <w:delText>N</w:delText>
        </w:r>
        <w:r w:rsidRPr="00C120AF" w:rsidDel="007B1EC7">
          <w:rPr>
            <w:bCs/>
            <w:szCs w:val="24"/>
            <w:lang w:val="es-ES"/>
          </w:rPr>
          <w:delText> * 93%</w:delText>
        </w:r>
      </w:del>
    </w:p>
    <w:p w14:paraId="2B07F5E0" w14:textId="123F367A" w:rsidR="007704DB" w:rsidRPr="00C120AF" w:rsidRDefault="00E76E08" w:rsidP="00AE2AF8">
      <w:pPr>
        <w:pStyle w:val="enumlev2"/>
        <w:tabs>
          <w:tab w:val="left" w:pos="5670"/>
        </w:tabs>
        <w:rPr>
          <w:bCs/>
          <w:szCs w:val="24"/>
          <w:lang w:val="es-ES"/>
        </w:rPr>
      </w:pPr>
      <w:del w:id="59" w:author="Spanish" w:date="2023-11-10T14:25:00Z">
        <w:r w:rsidRPr="00C120AF" w:rsidDel="007B1EC7">
          <w:rPr>
            <w:lang w:val="es-ES"/>
          </w:rPr>
          <w:tab/>
        </w:r>
        <w:r w:rsidRPr="00C120AF" w:rsidDel="007B1EC7">
          <w:rPr>
            <w:bCs/>
            <w:szCs w:val="24"/>
            <w:lang w:val="es-ES"/>
          </w:rPr>
          <w:delText>Cuando</w:delText>
        </w:r>
        <w:r w:rsidRPr="00C120AF" w:rsidDel="007B1EC7">
          <w:rPr>
            <w:lang w:val="es-ES"/>
          </w:rPr>
          <w:tab/>
        </w:r>
        <w:r w:rsidRPr="00C120AF" w:rsidDel="007B1EC7">
          <w:rPr>
            <w:bCs/>
            <w:i/>
            <w:iCs/>
            <w:szCs w:val="24"/>
            <w:lang w:val="es-ES"/>
          </w:rPr>
          <w:delText xml:space="preserve">N </w:delText>
        </w:r>
        <w:r w:rsidRPr="00C120AF" w:rsidDel="007B1EC7">
          <w:rPr>
            <w:bCs/>
            <w:szCs w:val="24"/>
            <w:lang w:val="es-ES"/>
          </w:rPr>
          <w:delText>≥ 5 000</w:delText>
        </w:r>
        <w:r w:rsidRPr="00C120AF" w:rsidDel="007B1EC7">
          <w:rPr>
            <w:lang w:val="es-ES"/>
          </w:rPr>
          <w:tab/>
        </w:r>
        <w:r w:rsidRPr="00C120AF" w:rsidDel="007B1EC7">
          <w:rPr>
            <w:bCs/>
            <w:i/>
            <w:iCs/>
            <w:szCs w:val="24"/>
            <w:lang w:val="es-ES"/>
          </w:rPr>
          <w:delText>X</w:delText>
        </w:r>
        <w:r w:rsidRPr="00C120AF" w:rsidDel="007B1EC7">
          <w:rPr>
            <w:bCs/>
            <w:szCs w:val="24"/>
            <w:lang w:val="es-ES"/>
          </w:rPr>
          <w:delText xml:space="preserve"> = </w:delText>
        </w:r>
        <w:r w:rsidRPr="00C120AF" w:rsidDel="007B1EC7">
          <w:rPr>
            <w:bCs/>
            <w:i/>
            <w:iCs/>
            <w:szCs w:val="24"/>
            <w:lang w:val="es-ES"/>
          </w:rPr>
          <w:delText>N</w:delText>
        </w:r>
        <w:r w:rsidRPr="00C120AF" w:rsidDel="007B1EC7">
          <w:rPr>
            <w:bCs/>
            <w:szCs w:val="24"/>
            <w:lang w:val="es-ES"/>
          </w:rPr>
          <w:delText> * 95%,</w:delText>
        </w:r>
      </w:del>
    </w:p>
    <w:p w14:paraId="682169C4" w14:textId="0D46ED6E" w:rsidR="007B1EC7" w:rsidRPr="00C120AF" w:rsidRDefault="007B1EC7" w:rsidP="006A21A5">
      <w:pPr>
        <w:rPr>
          <w:lang w:val="es-ES"/>
        </w:rPr>
      </w:pPr>
      <w:r w:rsidRPr="00C120AF">
        <w:rPr>
          <w:b/>
          <w:lang w:val="es-ES"/>
        </w:rPr>
        <w:t xml:space="preserve">Motivos: </w:t>
      </w:r>
      <w:r w:rsidRPr="00C120AF">
        <w:rPr>
          <w:lang w:val="es-ES"/>
        </w:rPr>
        <w:t>En las constelaciones con tamaños distintos, para establecer diferentes números de satélites diversos capaces de transmitir o recibir utilizando las asignaciones de frecuencias inscritas.</w:t>
      </w:r>
    </w:p>
    <w:p w14:paraId="6B70658B" w14:textId="50EB2619" w:rsidR="007704DB" w:rsidRPr="00C120AF" w:rsidRDefault="00E76E08" w:rsidP="006A21A5">
      <w:pPr>
        <w:rPr>
          <w:lang w:val="es-ES"/>
        </w:rPr>
      </w:pPr>
      <w:r w:rsidRPr="00C120AF">
        <w:rPr>
          <w:lang w:val="es-ES"/>
        </w:rPr>
        <w:t>3</w:t>
      </w:r>
      <w:r w:rsidRPr="00C120AF">
        <w:rPr>
          <w:lang w:val="es-ES"/>
        </w:rPr>
        <w:tab/>
        <w:t xml:space="preserve">que, al recibir la información presentada en virtud del </w:t>
      </w:r>
      <w:r w:rsidRPr="00C120AF">
        <w:rPr>
          <w:i/>
          <w:iCs/>
          <w:lang w:val="es-ES"/>
        </w:rPr>
        <w:t xml:space="preserve">resuelve </w:t>
      </w:r>
      <w:r w:rsidRPr="00C120AF">
        <w:rPr>
          <w:lang w:val="es-ES"/>
        </w:rPr>
        <w:t>2, la Oficina la publique publicarla de inmediato en el sitio web de la UIT;</w:t>
      </w:r>
    </w:p>
    <w:p w14:paraId="51F47729" w14:textId="3A7F6BB5" w:rsidR="007704DB" w:rsidRPr="00C120AF" w:rsidRDefault="00E76E08" w:rsidP="006A21A5">
      <w:pPr>
        <w:rPr>
          <w:bCs/>
          <w:szCs w:val="24"/>
          <w:lang w:val="es-ES"/>
        </w:rPr>
      </w:pPr>
      <w:r w:rsidRPr="00C120AF">
        <w:rPr>
          <w:lang w:val="es-ES"/>
        </w:rPr>
        <w:t>4</w:t>
      </w:r>
      <w:r w:rsidRPr="00C120AF">
        <w:rPr>
          <w:lang w:val="es-ES"/>
        </w:rPr>
        <w:tab/>
        <w:t xml:space="preserve">que las administraciones notificantes informen cuanto antes a la Oficina de Radiocomunicaciones cuando el número de satélites desplegados en planos orbitales notificados y capaces de transmitir o recibir las asignaciones inscritas represente de nuevo el </w:t>
      </w:r>
      <w:r w:rsidRPr="00C120AF">
        <w:rPr>
          <w:szCs w:val="24"/>
          <w:lang w:val="es-ES"/>
        </w:rPr>
        <w:t>X</w:t>
      </w:r>
      <w:r w:rsidR="00061624" w:rsidRPr="00C120AF">
        <w:rPr>
          <w:szCs w:val="24"/>
          <w:lang w:val="es-ES"/>
        </w:rPr>
        <w:t>%</w:t>
      </w:r>
      <w:r w:rsidRPr="00C120AF">
        <w:rPr>
          <w:lang w:val="es-ES"/>
        </w:rPr>
        <w:t xml:space="preserve"> (redondeado al entero inmediatamente inferior) del número total de satélites indicado en la entrada del Registro Internacional menos un satélite</w:t>
      </w:r>
      <w:r w:rsidRPr="00C120AF">
        <w:rPr>
          <w:szCs w:val="24"/>
          <w:lang w:val="es-ES"/>
        </w:rPr>
        <w:t>;</w:t>
      </w:r>
    </w:p>
    <w:p w14:paraId="2A8C4EDD" w14:textId="69EEEFF4" w:rsidR="007704DB" w:rsidRPr="00C120AF" w:rsidRDefault="00E76E08" w:rsidP="006A21A5">
      <w:pPr>
        <w:rPr>
          <w:bCs/>
          <w:szCs w:val="24"/>
          <w:lang w:val="es-ES"/>
        </w:rPr>
      </w:pPr>
      <w:r w:rsidRPr="00C120AF">
        <w:rPr>
          <w:lang w:val="es-ES"/>
        </w:rPr>
        <w:t>5</w:t>
      </w:r>
      <w:r w:rsidRPr="00C120AF">
        <w:rPr>
          <w:lang w:val="es-ES"/>
        </w:rPr>
        <w:tab/>
        <w:t xml:space="preserve">que el plazo transcurrido entre la fecha en que el número de satélites desplegados en planos orbitales notificados y capaces de transmitir o recibir las asignaciones inscritas representa de nuevo </w:t>
      </w:r>
      <w:r w:rsidR="00061624" w:rsidRPr="00C120AF">
        <w:rPr>
          <w:lang w:val="es-ES"/>
        </w:rPr>
        <w:t xml:space="preserve">el </w:t>
      </w:r>
      <w:r w:rsidRPr="00C120AF">
        <w:rPr>
          <w:szCs w:val="24"/>
          <w:lang w:val="es-ES"/>
        </w:rPr>
        <w:t>X</w:t>
      </w:r>
      <w:r w:rsidR="00061624" w:rsidRPr="00C120AF">
        <w:rPr>
          <w:szCs w:val="24"/>
          <w:lang w:val="es-ES"/>
        </w:rPr>
        <w:t>%</w:t>
      </w:r>
      <w:r w:rsidRPr="00C120AF">
        <w:rPr>
          <w:szCs w:val="24"/>
          <w:lang w:val="es-ES"/>
        </w:rPr>
        <w:t xml:space="preserve"> </w:t>
      </w:r>
      <w:r w:rsidRPr="00C120AF">
        <w:rPr>
          <w:lang w:val="es-ES"/>
        </w:rPr>
        <w:t>(redondeado al entero inmediatamente inferior) del número total de satélites indicado en la entrada del Registro Internacional menos un satélite</w:t>
      </w:r>
      <w:r w:rsidRPr="00C120AF">
        <w:rPr>
          <w:szCs w:val="24"/>
          <w:lang w:val="es-ES"/>
        </w:rPr>
        <w:t xml:space="preserve"> y la fecha de inicio del periodo </w:t>
      </w:r>
      <w:r w:rsidRPr="00C120AF">
        <w:rPr>
          <w:lang w:val="es-ES"/>
        </w:rPr>
        <w:t xml:space="preserve">continuo </w:t>
      </w:r>
      <w:r w:rsidRPr="00C120AF">
        <w:rPr>
          <w:szCs w:val="24"/>
          <w:lang w:val="es-ES"/>
        </w:rPr>
        <w:t xml:space="preserve">mencionado en el </w:t>
      </w:r>
      <w:r w:rsidRPr="00C120AF">
        <w:rPr>
          <w:i/>
          <w:szCs w:val="24"/>
          <w:lang w:val="es-ES"/>
        </w:rPr>
        <w:t>resuelve</w:t>
      </w:r>
      <w:r w:rsidRPr="00C120AF">
        <w:rPr>
          <w:szCs w:val="24"/>
          <w:lang w:val="es-ES"/>
        </w:rPr>
        <w:t xml:space="preserve"> 2 no sea superior a tres años </w:t>
      </w:r>
      <w:r w:rsidRPr="00C120AF">
        <w:rPr>
          <w:lang w:val="es-ES"/>
        </w:rPr>
        <w:t xml:space="preserve">en ningún caso, siempre y cuando la administración notificante informe a la Oficina </w:t>
      </w:r>
      <w:r w:rsidRPr="00C120AF">
        <w:rPr>
          <w:szCs w:val="24"/>
          <w:lang w:val="es-ES"/>
        </w:rPr>
        <w:t xml:space="preserve">en virtud del </w:t>
      </w:r>
      <w:r w:rsidRPr="00C120AF">
        <w:rPr>
          <w:i/>
          <w:iCs/>
          <w:lang w:val="es-ES"/>
        </w:rPr>
        <w:t xml:space="preserve">resuelve </w:t>
      </w:r>
      <w:r w:rsidRPr="00C120AF">
        <w:rPr>
          <w:lang w:val="es-ES"/>
        </w:rPr>
        <w:t>2</w:t>
      </w:r>
      <w:r w:rsidRPr="00C120AF">
        <w:rPr>
          <w:i/>
          <w:iCs/>
          <w:lang w:val="es-ES"/>
        </w:rPr>
        <w:t xml:space="preserve"> </w:t>
      </w:r>
      <w:r w:rsidRPr="00C120AF">
        <w:rPr>
          <w:szCs w:val="24"/>
          <w:lang w:val="es-ES"/>
        </w:rPr>
        <w:t xml:space="preserve">durante los 6 meses posteriores al inicio del periodo </w:t>
      </w:r>
      <w:r w:rsidRPr="00C120AF">
        <w:rPr>
          <w:lang w:val="es-ES"/>
        </w:rPr>
        <w:t>continuo</w:t>
      </w:r>
      <w:r w:rsidRPr="00C120AF">
        <w:rPr>
          <w:szCs w:val="24"/>
          <w:lang w:val="es-ES"/>
        </w:rPr>
        <w:t>;</w:t>
      </w:r>
    </w:p>
    <w:p w14:paraId="63BA4E7F" w14:textId="77777777" w:rsidR="007704DB" w:rsidRPr="00C120AF" w:rsidRDefault="00E76E08" w:rsidP="00126F3F">
      <w:pPr>
        <w:keepNext/>
        <w:keepLines/>
        <w:rPr>
          <w:lang w:val="es-ES"/>
        </w:rPr>
      </w:pPr>
      <w:r w:rsidRPr="00C120AF">
        <w:rPr>
          <w:lang w:val="es-ES"/>
        </w:rPr>
        <w:t>6</w:t>
      </w:r>
      <w:r w:rsidRPr="00C120AF">
        <w:rPr>
          <w:lang w:val="es-ES"/>
        </w:rPr>
        <w:tab/>
        <w:t xml:space="preserve">que, si la administración notificante informa a la Oficina en virtud del </w:t>
      </w:r>
      <w:r w:rsidRPr="00C120AF">
        <w:rPr>
          <w:i/>
          <w:iCs/>
          <w:lang w:val="es-ES"/>
        </w:rPr>
        <w:t>resuelve</w:t>
      </w:r>
      <w:r w:rsidRPr="00C120AF">
        <w:rPr>
          <w:lang w:val="es-ES"/>
        </w:rPr>
        <w:t xml:space="preserve"> 2 más de 6 meses después de la fecha de inicio del periodo continuo mencionado en el </w:t>
      </w:r>
      <w:r w:rsidRPr="00C120AF">
        <w:rPr>
          <w:i/>
          <w:iCs/>
          <w:lang w:val="es-ES"/>
        </w:rPr>
        <w:t xml:space="preserve">resuelve </w:t>
      </w:r>
      <w:r w:rsidRPr="00C120AF">
        <w:rPr>
          <w:lang w:val="es-ES"/>
        </w:rPr>
        <w:t xml:space="preserve">2, el número de años indicado en el </w:t>
      </w:r>
      <w:r w:rsidRPr="00C120AF">
        <w:rPr>
          <w:i/>
          <w:iCs/>
          <w:lang w:val="es-ES"/>
        </w:rPr>
        <w:t xml:space="preserve">resuelve </w:t>
      </w:r>
      <w:r w:rsidRPr="00C120AF">
        <w:rPr>
          <w:lang w:val="es-ES"/>
        </w:rPr>
        <w:t xml:space="preserve">5 se reduzca en la cantidad de tiempo transcurrido entre el final del periodo de 6 meses y la fecha en que se informa a la Oficina en virtud del </w:t>
      </w:r>
      <w:r w:rsidRPr="00C120AF">
        <w:rPr>
          <w:i/>
          <w:iCs/>
          <w:lang w:val="es-ES"/>
        </w:rPr>
        <w:t xml:space="preserve">resuelve </w:t>
      </w:r>
      <w:r w:rsidRPr="00C120AF">
        <w:rPr>
          <w:lang w:val="es-ES"/>
        </w:rPr>
        <w:t>2;</w:t>
      </w:r>
    </w:p>
    <w:p w14:paraId="7D6252A6" w14:textId="06B08460" w:rsidR="007704DB" w:rsidRPr="00C120AF" w:rsidRDefault="00E76E08" w:rsidP="006A21A5">
      <w:pPr>
        <w:rPr>
          <w:lang w:val="es-ES"/>
        </w:rPr>
      </w:pPr>
      <w:r w:rsidRPr="00C120AF">
        <w:rPr>
          <w:lang w:val="es-ES"/>
        </w:rPr>
        <w:t>7</w:t>
      </w:r>
      <w:r w:rsidRPr="00C120AF">
        <w:rPr>
          <w:lang w:val="es-ES"/>
        </w:rPr>
        <w:tab/>
        <w:t xml:space="preserve">que, si la administración notificante informa a la Oficina más de </w:t>
      </w:r>
      <w:del w:id="60" w:author="Spanish" w:date="2023-11-10T14:29:00Z">
        <w:r w:rsidRPr="00C120AF" w:rsidDel="00CB1D1C">
          <w:rPr>
            <w:lang w:val="es-ES"/>
          </w:rPr>
          <w:delText xml:space="preserve">21 meses </w:delText>
        </w:r>
      </w:del>
      <w:ins w:id="61" w:author="Spanish" w:date="2023-11-10T14:29:00Z">
        <w:r w:rsidR="00CB1D1C" w:rsidRPr="00C120AF">
          <w:rPr>
            <w:lang w:val="es-ES"/>
          </w:rPr>
          <w:t xml:space="preserve">[2 años] </w:t>
        </w:r>
      </w:ins>
      <w:r w:rsidRPr="00C120AF">
        <w:rPr>
          <w:lang w:val="es-ES"/>
        </w:rPr>
        <w:t xml:space="preserve">después de la fecha de inicio del periodo continuo indicado en el </w:t>
      </w:r>
      <w:r w:rsidRPr="00C120AF">
        <w:rPr>
          <w:i/>
          <w:iCs/>
          <w:lang w:val="es-ES"/>
        </w:rPr>
        <w:t>resuelve 2</w:t>
      </w:r>
      <w:r w:rsidRPr="00C120AF">
        <w:rPr>
          <w:lang w:val="es-ES"/>
        </w:rPr>
        <w:t>, la administración notificante comunique a la BR, en un plazo máximo de 90 días:</w:t>
      </w:r>
    </w:p>
    <w:p w14:paraId="40099574" w14:textId="77777777" w:rsidR="007704DB" w:rsidRPr="00C120AF" w:rsidRDefault="00E76E08" w:rsidP="004444AF">
      <w:pPr>
        <w:pStyle w:val="enumlev1"/>
        <w:rPr>
          <w:lang w:val="es-ES"/>
        </w:rPr>
      </w:pPr>
      <w:r w:rsidRPr="00C120AF">
        <w:rPr>
          <w:i/>
          <w:iCs/>
          <w:lang w:val="es-ES"/>
        </w:rPr>
        <w:t>a)</w:t>
      </w:r>
      <w:r w:rsidRPr="00C120AF">
        <w:rPr>
          <w:lang w:val="es-ES"/>
        </w:rPr>
        <w:tab/>
        <w:t>el número de satélites capaces de transmitir o recibir las asignaciones de frecuencias desplegados en la práctica en ese sistema, y</w:t>
      </w:r>
    </w:p>
    <w:p w14:paraId="4AB75363" w14:textId="62BD3985" w:rsidR="007704DB" w:rsidRPr="00C120AF" w:rsidRDefault="00E76E08" w:rsidP="006A21A5">
      <w:pPr>
        <w:pStyle w:val="enumlev1"/>
        <w:rPr>
          <w:lang w:val="es-ES"/>
        </w:rPr>
      </w:pPr>
      <w:r w:rsidRPr="00C120AF">
        <w:rPr>
          <w:i/>
          <w:iCs/>
          <w:lang w:val="es-ES"/>
        </w:rPr>
        <w:t>b)</w:t>
      </w:r>
      <w:r w:rsidRPr="00C120AF">
        <w:rPr>
          <w:lang w:val="es-ES"/>
        </w:rPr>
        <w:tab/>
        <w:t xml:space="preserve">las modificaciones a las características de las asignaciones de frecuencias notificadas o inscritas cuyo objetivo es reducir el número total de satélites indicados en el Registro Maestro de manera que no sea superior a </w:t>
      </w:r>
      <w:ins w:id="62" w:author="Spanish" w:date="2023-11-10T14:30:00Z">
        <w:r w:rsidR="00CB1D1C" w:rsidRPr="00C120AF">
          <w:rPr>
            <w:bCs/>
            <w:szCs w:val="24"/>
            <w:lang w:val="es-ES"/>
          </w:rPr>
          <w:t>[</w:t>
        </w:r>
      </w:ins>
      <w:r w:rsidR="00CB1D1C" w:rsidRPr="00C120AF">
        <w:rPr>
          <w:bCs/>
          <w:szCs w:val="24"/>
          <w:lang w:val="es-ES"/>
        </w:rPr>
        <w:t>(1 + (1 – X</w:t>
      </w:r>
      <w:r w:rsidR="00CB1D1C" w:rsidRPr="00C120AF">
        <w:rPr>
          <w:bCs/>
          <w:szCs w:val="24"/>
          <w:lang w:val="es-ES" w:eastAsia="zh-CN"/>
        </w:rPr>
        <w:t>/100</w:t>
      </w:r>
      <w:r w:rsidR="00CB1D1C" w:rsidRPr="00C120AF">
        <w:rPr>
          <w:lang w:val="es-ES"/>
        </w:rPr>
        <w:t>))</w:t>
      </w:r>
      <w:ins w:id="63" w:author="Spanish" w:date="2023-11-10T14:30:00Z">
        <w:r w:rsidR="00CB1D1C" w:rsidRPr="00C120AF">
          <w:rPr>
            <w:lang w:val="es-ES"/>
          </w:rPr>
          <w:t>]</w:t>
        </w:r>
      </w:ins>
      <w:r w:rsidRPr="00C120AF">
        <w:rPr>
          <w:bCs/>
          <w:szCs w:val="24"/>
          <w:lang w:val="es-ES"/>
        </w:rPr>
        <w:t xml:space="preserve"> </w:t>
      </w:r>
      <w:r w:rsidRPr="00C120AF">
        <w:rPr>
          <w:lang w:val="es-ES"/>
        </w:rPr>
        <w:t xml:space="preserve">veces el número de satélites indicado en el </w:t>
      </w:r>
      <w:r w:rsidRPr="00C120AF">
        <w:rPr>
          <w:i/>
          <w:iCs/>
          <w:lang w:val="es-ES"/>
        </w:rPr>
        <w:t>resuelve</w:t>
      </w:r>
      <w:r w:rsidRPr="00C120AF">
        <w:rPr>
          <w:lang w:val="es-ES"/>
        </w:rPr>
        <w:t xml:space="preserve"> 7</w:t>
      </w:r>
      <w:r w:rsidRPr="00C120AF">
        <w:rPr>
          <w:i/>
          <w:iCs/>
          <w:lang w:val="es-ES"/>
        </w:rPr>
        <w:t>a)</w:t>
      </w:r>
      <w:r w:rsidRPr="00C120AF">
        <w:rPr>
          <w:lang w:val="es-ES"/>
        </w:rPr>
        <w:t xml:space="preserve"> (redondeado al entero inmediatamente inferior);</w:t>
      </w:r>
    </w:p>
    <w:p w14:paraId="7606EB68" w14:textId="77777777" w:rsidR="007704DB" w:rsidRPr="00C120AF" w:rsidRDefault="00E76E08" w:rsidP="007D16FB">
      <w:pPr>
        <w:rPr>
          <w:lang w:val="es-ES"/>
        </w:rPr>
      </w:pPr>
      <w:r w:rsidRPr="00C120AF">
        <w:rPr>
          <w:lang w:val="es-ES"/>
        </w:rPr>
        <w:lastRenderedPageBreak/>
        <w:t>8</w:t>
      </w:r>
      <w:r w:rsidRPr="00C120AF">
        <w:rPr>
          <w:lang w:val="es-ES"/>
        </w:rPr>
        <w:tab/>
        <w:t xml:space="preserve">que la Oficina envíe un recordatorio a la administración notificante 90 días antes del final del periodo al que se hace referencia en el </w:t>
      </w:r>
      <w:r w:rsidRPr="00C120AF">
        <w:rPr>
          <w:i/>
          <w:iCs/>
          <w:lang w:val="es-ES"/>
        </w:rPr>
        <w:t>resuelve</w:t>
      </w:r>
      <w:r w:rsidRPr="00C120AF">
        <w:rPr>
          <w:lang w:val="es-ES"/>
        </w:rPr>
        <w:t xml:space="preserve"> 5 o 6, según proceda;</w:t>
      </w:r>
    </w:p>
    <w:p w14:paraId="0281EAF2" w14:textId="2A42BEB2" w:rsidR="007704DB" w:rsidRPr="00C120AF" w:rsidRDefault="00E76E08" w:rsidP="004444AF">
      <w:pPr>
        <w:rPr>
          <w:lang w:val="es-ES"/>
        </w:rPr>
      </w:pPr>
      <w:r w:rsidRPr="00C120AF">
        <w:rPr>
          <w:lang w:val="es-ES"/>
        </w:rPr>
        <w:t>9</w:t>
      </w:r>
      <w:r w:rsidRPr="00C120AF">
        <w:rPr>
          <w:lang w:val="es-ES"/>
        </w:rPr>
        <w:tab/>
        <w:t xml:space="preserve">que la administración notificante informe a la BR, en un plazo de </w:t>
      </w:r>
      <w:del w:id="64" w:author="Spanish" w:date="2023-11-10T14:31:00Z">
        <w:r w:rsidRPr="00C120AF" w:rsidDel="00CB1D1C">
          <w:rPr>
            <w:lang w:val="es-ES"/>
          </w:rPr>
          <w:delText>30</w:delText>
        </w:r>
      </w:del>
      <w:ins w:id="65" w:author="Spanish" w:date="2023-11-10T14:31:00Z">
        <w:r w:rsidR="00CB1D1C" w:rsidRPr="00C120AF">
          <w:rPr>
            <w:lang w:val="es-ES"/>
          </w:rPr>
          <w:t>[45]</w:t>
        </w:r>
      </w:ins>
      <w:r w:rsidRPr="00C120AF">
        <w:rPr>
          <w:lang w:val="es-ES"/>
        </w:rPr>
        <w:t xml:space="preserve"> días tras finalizar el periodo indicado en el </w:t>
      </w:r>
      <w:r w:rsidRPr="00C120AF">
        <w:rPr>
          <w:i/>
          <w:iCs/>
          <w:lang w:val="es-ES"/>
        </w:rPr>
        <w:t xml:space="preserve">resuelve </w:t>
      </w:r>
      <w:r w:rsidRPr="00C120AF">
        <w:rPr>
          <w:lang w:val="es-ES"/>
        </w:rPr>
        <w:t>5 o 6, según proceda, del número de satélites capaces de transmitir o recibir las asignaciones de frecuencias que están desplegados en la práctica en ese sistema;</w:t>
      </w:r>
    </w:p>
    <w:p w14:paraId="4D1F0A9F" w14:textId="3FA631B4" w:rsidR="007704DB" w:rsidRPr="00C120AF" w:rsidRDefault="00E76E08" w:rsidP="004444AF">
      <w:pPr>
        <w:rPr>
          <w:lang w:val="es-ES"/>
        </w:rPr>
      </w:pPr>
      <w:r w:rsidRPr="00C120AF">
        <w:rPr>
          <w:lang w:val="es-ES"/>
        </w:rPr>
        <w:t>10</w:t>
      </w:r>
      <w:r w:rsidRPr="00C120AF">
        <w:rPr>
          <w:lang w:val="es-ES"/>
        </w:rPr>
        <w:tab/>
        <w:t xml:space="preserve">que, cuando el número de satélites indicado en el </w:t>
      </w:r>
      <w:r w:rsidRPr="00C120AF">
        <w:rPr>
          <w:i/>
          <w:iCs/>
          <w:lang w:val="es-ES"/>
        </w:rPr>
        <w:t>resuelve 9</w:t>
      </w:r>
      <w:r w:rsidRPr="00C120AF">
        <w:rPr>
          <w:lang w:val="es-ES"/>
        </w:rPr>
        <w:t xml:space="preserve"> continúe por debajo del X</w:t>
      </w:r>
      <w:r w:rsidR="00CB1D1C" w:rsidRPr="00C120AF">
        <w:rPr>
          <w:lang w:val="es-ES"/>
        </w:rPr>
        <w:t>%</w:t>
      </w:r>
      <w:r w:rsidRPr="00C120AF">
        <w:rPr>
          <w:lang w:val="es-ES"/>
        </w:rPr>
        <w:t xml:space="preserve"> (redondeado al entero inmediatamente inferior) del número total de satélites indicado en la entrada del Registro Maestro menos un satélite, la administración notificante remita a la BR, en un plazo de 90 días tras finalizar el periodo mencionado en el </w:t>
      </w:r>
      <w:r w:rsidRPr="00C120AF">
        <w:rPr>
          <w:i/>
          <w:lang w:val="es-ES"/>
        </w:rPr>
        <w:t>resuelve</w:t>
      </w:r>
      <w:r w:rsidRPr="00C120AF">
        <w:rPr>
          <w:lang w:val="es-ES"/>
        </w:rPr>
        <w:t xml:space="preserve"> 5 o 6, según proceda, las modificaciones a las características de las asignaciones de frecuencias notificadas o inscritas cuyo objetivo es reducir el número total de satélites indicados en el Registro Maestro de manera que no sea superior a </w:t>
      </w:r>
      <w:del w:id="66" w:author="Spanish" w:date="2023-11-10T14:33:00Z">
        <w:r w:rsidRPr="00C120AF" w:rsidDel="00CB1D1C">
          <w:rPr>
            <w:lang w:val="es-ES"/>
          </w:rPr>
          <w:delText>(</w:delText>
        </w:r>
      </w:del>
      <w:ins w:id="67" w:author="Spanish" w:date="2023-11-10T14:33:00Z">
        <w:r w:rsidR="00CB1D1C" w:rsidRPr="00C120AF">
          <w:rPr>
            <w:lang w:val="es-ES"/>
          </w:rPr>
          <w:t>[</w:t>
        </w:r>
      </w:ins>
      <w:r w:rsidR="00CB1D1C" w:rsidRPr="00C120AF">
        <w:rPr>
          <w:rFonts w:cstheme="minorHAnsi"/>
          <w:lang w:val="es-ES"/>
        </w:rPr>
        <w:t>1 + (1 – X</w:t>
      </w:r>
      <w:r w:rsidR="00CB1D1C" w:rsidRPr="00C120AF">
        <w:rPr>
          <w:lang w:val="es-ES" w:eastAsia="zh-CN"/>
        </w:rPr>
        <w:t>/100</w:t>
      </w:r>
      <w:r w:rsidR="00CB1D1C" w:rsidRPr="00C120AF">
        <w:rPr>
          <w:rFonts w:cstheme="minorHAnsi"/>
          <w:lang w:val="es-ES"/>
        </w:rPr>
        <w:t>)</w:t>
      </w:r>
      <w:del w:id="68" w:author="Spanish" w:date="2023-11-10T14:32:00Z">
        <w:r w:rsidRPr="00C120AF" w:rsidDel="00CB1D1C">
          <w:rPr>
            <w:lang w:val="es-ES"/>
          </w:rPr>
          <w:delText>)</w:delText>
        </w:r>
      </w:del>
      <w:ins w:id="69" w:author="Spanish" w:date="2023-11-10T14:33:00Z">
        <w:r w:rsidR="00CB1D1C" w:rsidRPr="00C120AF">
          <w:rPr>
            <w:lang w:val="es-ES"/>
          </w:rPr>
          <w:t>]</w:t>
        </w:r>
      </w:ins>
      <w:r w:rsidRPr="00C120AF">
        <w:rPr>
          <w:lang w:val="es-ES"/>
        </w:rPr>
        <w:t xml:space="preserve"> veces el número de satélites indicado en el </w:t>
      </w:r>
      <w:r w:rsidRPr="00C120AF">
        <w:rPr>
          <w:i/>
          <w:iCs/>
          <w:lang w:val="es-ES"/>
        </w:rPr>
        <w:t xml:space="preserve">resuelve </w:t>
      </w:r>
      <w:r w:rsidRPr="00C120AF">
        <w:rPr>
          <w:iCs/>
          <w:lang w:val="es-ES"/>
        </w:rPr>
        <w:t>9</w:t>
      </w:r>
      <w:r w:rsidRPr="00C120AF">
        <w:rPr>
          <w:i/>
          <w:iCs/>
          <w:lang w:val="es-ES"/>
        </w:rPr>
        <w:t xml:space="preserve"> </w:t>
      </w:r>
      <w:r w:rsidRPr="00C120AF">
        <w:rPr>
          <w:rFonts w:asciiTheme="minorHAnsi" w:hAnsiTheme="minorHAnsi" w:cstheme="minorHAnsi"/>
          <w:sz w:val="22"/>
          <w:szCs w:val="22"/>
          <w:lang w:val="es-ES"/>
        </w:rPr>
        <w:t>(</w:t>
      </w:r>
      <w:r w:rsidRPr="00C120AF">
        <w:rPr>
          <w:lang w:val="es-ES"/>
        </w:rPr>
        <w:t>redondeado al entero inmediatamente inferior);</w:t>
      </w:r>
    </w:p>
    <w:p w14:paraId="3AE76542" w14:textId="77777777" w:rsidR="007704DB" w:rsidRPr="00C120AF" w:rsidRDefault="00E76E08" w:rsidP="006A21A5">
      <w:pPr>
        <w:rPr>
          <w:lang w:val="es-ES"/>
        </w:rPr>
      </w:pPr>
      <w:r w:rsidRPr="00C120AF">
        <w:rPr>
          <w:lang w:val="es-ES"/>
        </w:rPr>
        <w:t>11</w:t>
      </w:r>
      <w:r w:rsidRPr="00C120AF">
        <w:rPr>
          <w:lang w:val="es-ES"/>
        </w:rPr>
        <w:tab/>
        <w:t xml:space="preserve">que al recibir las modificaciones de las características de las asignaciones de frecuencias notificadas o inscritas a que se hace referencia en el </w:t>
      </w:r>
      <w:r w:rsidRPr="00C120AF">
        <w:rPr>
          <w:i/>
          <w:iCs/>
          <w:lang w:val="es-ES"/>
        </w:rPr>
        <w:t>resuelve</w:t>
      </w:r>
      <w:r w:rsidRPr="00C120AF">
        <w:rPr>
          <w:lang w:val="es-ES"/>
        </w:rPr>
        <w:t> 7 o 9, según proceda:</w:t>
      </w:r>
    </w:p>
    <w:p w14:paraId="5A246A3E" w14:textId="77777777" w:rsidR="007704DB" w:rsidRPr="00C120AF" w:rsidRDefault="00E76E08" w:rsidP="006A21A5">
      <w:pPr>
        <w:pStyle w:val="enumlev1"/>
        <w:rPr>
          <w:lang w:val="es-ES"/>
        </w:rPr>
      </w:pPr>
      <w:r w:rsidRPr="00C120AF">
        <w:rPr>
          <w:i/>
          <w:iCs/>
          <w:lang w:val="es-ES"/>
        </w:rPr>
        <w:t>a)</w:t>
      </w:r>
      <w:r w:rsidRPr="00C120AF">
        <w:rPr>
          <w:lang w:val="es-ES"/>
        </w:rPr>
        <w:tab/>
        <w:t>la BR publique sin dilación esta información en el sitio web de la UIT «tal y como la haya recibido»;</w:t>
      </w:r>
    </w:p>
    <w:p w14:paraId="420CC17D" w14:textId="77777777" w:rsidR="007704DB" w:rsidRPr="00C120AF" w:rsidRDefault="00E76E08" w:rsidP="006A21A5">
      <w:pPr>
        <w:pStyle w:val="enumlev1"/>
        <w:rPr>
          <w:lang w:val="es-ES"/>
        </w:rPr>
      </w:pPr>
      <w:r w:rsidRPr="00C120AF">
        <w:rPr>
          <w:i/>
          <w:iCs/>
          <w:lang w:val="es-ES"/>
        </w:rPr>
        <w:t>b)</w:t>
      </w:r>
      <w:r w:rsidRPr="00C120AF">
        <w:rPr>
          <w:lang w:val="es-ES"/>
        </w:rPr>
        <w:tab/>
        <w:t>la BR proceda a un examen para verificar el cumplimiento de los números </w:t>
      </w:r>
      <w:r w:rsidRPr="00C120AF">
        <w:rPr>
          <w:rStyle w:val="Artref"/>
          <w:b/>
          <w:bCs/>
          <w:lang w:val="es-ES"/>
        </w:rPr>
        <w:t>11.43A</w:t>
      </w:r>
      <w:r w:rsidRPr="00C120AF">
        <w:rPr>
          <w:lang w:val="es-ES"/>
        </w:rPr>
        <w:t>/</w:t>
      </w:r>
      <w:r w:rsidRPr="00C120AF">
        <w:rPr>
          <w:rStyle w:val="Artref"/>
          <w:b/>
          <w:bCs/>
          <w:lang w:val="es-ES"/>
        </w:rPr>
        <w:t>11.43B</w:t>
      </w:r>
      <w:r w:rsidRPr="00C120AF">
        <w:rPr>
          <w:lang w:val="es-ES"/>
        </w:rPr>
        <w:t>, según proceda;</w:t>
      </w:r>
    </w:p>
    <w:p w14:paraId="7E67A0A3" w14:textId="77777777" w:rsidR="007704DB" w:rsidRPr="00C120AF" w:rsidRDefault="00E76E08" w:rsidP="006A21A5">
      <w:pPr>
        <w:pStyle w:val="enumlev1"/>
        <w:rPr>
          <w:lang w:val="es-ES"/>
        </w:rPr>
      </w:pPr>
      <w:r w:rsidRPr="00C120AF">
        <w:rPr>
          <w:i/>
          <w:iCs/>
          <w:lang w:val="es-ES"/>
        </w:rPr>
        <w:t>c)</w:t>
      </w:r>
      <w:r w:rsidRPr="00C120AF">
        <w:rPr>
          <w:lang w:val="es-ES"/>
        </w:rPr>
        <w:tab/>
        <w:t>que a los efectos del número </w:t>
      </w:r>
      <w:r w:rsidRPr="00C120AF">
        <w:rPr>
          <w:rStyle w:val="Artref"/>
          <w:b/>
          <w:bCs/>
          <w:lang w:val="es-ES"/>
        </w:rPr>
        <w:t>11.43B</w:t>
      </w:r>
      <w:r w:rsidRPr="00C120AF">
        <w:rPr>
          <w:lang w:val="es-ES"/>
        </w:rPr>
        <w:t>, la BR mantenga la fecha original de inscripción de las asignaciones de frecuencias en el Registro Internacional, si:</w:t>
      </w:r>
    </w:p>
    <w:p w14:paraId="688A9150" w14:textId="77777777" w:rsidR="007704DB" w:rsidRPr="00C120AF" w:rsidRDefault="00E76E08" w:rsidP="004444AF">
      <w:pPr>
        <w:pStyle w:val="enumlev2"/>
        <w:rPr>
          <w:lang w:val="es-ES"/>
        </w:rPr>
      </w:pPr>
      <w:r w:rsidRPr="00C120AF">
        <w:rPr>
          <w:lang w:val="es-ES"/>
        </w:rPr>
        <w:t>i)</w:t>
      </w:r>
      <w:r w:rsidRPr="00C120AF">
        <w:rPr>
          <w:lang w:val="es-ES"/>
        </w:rPr>
        <w:tab/>
        <w:t>la BR llega a una conclusión favorable en virtud del número </w:t>
      </w:r>
      <w:r w:rsidRPr="00C120AF">
        <w:rPr>
          <w:rStyle w:val="Artref"/>
          <w:b/>
          <w:bCs/>
          <w:lang w:val="es-ES"/>
        </w:rPr>
        <w:t>11.31</w:t>
      </w:r>
      <w:r w:rsidRPr="00C120AF">
        <w:rPr>
          <w:lang w:val="es-ES"/>
        </w:rPr>
        <w:t>; y</w:t>
      </w:r>
    </w:p>
    <w:p w14:paraId="26F58CE5" w14:textId="77777777" w:rsidR="007704DB" w:rsidRPr="00C120AF" w:rsidRDefault="00E76E08" w:rsidP="006A21A5">
      <w:pPr>
        <w:pStyle w:val="enumlev2"/>
        <w:rPr>
          <w:lang w:val="es-ES"/>
        </w:rPr>
      </w:pPr>
      <w:r w:rsidRPr="00C120AF">
        <w:rPr>
          <w:lang w:val="es-ES"/>
        </w:rPr>
        <w:t>ii)</w:t>
      </w:r>
      <w:r w:rsidRPr="00C120AF">
        <w:rPr>
          <w:lang w:val="es-ES"/>
        </w:rPr>
        <w:tab/>
        <w:t>las modificaciones se limitan a la reducción del número de planos orbitales (punto A.4.b.1 del Apéndice </w:t>
      </w:r>
      <w:r w:rsidRPr="00C120AF">
        <w:rPr>
          <w:rStyle w:val="Appref"/>
          <w:b/>
          <w:bCs/>
          <w:lang w:val="es-ES"/>
        </w:rPr>
        <w:t>4</w:t>
      </w:r>
      <w:r w:rsidRPr="00C120AF">
        <w:rPr>
          <w:lang w:val="es-ES"/>
        </w:rPr>
        <w:t>) y la modificación de la ascensión recta del nodo ascendente de cada plano (punto A.4.b.5.a/A.4.b.4.g del Apéndice </w:t>
      </w:r>
      <w:r w:rsidRPr="00C120AF">
        <w:rPr>
          <w:rStyle w:val="Appref"/>
          <w:b/>
          <w:bCs/>
          <w:lang w:val="es-ES"/>
        </w:rPr>
        <w:t>4</w:t>
      </w:r>
      <w:r w:rsidRPr="00C120AF">
        <w:rPr>
          <w:lang w:val="es-ES"/>
        </w:rPr>
        <w:t>), la longitud del nodo ascendente (punto A.4.b.6.g del Apéndice </w:t>
      </w:r>
      <w:r w:rsidRPr="00C120AF">
        <w:rPr>
          <w:rStyle w:val="Appref"/>
          <w:b/>
          <w:bCs/>
          <w:lang w:val="es-ES"/>
        </w:rPr>
        <w:t>4</w:t>
      </w:r>
      <w:r w:rsidRPr="00C120AF">
        <w:rPr>
          <w:lang w:val="es-ES"/>
        </w:rPr>
        <w:t>) y la fecha y la hora de la época (puntos A.4.b.6.h y A.4.b.6.i.a del Apéndice </w:t>
      </w:r>
      <w:r w:rsidRPr="00C120AF">
        <w:rPr>
          <w:rStyle w:val="Appref"/>
          <w:b/>
          <w:bCs/>
          <w:lang w:val="es-ES"/>
        </w:rPr>
        <w:t>4</w:t>
      </w:r>
      <w:r w:rsidRPr="00C120AF">
        <w:rPr>
          <w:lang w:val="es-ES"/>
        </w:rPr>
        <w:t>) asociadas con los planos orbitales restantes o la reducción del número de estaciones espaciales por plano (punto A.4.b.4.b del Apéndice </w:t>
      </w:r>
      <w:r w:rsidRPr="00C120AF">
        <w:rPr>
          <w:rStyle w:val="Appref"/>
          <w:b/>
          <w:bCs/>
          <w:lang w:val="es-ES"/>
        </w:rPr>
        <w:t>4</w:t>
      </w:r>
      <w:r w:rsidRPr="00C120AF">
        <w:rPr>
          <w:lang w:val="es-ES"/>
        </w:rPr>
        <w:t>) y la modificación del ángulo de fase inicial de las estaciones espaciales (punto A.4.b.5.b/h del Apéndice </w:t>
      </w:r>
      <w:r w:rsidRPr="00C120AF">
        <w:rPr>
          <w:rStyle w:val="Appref"/>
          <w:b/>
          <w:bCs/>
          <w:lang w:val="es-ES"/>
        </w:rPr>
        <w:t>4</w:t>
      </w:r>
      <w:r w:rsidRPr="00C120AF">
        <w:rPr>
          <w:lang w:val="es-ES"/>
        </w:rPr>
        <w:t>) en los planos; y</w:t>
      </w:r>
    </w:p>
    <w:p w14:paraId="352AF712" w14:textId="77777777" w:rsidR="007704DB" w:rsidRPr="00C120AF" w:rsidRDefault="00E76E08" w:rsidP="006A21A5">
      <w:pPr>
        <w:pStyle w:val="enumlev2"/>
        <w:rPr>
          <w:lang w:val="es-ES"/>
        </w:rPr>
      </w:pPr>
      <w:r w:rsidRPr="00C120AF">
        <w:rPr>
          <w:lang w:val="es-ES"/>
        </w:rPr>
        <w:t>iii)</w:t>
      </w:r>
      <w:r w:rsidRPr="00C120AF">
        <w:rPr>
          <w:lang w:val="es-ES"/>
        </w:rPr>
        <w:tab/>
        <w:t xml:space="preserve">la administración notificante presenta su compromiso de que las características modificadas no causarán más interferencia ni requerirán más protección que las características comunicadas en la información de modificación más reciente publicada en la Parte I-S de la BR IFIC para las asignaciones de frecuencias (véase el punto A.23.a del Apéndice </w:t>
      </w:r>
      <w:r w:rsidRPr="00C120AF">
        <w:rPr>
          <w:rStyle w:val="Appref"/>
          <w:b/>
          <w:bCs/>
          <w:lang w:val="es-ES"/>
        </w:rPr>
        <w:t>4</w:t>
      </w:r>
      <w:r w:rsidRPr="00C120AF">
        <w:rPr>
          <w:lang w:val="es-ES"/>
        </w:rPr>
        <w:t>);</w:t>
      </w:r>
    </w:p>
    <w:p w14:paraId="4C554B20" w14:textId="77777777" w:rsidR="007704DB" w:rsidRPr="00C120AF" w:rsidRDefault="00E76E08" w:rsidP="006A21A5">
      <w:pPr>
        <w:pStyle w:val="enumlev1"/>
        <w:rPr>
          <w:lang w:val="es-ES"/>
        </w:rPr>
      </w:pPr>
      <w:r w:rsidRPr="00C120AF">
        <w:rPr>
          <w:i/>
          <w:iCs/>
          <w:lang w:val="es-ES"/>
        </w:rPr>
        <w:t>d)</w:t>
      </w:r>
      <w:r w:rsidRPr="00C120AF">
        <w:rPr>
          <w:lang w:val="es-ES"/>
        </w:rPr>
        <w:tab/>
        <w:t>que la BR publique la información comunicada y sus conclusiones en la BR IFIC;</w:t>
      </w:r>
    </w:p>
    <w:p w14:paraId="7F2FDF71" w14:textId="7A48B1D8" w:rsidR="007704DB" w:rsidRPr="00C120AF" w:rsidRDefault="00E76E08" w:rsidP="006A21A5">
      <w:pPr>
        <w:rPr>
          <w:lang w:val="es-ES"/>
        </w:rPr>
      </w:pPr>
      <w:r w:rsidRPr="00C120AF">
        <w:rPr>
          <w:lang w:val="es-ES"/>
        </w:rPr>
        <w:t>12</w:t>
      </w:r>
      <w:r w:rsidRPr="00C120AF">
        <w:rPr>
          <w:lang w:val="es-ES"/>
        </w:rPr>
        <w:tab/>
        <w:t xml:space="preserve">que, si una administración notificante no comunica la información necesaria con arreglo al </w:t>
      </w:r>
      <w:r w:rsidRPr="00C120AF">
        <w:rPr>
          <w:i/>
          <w:iCs/>
          <w:lang w:val="es-ES"/>
        </w:rPr>
        <w:t>resuelve</w:t>
      </w:r>
      <w:r w:rsidRPr="00C120AF">
        <w:rPr>
          <w:lang w:val="es-ES"/>
        </w:rPr>
        <w:t xml:space="preserve"> 7 o 9, según proceda, la BR remita lo antes posible a la administración notificante un recordatorio para que facilite la información necesaria en el plazo de </w:t>
      </w:r>
      <w:del w:id="70" w:author="Spanish" w:date="2023-11-10T14:33:00Z">
        <w:r w:rsidRPr="00C120AF" w:rsidDel="00CB1D1C">
          <w:rPr>
            <w:lang w:val="es-ES"/>
          </w:rPr>
          <w:delText>30</w:delText>
        </w:r>
      </w:del>
      <w:ins w:id="71" w:author="Spanish" w:date="2023-11-10T14:33:00Z">
        <w:r w:rsidR="00CB1D1C" w:rsidRPr="00C120AF">
          <w:rPr>
            <w:lang w:val="es-ES"/>
          </w:rPr>
          <w:t>[45]</w:t>
        </w:r>
      </w:ins>
      <w:r w:rsidRPr="00C120AF">
        <w:rPr>
          <w:lang w:val="es-ES"/>
        </w:rPr>
        <w:t> días desde la fecha del recordatorio de la BR;</w:t>
      </w:r>
    </w:p>
    <w:p w14:paraId="6A9BE391" w14:textId="7CFCF11B" w:rsidR="007704DB" w:rsidRPr="00C120AF" w:rsidRDefault="00E76E08" w:rsidP="00354837">
      <w:pPr>
        <w:rPr>
          <w:lang w:val="es-ES"/>
        </w:rPr>
      </w:pPr>
      <w:r w:rsidRPr="00C120AF">
        <w:rPr>
          <w:lang w:val="es-ES"/>
        </w:rPr>
        <w:t>13</w:t>
      </w:r>
      <w:r w:rsidRPr="00C120AF">
        <w:rPr>
          <w:lang w:val="es-ES"/>
        </w:rPr>
        <w:tab/>
        <w:t xml:space="preserve">que, si una administración notificante no facilita la información después de que se le haya enviado el recordatorio con arreglo al </w:t>
      </w:r>
      <w:r w:rsidRPr="00C120AF">
        <w:rPr>
          <w:i/>
          <w:lang w:val="es-ES"/>
        </w:rPr>
        <w:t>resuelve</w:t>
      </w:r>
      <w:r w:rsidRPr="00C120AF">
        <w:rPr>
          <w:lang w:val="es-ES"/>
        </w:rPr>
        <w:t xml:space="preserve"> 12, la BR remita a la administración notificante un segundo recordatorio solicitándole que presente la información necesaria en el plazo de </w:t>
      </w:r>
      <w:del w:id="72" w:author="Spanish" w:date="2023-11-10T14:36:00Z">
        <w:r w:rsidRPr="00C120AF" w:rsidDel="00CB1D1C">
          <w:rPr>
            <w:lang w:val="es-ES"/>
          </w:rPr>
          <w:delText>15</w:delText>
        </w:r>
      </w:del>
      <w:ins w:id="73" w:author="Spanish" w:date="2023-11-10T14:36:00Z">
        <w:r w:rsidR="00CB1D1C" w:rsidRPr="00C120AF">
          <w:rPr>
            <w:lang w:val="es-ES"/>
          </w:rPr>
          <w:t>[30]</w:t>
        </w:r>
      </w:ins>
      <w:r w:rsidRPr="00C120AF">
        <w:rPr>
          <w:lang w:val="es-ES"/>
        </w:rPr>
        <w:t> días desde la fecha del segundo recordatorio;</w:t>
      </w:r>
    </w:p>
    <w:p w14:paraId="797612B4" w14:textId="0A475179" w:rsidR="007704DB" w:rsidRPr="00C120AF" w:rsidRDefault="00E76E08" w:rsidP="00126F3F">
      <w:pPr>
        <w:rPr>
          <w:lang w:val="es-ES"/>
        </w:rPr>
      </w:pPr>
      <w:r w:rsidRPr="00C120AF">
        <w:rPr>
          <w:lang w:val="es-ES"/>
        </w:rPr>
        <w:lastRenderedPageBreak/>
        <w:t>14</w:t>
      </w:r>
      <w:r w:rsidRPr="00C120AF">
        <w:rPr>
          <w:lang w:val="es-ES"/>
        </w:rPr>
        <w:tab/>
        <w:t xml:space="preserve">que, si una administración notificante no facilita la información necesaria con arreglo al </w:t>
      </w:r>
      <w:r w:rsidRPr="00C120AF">
        <w:rPr>
          <w:i/>
          <w:iCs/>
          <w:lang w:val="es-ES"/>
        </w:rPr>
        <w:t xml:space="preserve">resuelve </w:t>
      </w:r>
      <w:r w:rsidRPr="00C120AF">
        <w:rPr>
          <w:lang w:val="es-ES"/>
        </w:rPr>
        <w:t xml:space="preserve">7 o 9, según proceda, </w:t>
      </w:r>
      <w:r w:rsidR="00CB1D1C" w:rsidRPr="00C120AF">
        <w:rPr>
          <w:color w:val="000000"/>
          <w:lang w:val="es-ES"/>
        </w:rPr>
        <w:t xml:space="preserve">en </w:t>
      </w:r>
      <w:del w:id="74" w:author="Spanish" w:date="2023-11-10T14:38:00Z">
        <w:r w:rsidR="00CB1D1C" w:rsidRPr="00C120AF" w:rsidDel="00CB1D1C">
          <w:rPr>
            <w:color w:val="000000"/>
            <w:lang w:val="es-ES"/>
          </w:rPr>
          <w:delText>los 15/</w:delText>
        </w:r>
      </w:del>
      <w:ins w:id="75" w:author="Spanish" w:date="2023-11-10T14:38:00Z">
        <w:r w:rsidR="00CB1D1C" w:rsidRPr="00C120AF">
          <w:rPr>
            <w:color w:val="000000"/>
            <w:lang w:val="es-ES"/>
          </w:rPr>
          <w:t>el plazo de otros [</w:t>
        </w:r>
      </w:ins>
      <w:r w:rsidR="00CB1D1C" w:rsidRPr="00C120AF">
        <w:rPr>
          <w:color w:val="000000"/>
          <w:lang w:val="es-ES"/>
        </w:rPr>
        <w:t>45 días</w:t>
      </w:r>
      <w:ins w:id="76" w:author="Spanish" w:date="2023-11-10T14:39:00Z">
        <w:r w:rsidR="00CB1D1C" w:rsidRPr="00C120AF">
          <w:rPr>
            <w:color w:val="000000"/>
            <w:lang w:val="es-ES"/>
          </w:rPr>
          <w:t>]</w:t>
        </w:r>
      </w:ins>
      <w:del w:id="77" w:author="Spanish" w:date="2023-11-10T14:39:00Z">
        <w:r w:rsidR="00CB1D1C" w:rsidRPr="00C120AF" w:rsidDel="00CB1D1C">
          <w:rPr>
            <w:color w:val="000000"/>
            <w:lang w:val="es-ES"/>
          </w:rPr>
          <w:delText xml:space="preserve"> siguientes</w:delText>
        </w:r>
        <w:r w:rsidR="00CB1D1C" w:rsidRPr="00C120AF" w:rsidDel="00081E1C">
          <w:rPr>
            <w:color w:val="000000"/>
            <w:lang w:val="es-ES"/>
          </w:rPr>
          <w:delText xml:space="preserve"> al</w:delText>
        </w:r>
      </w:del>
      <w:ins w:id="78" w:author="Spanish" w:date="2023-11-10T14:39:00Z">
        <w:r w:rsidR="00081E1C" w:rsidRPr="00C120AF">
          <w:rPr>
            <w:color w:val="000000"/>
            <w:lang w:val="es-ES"/>
          </w:rPr>
          <w:t xml:space="preserve"> tras el</w:t>
        </w:r>
      </w:ins>
      <w:r w:rsidR="00CB1D1C" w:rsidRPr="00C120AF">
        <w:rPr>
          <w:color w:val="000000"/>
          <w:lang w:val="es-ES"/>
        </w:rPr>
        <w:t xml:space="preserve"> envío de </w:t>
      </w:r>
      <w:r w:rsidRPr="00C120AF">
        <w:rPr>
          <w:lang w:val="es-ES"/>
        </w:rPr>
        <w:t xml:space="preserve">los recordatorios en virtud de los </w:t>
      </w:r>
      <w:r w:rsidRPr="00C120AF">
        <w:rPr>
          <w:i/>
          <w:iCs/>
          <w:lang w:val="es-ES"/>
        </w:rPr>
        <w:t>resuelve</w:t>
      </w:r>
      <w:r w:rsidRPr="00C120AF">
        <w:rPr>
          <w:lang w:val="es-ES"/>
        </w:rPr>
        <w:t> 12 y 13, la BR deje de tomar en consideración las asignaciones de frecuencias en los exámenes posteriores en virtud de los números </w:t>
      </w:r>
      <w:r w:rsidRPr="00C120AF">
        <w:rPr>
          <w:rStyle w:val="Artref"/>
          <w:b/>
          <w:bCs/>
          <w:lang w:val="es-ES"/>
        </w:rPr>
        <w:t>9.36</w:t>
      </w:r>
      <w:r w:rsidRPr="00C120AF">
        <w:rPr>
          <w:bCs/>
          <w:lang w:val="es-ES"/>
        </w:rPr>
        <w:t>,</w:t>
      </w:r>
      <w:r w:rsidRPr="00C120AF">
        <w:rPr>
          <w:lang w:val="es-ES"/>
        </w:rPr>
        <w:t xml:space="preserve"> </w:t>
      </w:r>
      <w:r w:rsidRPr="00C120AF">
        <w:rPr>
          <w:rStyle w:val="Artref"/>
          <w:b/>
          <w:bCs/>
          <w:lang w:val="es-ES"/>
        </w:rPr>
        <w:t>11.32</w:t>
      </w:r>
      <w:r w:rsidRPr="00C120AF">
        <w:rPr>
          <w:lang w:val="es-ES"/>
        </w:rPr>
        <w:t xml:space="preserve"> u </w:t>
      </w:r>
      <w:r w:rsidRPr="00C120AF">
        <w:rPr>
          <w:rStyle w:val="Artref"/>
          <w:b/>
          <w:bCs/>
          <w:lang w:val="es-ES"/>
        </w:rPr>
        <w:t>11.32A</w:t>
      </w:r>
      <w:r w:rsidRPr="00C120AF">
        <w:rPr>
          <w:lang w:val="es-ES"/>
        </w:rPr>
        <w:t>, e informe a las administraciones con asignaciones de frecuencias sujetas a la subsección IA del Artículo </w:t>
      </w:r>
      <w:r w:rsidRPr="00C120AF">
        <w:rPr>
          <w:rStyle w:val="Artref"/>
          <w:b/>
          <w:bCs/>
          <w:lang w:val="es-ES"/>
        </w:rPr>
        <w:t>9</w:t>
      </w:r>
      <w:r w:rsidRPr="00C120AF">
        <w:rPr>
          <w:lang w:val="es-ES"/>
        </w:rPr>
        <w:t xml:space="preserve"> que dichas asignaciones no deberán causar interferencia perjudicial a otras asignaciones de frecuencias inscritas en el Registro Internacional con una conclusión favorable en virtud del número </w:t>
      </w:r>
      <w:r w:rsidRPr="00C120AF">
        <w:rPr>
          <w:rStyle w:val="Artref"/>
          <w:b/>
          <w:bCs/>
          <w:lang w:val="es-ES"/>
        </w:rPr>
        <w:t>11.31</w:t>
      </w:r>
      <w:r w:rsidRPr="00C120AF">
        <w:rPr>
          <w:lang w:val="es-ES"/>
        </w:rPr>
        <w:t xml:space="preserve"> ni reclamarán protección contra las mismas,</w:t>
      </w:r>
    </w:p>
    <w:p w14:paraId="41B88C36" w14:textId="77777777" w:rsidR="007704DB" w:rsidRPr="00C120AF" w:rsidRDefault="00E76E08" w:rsidP="003C6C92">
      <w:pPr>
        <w:pStyle w:val="Call"/>
        <w:rPr>
          <w:lang w:val="es-ES"/>
        </w:rPr>
      </w:pPr>
      <w:r w:rsidRPr="00C120AF">
        <w:rPr>
          <w:lang w:val="es-ES"/>
        </w:rPr>
        <w:t>encarga a la Oficina de Radiocomunicaciones</w:t>
      </w:r>
    </w:p>
    <w:p w14:paraId="5FE7C12B" w14:textId="77777777" w:rsidR="007704DB" w:rsidRPr="00C120AF" w:rsidRDefault="00E76E08" w:rsidP="003C6C92">
      <w:pPr>
        <w:rPr>
          <w:lang w:val="es-ES"/>
        </w:rPr>
      </w:pPr>
      <w:r w:rsidRPr="00C120AF">
        <w:rPr>
          <w:lang w:val="es-ES"/>
        </w:rPr>
        <w:t>1</w:t>
      </w:r>
      <w:r w:rsidRPr="00C120AF">
        <w:rPr>
          <w:lang w:val="es-ES"/>
        </w:rPr>
        <w:tab/>
        <w:t>que adopte las medidas necesarias para aplicar la presente Resolución;</w:t>
      </w:r>
    </w:p>
    <w:p w14:paraId="58EA6862" w14:textId="77777777" w:rsidR="007704DB" w:rsidRPr="00C120AF" w:rsidRDefault="00E76E08" w:rsidP="003C6C92">
      <w:pPr>
        <w:rPr>
          <w:lang w:val="es-ES"/>
        </w:rPr>
      </w:pPr>
      <w:r w:rsidRPr="00C120AF">
        <w:rPr>
          <w:lang w:val="es-ES"/>
        </w:rPr>
        <w:t>2</w:t>
      </w:r>
      <w:r w:rsidRPr="00C120AF">
        <w:rPr>
          <w:lang w:val="es-ES"/>
        </w:rPr>
        <w:tab/>
        <w:t>que informe a la CMR-27 de cualquier dificultad que surja en la aplicación de la presente Resolución;</w:t>
      </w:r>
    </w:p>
    <w:p w14:paraId="33B368AB" w14:textId="77777777" w:rsidR="007704DB" w:rsidRPr="00C120AF" w:rsidRDefault="00E76E08" w:rsidP="0083566B">
      <w:pPr>
        <w:rPr>
          <w:lang w:val="es-ES"/>
        </w:rPr>
      </w:pPr>
      <w:r w:rsidRPr="00C120AF">
        <w:rPr>
          <w:lang w:val="es-ES"/>
        </w:rPr>
        <w:t>3</w:t>
      </w:r>
      <w:r w:rsidRPr="00C120AF">
        <w:rPr>
          <w:lang w:val="es-ES"/>
        </w:rPr>
        <w:tab/>
        <w:t xml:space="preserve">que publique la lista de las redes de satélites cuyas asignaciones no causarán interferencia perjudicial, ni reclamarán protección, frente a otras asignaciones de frecuencias inscritas en el Registro con una conclusión favorable en virtud del número </w:t>
      </w:r>
      <w:r w:rsidRPr="00C120AF">
        <w:rPr>
          <w:rStyle w:val="Artref"/>
          <w:b/>
          <w:bCs/>
          <w:lang w:val="es-ES"/>
        </w:rPr>
        <w:t>11.31</w:t>
      </w:r>
      <w:r w:rsidRPr="00C120AF">
        <w:rPr>
          <w:lang w:val="es-ES"/>
        </w:rPr>
        <w:t xml:space="preserve"> y de conformidad con el </w:t>
      </w:r>
      <w:r w:rsidRPr="00C120AF">
        <w:rPr>
          <w:i/>
          <w:iCs/>
          <w:lang w:val="es-ES"/>
        </w:rPr>
        <w:t>resuelve</w:t>
      </w:r>
      <w:r w:rsidRPr="00C120AF">
        <w:rPr>
          <w:lang w:val="es-ES"/>
        </w:rPr>
        <w:t xml:space="preserve"> 14 anterior.</w:t>
      </w:r>
    </w:p>
    <w:p w14:paraId="4676FEF1" w14:textId="77777777" w:rsidR="001F2606" w:rsidRDefault="00E76E08" w:rsidP="00411C49">
      <w:pPr>
        <w:pStyle w:val="Reasons"/>
      </w:pPr>
      <w:r w:rsidRPr="00C120AF">
        <w:rPr>
          <w:b/>
          <w:lang w:val="es-ES"/>
        </w:rPr>
        <w:t>Motivos:</w:t>
      </w:r>
      <w:r w:rsidRPr="00C120AF">
        <w:rPr>
          <w:lang w:val="es-ES"/>
        </w:rPr>
        <w:tab/>
      </w:r>
      <w:r w:rsidR="00081E1C" w:rsidRPr="00C120AF">
        <w:rPr>
          <w:lang w:val="es-ES"/>
        </w:rPr>
        <w:t>Modificaciones para someter a debate.</w:t>
      </w:r>
    </w:p>
    <w:p w14:paraId="5E1F4807" w14:textId="77777777" w:rsidR="001F2606" w:rsidRDefault="001F2606">
      <w:pPr>
        <w:jc w:val="center"/>
      </w:pPr>
      <w:r>
        <w:t>______________</w:t>
      </w:r>
    </w:p>
    <w:sectPr w:rsidR="001F260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9F44" w14:textId="77777777" w:rsidR="00666B37" w:rsidRDefault="00666B37">
      <w:r>
        <w:separator/>
      </w:r>
    </w:p>
  </w:endnote>
  <w:endnote w:type="continuationSeparator" w:id="0">
    <w:p w14:paraId="06EEC0E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A7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03AF6" w14:textId="5F8A909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021E5">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A7DA" w14:textId="51CAA137" w:rsidR="0077084A" w:rsidRPr="001F2606" w:rsidRDefault="0054090E" w:rsidP="00B86034">
    <w:pPr>
      <w:pStyle w:val="Footer"/>
      <w:ind w:right="360"/>
      <w:rPr>
        <w:lang w:val="en-GB"/>
      </w:rPr>
    </w:pPr>
    <w:r>
      <w:fldChar w:fldCharType="begin"/>
    </w:r>
    <w:r>
      <w:rPr>
        <w:lang w:val="en-US"/>
      </w:rPr>
      <w:instrText xml:space="preserve"> FILENAME \p  \* MERGEFORMAT </w:instrText>
    </w:r>
    <w:r>
      <w:fldChar w:fldCharType="separate"/>
    </w:r>
    <w:r w:rsidR="00BB0D68">
      <w:rPr>
        <w:lang w:val="en-US"/>
      </w:rPr>
      <w:t>P:\ESP\ITU-R\CONF-R\CMR23\100\111ADD22ADD02V2S.docx</w:t>
    </w:r>
    <w:r>
      <w:fldChar w:fldCharType="end"/>
    </w:r>
    <w:r w:rsidR="00BB0D68">
      <w:t xml:space="preserve"> </w:t>
    </w:r>
    <w:r w:rsidR="001F2606" w:rsidRPr="001F2606">
      <w:rPr>
        <w:lang w:val="en-GB"/>
      </w:rPr>
      <w:t>(</w:t>
    </w:r>
    <w:r w:rsidR="001F2606">
      <w:rPr>
        <w:lang w:val="en-GB"/>
      </w:rPr>
      <w:t>530271)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3ED" w14:textId="4ABF800A" w:rsidR="0077084A" w:rsidRPr="001F2606" w:rsidRDefault="0077084A" w:rsidP="00B47331">
    <w:pPr>
      <w:pStyle w:val="Footer"/>
      <w:rPr>
        <w:lang w:val="en-GB"/>
      </w:rPr>
    </w:pPr>
    <w:r>
      <w:fldChar w:fldCharType="begin"/>
    </w:r>
    <w:r>
      <w:rPr>
        <w:lang w:val="en-US"/>
      </w:rPr>
      <w:instrText xml:space="preserve"> FILENAME \p  \* MERGEFORMAT </w:instrText>
    </w:r>
    <w:r>
      <w:fldChar w:fldCharType="separate"/>
    </w:r>
    <w:r w:rsidR="00BB0D68">
      <w:rPr>
        <w:lang w:val="en-US"/>
      </w:rPr>
      <w:t>P:\ESP\ITU-R\CONF-R\CMR23\100\111ADD22ADD02V2S.docx</w:t>
    </w:r>
    <w:r>
      <w:fldChar w:fldCharType="end"/>
    </w:r>
    <w:r w:rsidR="00BB0D68">
      <w:t xml:space="preserve"> </w:t>
    </w:r>
    <w:r w:rsidR="001F2606" w:rsidRPr="001F2606">
      <w:rPr>
        <w:lang w:val="en-GB"/>
      </w:rPr>
      <w:t>(</w:t>
    </w:r>
    <w:r w:rsidR="001F2606">
      <w:rPr>
        <w:lang w:val="en-GB"/>
      </w:rPr>
      <w:t>530271)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7C2A" w14:textId="77777777" w:rsidR="00666B37" w:rsidRDefault="00666B37">
      <w:r>
        <w:rPr>
          <w:b/>
        </w:rPr>
        <w:t>_______________</w:t>
      </w:r>
    </w:p>
  </w:footnote>
  <w:footnote w:type="continuationSeparator" w:id="0">
    <w:p w14:paraId="4008D5EE" w14:textId="77777777" w:rsidR="00666B37" w:rsidRDefault="00666B37">
      <w:r>
        <w:continuationSeparator/>
      </w:r>
    </w:p>
  </w:footnote>
  <w:footnote w:id="1">
    <w:p w14:paraId="50A6FBBB" w14:textId="7D2A5124" w:rsidR="007704DB" w:rsidRPr="00684D88" w:rsidRDefault="00E76E08" w:rsidP="00676B18">
      <w:pPr>
        <w:pStyle w:val="FootnoteText"/>
        <w:rPr>
          <w:lang w:val="es-ES"/>
        </w:rPr>
      </w:pPr>
      <w:ins w:id="20" w:author="Spanish" w:date="2023-03-13T15:16:00Z">
        <w:r>
          <w:rPr>
            <w:rStyle w:val="FootnoteReference"/>
          </w:rPr>
          <w:t>1</w:t>
        </w:r>
        <w:r>
          <w:tab/>
        </w:r>
        <w:r w:rsidRPr="00F74E97">
          <w:rPr>
            <w:lang w:val="es-ES"/>
          </w:rPr>
          <w:t>Véase también la Resolución</w:t>
        </w:r>
        <w:r>
          <w:rPr>
            <w:lang w:val="es-ES"/>
          </w:rPr>
          <w:t xml:space="preserve"> </w:t>
        </w:r>
        <w:r w:rsidRPr="00F74E97">
          <w:rPr>
            <w:b/>
            <w:bCs/>
            <w:lang w:val="es-ES"/>
          </w:rPr>
          <w:t>[</w:t>
        </w:r>
      </w:ins>
      <w:ins w:id="21" w:author="Spanish" w:date="2023-11-10T14:21:00Z">
        <w:r w:rsidR="00104707">
          <w:rPr>
            <w:b/>
            <w:bCs/>
            <w:lang w:val="es-ES"/>
          </w:rPr>
          <w:t>CHN/</w:t>
        </w:r>
      </w:ins>
      <w:ins w:id="22" w:author="Spanish" w:date="2023-03-13T15:16:00Z">
        <w:r w:rsidRPr="00F74E97">
          <w:rPr>
            <w:b/>
            <w:bCs/>
            <w:lang w:val="es-ES"/>
          </w:rPr>
          <w:t>A7(B)] (</w:t>
        </w:r>
        <w:r>
          <w:rPr>
            <w:b/>
            <w:bCs/>
            <w:lang w:val="es-ES"/>
          </w:rPr>
          <w:t>CMR</w:t>
        </w:r>
        <w:r w:rsidRPr="00F74E97">
          <w:rPr>
            <w:b/>
            <w:bCs/>
            <w:lang w:val="es-ES"/>
          </w:rPr>
          <w:t>-23)</w:t>
        </w:r>
        <w:r w:rsidRPr="00F74E97">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26C4" w14:textId="7509FAA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090E">
      <w:rPr>
        <w:rStyle w:val="PageNumber"/>
        <w:noProof/>
      </w:rPr>
      <w:t>3</w:t>
    </w:r>
    <w:r>
      <w:rPr>
        <w:rStyle w:val="PageNumber"/>
      </w:rPr>
      <w:fldChar w:fldCharType="end"/>
    </w:r>
  </w:p>
  <w:p w14:paraId="15D7E68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9CD0D46"/>
    <w:multiLevelType w:val="hybridMultilevel"/>
    <w:tmpl w:val="47A847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0393558">
    <w:abstractNumId w:val="8"/>
  </w:num>
  <w:num w:numId="2" w16cid:durableId="2637282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086688">
    <w:abstractNumId w:val="9"/>
  </w:num>
  <w:num w:numId="4" w16cid:durableId="1604343636">
    <w:abstractNumId w:val="7"/>
  </w:num>
  <w:num w:numId="5" w16cid:durableId="1946302560">
    <w:abstractNumId w:val="6"/>
  </w:num>
  <w:num w:numId="6" w16cid:durableId="1994555033">
    <w:abstractNumId w:val="5"/>
  </w:num>
  <w:num w:numId="7" w16cid:durableId="1534731099">
    <w:abstractNumId w:val="4"/>
  </w:num>
  <w:num w:numId="8" w16cid:durableId="265579340">
    <w:abstractNumId w:val="3"/>
  </w:num>
  <w:num w:numId="9" w16cid:durableId="223874771">
    <w:abstractNumId w:val="2"/>
  </w:num>
  <w:num w:numId="10" w16cid:durableId="1376347069">
    <w:abstractNumId w:val="1"/>
  </w:num>
  <w:num w:numId="11" w16cid:durableId="653224044">
    <w:abstractNumId w:val="0"/>
  </w:num>
  <w:num w:numId="12" w16cid:durableId="3267872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1624"/>
    <w:rsid w:val="00081E1C"/>
    <w:rsid w:val="00087AE8"/>
    <w:rsid w:val="00091054"/>
    <w:rsid w:val="000A2A7D"/>
    <w:rsid w:val="000A5B9A"/>
    <w:rsid w:val="000E5BF9"/>
    <w:rsid w:val="000F0E6D"/>
    <w:rsid w:val="00104707"/>
    <w:rsid w:val="00121170"/>
    <w:rsid w:val="00123CC5"/>
    <w:rsid w:val="0015142D"/>
    <w:rsid w:val="001616DC"/>
    <w:rsid w:val="00163962"/>
    <w:rsid w:val="00191A97"/>
    <w:rsid w:val="0019729C"/>
    <w:rsid w:val="001A083F"/>
    <w:rsid w:val="001C41FA"/>
    <w:rsid w:val="001E2B52"/>
    <w:rsid w:val="001E3F27"/>
    <w:rsid w:val="001E7D42"/>
    <w:rsid w:val="001F2606"/>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14C2"/>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4090E"/>
    <w:rsid w:val="0058350F"/>
    <w:rsid w:val="00583C7E"/>
    <w:rsid w:val="0059098E"/>
    <w:rsid w:val="005D46FB"/>
    <w:rsid w:val="005F092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1E5"/>
    <w:rsid w:val="00702F3D"/>
    <w:rsid w:val="0070518E"/>
    <w:rsid w:val="007354E9"/>
    <w:rsid w:val="00737970"/>
    <w:rsid w:val="007424E8"/>
    <w:rsid w:val="0074579D"/>
    <w:rsid w:val="00765578"/>
    <w:rsid w:val="00766333"/>
    <w:rsid w:val="0077084A"/>
    <w:rsid w:val="007952C7"/>
    <w:rsid w:val="007B1EC7"/>
    <w:rsid w:val="007C0B95"/>
    <w:rsid w:val="007C2317"/>
    <w:rsid w:val="007D330A"/>
    <w:rsid w:val="0080079E"/>
    <w:rsid w:val="008504C2"/>
    <w:rsid w:val="00866AE6"/>
    <w:rsid w:val="008750A8"/>
    <w:rsid w:val="008D3316"/>
    <w:rsid w:val="008E5AF2"/>
    <w:rsid w:val="0090121B"/>
    <w:rsid w:val="009144C9"/>
    <w:rsid w:val="0094091F"/>
    <w:rsid w:val="009529A1"/>
    <w:rsid w:val="00962171"/>
    <w:rsid w:val="00973754"/>
    <w:rsid w:val="009C0BED"/>
    <w:rsid w:val="009E11EC"/>
    <w:rsid w:val="00A021CC"/>
    <w:rsid w:val="00A118DB"/>
    <w:rsid w:val="00A4450C"/>
    <w:rsid w:val="00A55AB5"/>
    <w:rsid w:val="00AA5E6C"/>
    <w:rsid w:val="00AC49B1"/>
    <w:rsid w:val="00AE5677"/>
    <w:rsid w:val="00AE658F"/>
    <w:rsid w:val="00AF2F78"/>
    <w:rsid w:val="00B239FA"/>
    <w:rsid w:val="00B372AB"/>
    <w:rsid w:val="00B47331"/>
    <w:rsid w:val="00B52D55"/>
    <w:rsid w:val="00B8288C"/>
    <w:rsid w:val="00B86034"/>
    <w:rsid w:val="00BB0D68"/>
    <w:rsid w:val="00BB2D08"/>
    <w:rsid w:val="00BE2E80"/>
    <w:rsid w:val="00BE5EDD"/>
    <w:rsid w:val="00BE6A1F"/>
    <w:rsid w:val="00C120AF"/>
    <w:rsid w:val="00C126C4"/>
    <w:rsid w:val="00C44E9E"/>
    <w:rsid w:val="00C63EB5"/>
    <w:rsid w:val="00C87DA7"/>
    <w:rsid w:val="00CA4945"/>
    <w:rsid w:val="00CB1D1C"/>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46E16"/>
    <w:rsid w:val="00E54754"/>
    <w:rsid w:val="00E56BD3"/>
    <w:rsid w:val="00E71D14"/>
    <w:rsid w:val="00E737B8"/>
    <w:rsid w:val="00E76E08"/>
    <w:rsid w:val="00EA77F0"/>
    <w:rsid w:val="00F32316"/>
    <w:rsid w:val="00F66597"/>
    <w:rsid w:val="00F675D0"/>
    <w:rsid w:val="00F8150C"/>
    <w:rsid w:val="00F9777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9B4FB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A55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B1C2-2045-425E-8CA0-8AFDAAB91338}">
  <ds:schemaRefs>
    <ds:schemaRef ds:uri="http://schemas.microsoft.com/sharepoint/events"/>
  </ds:schemaRefs>
</ds:datastoreItem>
</file>

<file path=customXml/itemProps2.xml><?xml version="1.0" encoding="utf-8"?>
<ds:datastoreItem xmlns:ds="http://schemas.openxmlformats.org/officeDocument/2006/customXml" ds:itemID="{99779577-3B58-4FCF-BEB4-7F113CAA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0BB19-2896-4A72-B664-511253876842}">
  <ds:schemaRef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42247CA-E47F-45F4-BDFC-1DA3B0A1D888}">
  <ds:schemaRefs>
    <ds:schemaRef ds:uri="http://schemas.microsoft.com/sharepoint/v3/contenttype/forms"/>
  </ds:schemaRefs>
</ds:datastoreItem>
</file>

<file path=customXml/itemProps5.xml><?xml version="1.0" encoding="utf-8"?>
<ds:datastoreItem xmlns:ds="http://schemas.openxmlformats.org/officeDocument/2006/customXml" ds:itemID="{112C0466-0CA5-4F97-A834-A2092445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2074</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R23-WRC23-C-0111!A22-A2!MSW-S</vt:lpstr>
    </vt:vector>
  </TitlesOfParts>
  <Manager>Secretaría General - Pool</Manager>
  <Company>Unión Internacional de Telecomunicaciones (UIT)</Company>
  <LinksUpToDate>false</LinksUpToDate>
  <CharactersWithSpaces>14543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R23-WRC23-C-0111!A22-A2!MSW-S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2023-11-13T05:45:00Z</dcterms:created>
  <dcterms:modified xsi:type="dcterms:W3CDTF">2023-11-13T05:46:00Z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