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27B4A46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B1DEF4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1E62275" wp14:editId="24C4DB5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67048AA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CA0502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D2F394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F20582D" wp14:editId="06E3849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C0127E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81477F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44BD39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3F9F4E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365109B" w14:textId="77777777" w:rsidR="000D1EE4" w:rsidRPr="00596398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73AC08E" w14:textId="77777777" w:rsidR="000D1EE4" w:rsidRPr="00596398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2CAA956" w14:textId="77777777" w:rsidTr="00752552">
        <w:trPr>
          <w:cantSplit/>
        </w:trPr>
        <w:tc>
          <w:tcPr>
            <w:tcW w:w="6696" w:type="dxa"/>
            <w:gridSpan w:val="2"/>
          </w:tcPr>
          <w:p w14:paraId="473542B8" w14:textId="77777777" w:rsidR="000D1EE4" w:rsidRPr="0059639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96398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14D6FE6" w14:textId="77777777" w:rsidR="000D1EE4" w:rsidRPr="00596398" w:rsidRDefault="00E50850" w:rsidP="0059639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96398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596398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96398">
              <w:rPr>
                <w:rFonts w:eastAsia="SimSun"/>
                <w:b/>
                <w:bCs/>
              </w:rPr>
              <w:t>111-A</w:t>
            </w:r>
          </w:p>
        </w:tc>
      </w:tr>
      <w:tr w:rsidR="000D1EE4" w:rsidRPr="000D1EE4" w14:paraId="797D06F4" w14:textId="77777777" w:rsidTr="00752552">
        <w:trPr>
          <w:cantSplit/>
        </w:trPr>
        <w:tc>
          <w:tcPr>
            <w:tcW w:w="6696" w:type="dxa"/>
            <w:gridSpan w:val="2"/>
          </w:tcPr>
          <w:p w14:paraId="63CF3FD3" w14:textId="77777777" w:rsidR="000D1EE4" w:rsidRPr="0059639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0D07DF6" w14:textId="77777777" w:rsidR="000D1EE4" w:rsidRPr="0059639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96398">
              <w:rPr>
                <w:rFonts w:eastAsia="SimSun"/>
                <w:b/>
                <w:bCs/>
              </w:rPr>
              <w:t>29</w:t>
            </w:r>
            <w:r w:rsidRPr="0059639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59639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704902D" w14:textId="77777777" w:rsidTr="00752552">
        <w:trPr>
          <w:cantSplit/>
        </w:trPr>
        <w:tc>
          <w:tcPr>
            <w:tcW w:w="6696" w:type="dxa"/>
            <w:gridSpan w:val="2"/>
          </w:tcPr>
          <w:p w14:paraId="4C80AE82" w14:textId="77777777" w:rsidR="000D1EE4" w:rsidRPr="0059639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FB39268" w14:textId="77777777" w:rsidR="000D1EE4" w:rsidRPr="00596398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96398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0D1EE4" w14:paraId="478DEECE" w14:textId="77777777" w:rsidTr="00752552">
        <w:trPr>
          <w:cantSplit/>
        </w:trPr>
        <w:tc>
          <w:tcPr>
            <w:tcW w:w="9666" w:type="dxa"/>
            <w:gridSpan w:val="4"/>
          </w:tcPr>
          <w:p w14:paraId="751BD381" w14:textId="77777777" w:rsidR="000D1EE4" w:rsidRPr="00596398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E6D8C50" w14:textId="77777777" w:rsidTr="00752552">
        <w:trPr>
          <w:cantSplit/>
        </w:trPr>
        <w:tc>
          <w:tcPr>
            <w:tcW w:w="9666" w:type="dxa"/>
            <w:gridSpan w:val="4"/>
          </w:tcPr>
          <w:p w14:paraId="2B0F20E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الصين الشعبية</w:t>
            </w:r>
          </w:p>
        </w:tc>
      </w:tr>
      <w:tr w:rsidR="000D1EE4" w:rsidRPr="000D1EE4" w14:paraId="3FADA7BF" w14:textId="77777777" w:rsidTr="00752552">
        <w:trPr>
          <w:cantSplit/>
        </w:trPr>
        <w:tc>
          <w:tcPr>
            <w:tcW w:w="9666" w:type="dxa"/>
            <w:gridSpan w:val="4"/>
          </w:tcPr>
          <w:p w14:paraId="4BACCFD3" w14:textId="4E839006" w:rsidR="000D1EE4" w:rsidRPr="000D1EE4" w:rsidRDefault="003F61D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C0D8A45" w14:textId="77777777" w:rsidTr="00752552">
        <w:trPr>
          <w:cantSplit/>
        </w:trPr>
        <w:tc>
          <w:tcPr>
            <w:tcW w:w="9666" w:type="dxa"/>
            <w:gridSpan w:val="4"/>
          </w:tcPr>
          <w:p w14:paraId="040918E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072F244" w14:textId="77777777" w:rsidTr="00752552">
        <w:trPr>
          <w:cantSplit/>
        </w:trPr>
        <w:tc>
          <w:tcPr>
            <w:tcW w:w="9666" w:type="dxa"/>
            <w:gridSpan w:val="4"/>
          </w:tcPr>
          <w:p w14:paraId="5E7E5AEC" w14:textId="421DFBC6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3F61D6">
              <w:rPr>
                <w:rFonts w:hint="cs"/>
                <w:rtl/>
              </w:rPr>
              <w:t xml:space="preserve"> 2.1</w:t>
            </w:r>
          </w:p>
        </w:tc>
      </w:tr>
    </w:tbl>
    <w:p w14:paraId="44C4EF13" w14:textId="77777777" w:rsidR="00CA7CFD" w:rsidRPr="004F26FD" w:rsidRDefault="00F76BB4" w:rsidP="004F26FD">
      <w:pPr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</w:r>
      <w:proofErr w:type="gramStart"/>
      <w:r w:rsidRPr="003C5C1E">
        <w:rPr>
          <w:b/>
          <w:bCs/>
          <w:iCs/>
          <w:lang w:val="es-ES"/>
        </w:rPr>
        <w:t>19)</w:t>
      </w:r>
      <w:r w:rsidRPr="003C5C1E">
        <w:rPr>
          <w:rFonts w:hint="cs"/>
          <w:rtl/>
          <w:lang w:val="es-ES" w:bidi="ar-EG"/>
        </w:rPr>
        <w:t>؛</w:t>
      </w:r>
      <w:proofErr w:type="gramEnd"/>
    </w:p>
    <w:p w14:paraId="5214739C" w14:textId="77777777" w:rsidR="00417E14" w:rsidRDefault="00417E14" w:rsidP="00C309E0">
      <w:pPr>
        <w:rPr>
          <w:rtl/>
        </w:rPr>
      </w:pPr>
    </w:p>
    <w:p w14:paraId="75A3FAFD" w14:textId="43C8E0B0" w:rsidR="00B24B17" w:rsidRDefault="00085F60" w:rsidP="00085F60">
      <w:pPr>
        <w:pStyle w:val="Headingb"/>
      </w:pPr>
      <w:r>
        <w:rPr>
          <w:rFonts w:hint="cs"/>
          <w:rtl/>
        </w:rPr>
        <w:t>مقدمة</w:t>
      </w:r>
    </w:p>
    <w:p w14:paraId="0C60A71E" w14:textId="344A4C6C" w:rsidR="00085F60" w:rsidRDefault="0046778B" w:rsidP="004351B3">
      <w:pPr>
        <w:rPr>
          <w:rtl/>
        </w:rPr>
      </w:pPr>
      <w:r>
        <w:rPr>
          <w:rFonts w:hint="cs"/>
          <w:rtl/>
        </w:rPr>
        <w:t xml:space="preserve">وافق أعضاء جماعة آسيا والمحيط الهادئ للاتصالات على عدم تكوين رأي مشترك بشأن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>
        <w:rPr>
          <w:rFonts w:hint="cs"/>
          <w:rtl/>
          <w:lang w:val="es-ES" w:bidi="ar-SY"/>
        </w:rPr>
        <w:t xml:space="preserve">. واستناداً إلى دراسات التقاسم التي </w:t>
      </w:r>
      <w:r>
        <w:rPr>
          <w:rFonts w:hint="cs"/>
          <w:rtl/>
          <w:lang w:val="es-ES" w:bidi="ar-LB"/>
        </w:rPr>
        <w:t>أجرتها</w:t>
      </w:r>
      <w:r>
        <w:rPr>
          <w:rFonts w:hint="cs"/>
          <w:rtl/>
          <w:lang w:val="es-ES" w:bidi="ar-SY"/>
        </w:rPr>
        <w:t xml:space="preserve"> فرقة العمل </w:t>
      </w:r>
      <w:r>
        <w:rPr>
          <w:lang w:bidi="ar-SY"/>
        </w:rPr>
        <w:t>5D</w:t>
      </w:r>
      <w:r>
        <w:rPr>
          <w:rFonts w:hint="cs"/>
          <w:rtl/>
          <w:lang w:bidi="ar-LB"/>
        </w:rPr>
        <w:t xml:space="preserve"> لقطاع الاتصالات الراديوية، تعتقد هذه الإدارة أن الحماية الكاملة للخدمات القائمة ضرورية قبل </w:t>
      </w:r>
      <w:r w:rsidR="00DF12CF">
        <w:rPr>
          <w:rFonts w:hint="cs"/>
          <w:rtl/>
          <w:lang w:bidi="ar-LB"/>
        </w:rPr>
        <w:t>ت</w:t>
      </w:r>
      <w:r>
        <w:rPr>
          <w:rFonts w:hint="cs"/>
          <w:rtl/>
          <w:lang w:bidi="ar-LB"/>
        </w:rPr>
        <w:t>حديد للاتصالات المتنقلة الدولية في نطاقات التردد هذه.</w:t>
      </w:r>
    </w:p>
    <w:p w14:paraId="155B657A" w14:textId="62ECC101" w:rsidR="00085F60" w:rsidRDefault="00085F60" w:rsidP="00C92EFF">
      <w:pPr>
        <w:pStyle w:val="Headingb"/>
        <w:rPr>
          <w:rtl/>
        </w:rPr>
      </w:pPr>
      <w:r w:rsidRPr="00C92EFF">
        <w:rPr>
          <w:rFonts w:hint="cs"/>
          <w:rtl/>
        </w:rPr>
        <w:t>المقترح</w:t>
      </w:r>
    </w:p>
    <w:p w14:paraId="2FB52F30" w14:textId="424015EF" w:rsidR="00085F60" w:rsidRDefault="0046778B" w:rsidP="004351B3">
      <w:pPr>
        <w:rPr>
          <w:rtl/>
        </w:rPr>
      </w:pPr>
      <w:r>
        <w:rPr>
          <w:rFonts w:hint="cs"/>
          <w:rtl/>
        </w:rPr>
        <w:t xml:space="preserve">تؤيد </w:t>
      </w:r>
      <w:r w:rsidR="00901BC3">
        <w:rPr>
          <w:rFonts w:hint="cs"/>
          <w:rtl/>
        </w:rPr>
        <w:t>ال</w:t>
      </w:r>
      <w:r>
        <w:rPr>
          <w:rFonts w:hint="cs"/>
          <w:rtl/>
        </w:rPr>
        <w:t xml:space="preserve">صين الآراء التالية بشأن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>
        <w:rPr>
          <w:rFonts w:hint="cs"/>
          <w:rtl/>
          <w:lang w:val="es-ES" w:bidi="ar-SY"/>
        </w:rPr>
        <w:t>.</w:t>
      </w:r>
    </w:p>
    <w:p w14:paraId="76B0E7B0" w14:textId="77777777" w:rsidR="00085F60" w:rsidRDefault="00085F60" w:rsidP="004351B3"/>
    <w:p w14:paraId="2EE0BB84" w14:textId="77777777" w:rsidR="00C45930" w:rsidRPr="007579F6" w:rsidRDefault="00C45930" w:rsidP="00E56BD6">
      <w:pPr>
        <w:rPr>
          <w:lang w:bidi="ar-EG"/>
        </w:rPr>
      </w:pPr>
    </w:p>
    <w:p w14:paraId="7E867750" w14:textId="77777777" w:rsidR="004C67F1" w:rsidRDefault="004C67F1" w:rsidP="003F61D6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606D928" w14:textId="77777777" w:rsidR="00342CA5" w:rsidRDefault="00F76BB4">
      <w:pPr>
        <w:pStyle w:val="Proposal"/>
      </w:pPr>
      <w:r>
        <w:lastRenderedPageBreak/>
        <w:tab/>
        <w:t>CHN/111A2/1</w:t>
      </w:r>
    </w:p>
    <w:p w14:paraId="2CC43225" w14:textId="1D25DA88" w:rsidR="00C92EFF" w:rsidRDefault="0046778B" w:rsidP="00C92EFF">
      <w:pPr>
        <w:rPr>
          <w:b/>
          <w:bCs/>
          <w:u w:val="single"/>
          <w:rtl/>
          <w:lang w:bidi="ar-LB"/>
        </w:rPr>
      </w:pPr>
      <w:r>
        <w:rPr>
          <w:rFonts w:hint="cs"/>
          <w:b/>
          <w:bCs/>
          <w:u w:val="single"/>
          <w:rtl/>
        </w:rPr>
        <w:t xml:space="preserve">النطاق </w:t>
      </w:r>
      <w:r w:rsidR="001C0A70">
        <w:rPr>
          <w:rFonts w:hint="cs"/>
          <w:b/>
          <w:bCs/>
          <w:u w:val="single"/>
          <w:rtl/>
        </w:rPr>
        <w:t>1</w:t>
      </w:r>
      <w:r>
        <w:rPr>
          <w:b/>
          <w:bCs/>
          <w:u w:val="single"/>
          <w:rtl/>
          <w:lang w:bidi="ar-LB"/>
        </w:rPr>
        <w:tab/>
      </w:r>
      <w:r>
        <w:rPr>
          <w:b/>
          <w:bCs/>
          <w:u w:val="single"/>
          <w:lang w:bidi="ar-LB"/>
        </w:rPr>
        <w:t>MHz 3 400-3 300</w:t>
      </w:r>
      <w:r>
        <w:rPr>
          <w:rFonts w:hint="cs"/>
          <w:b/>
          <w:bCs/>
          <w:u w:val="single"/>
          <w:rtl/>
          <w:lang w:bidi="ar-LB"/>
        </w:rPr>
        <w:t xml:space="preserve"> (تعديل الحاشية في الإقليم 1)</w:t>
      </w:r>
    </w:p>
    <w:p w14:paraId="172F1322" w14:textId="21DEF05B" w:rsidR="00C92EFF" w:rsidRPr="00C92EFF" w:rsidRDefault="0046778B" w:rsidP="00C92EFF">
      <w:r>
        <w:rPr>
          <w:rFonts w:hint="cs"/>
          <w:rtl/>
        </w:rPr>
        <w:t>لا تؤيد الصين التعديلات التي أدخلت في حواشي</w:t>
      </w:r>
      <w:r w:rsidR="00DF12CF">
        <w:rPr>
          <w:rFonts w:hint="cs"/>
          <w:rtl/>
        </w:rPr>
        <w:t xml:space="preserve"> تحديد الاتصالات المتنقلة الدولية في نطاق التردد </w:t>
      </w:r>
      <w:r w:rsidR="00DF12CF">
        <w:t>MHz 3 400-3 300</w:t>
      </w:r>
      <w:r w:rsidR="00DF12CF">
        <w:rPr>
          <w:rFonts w:hint="cs"/>
          <w:rtl/>
          <w:lang w:bidi="ar-LB"/>
        </w:rPr>
        <w:t xml:space="preserve"> في</w:t>
      </w:r>
      <w:r w:rsidR="00901BC3">
        <w:rPr>
          <w:rFonts w:hint="eastAsia"/>
          <w:rtl/>
          <w:lang w:bidi="ar-LB"/>
        </w:rPr>
        <w:t> </w:t>
      </w:r>
      <w:r w:rsidR="00DF12CF">
        <w:rPr>
          <w:rFonts w:hint="cs"/>
          <w:rtl/>
          <w:lang w:bidi="ar-LB"/>
        </w:rPr>
        <w:t>الإقليم 1، قبل ضمان الحماية والتطوير الكاملين للخدمات القائمة في هذا النطاق وفي النطاقات المجاورة في بلدان الإقليم 1.</w:t>
      </w:r>
    </w:p>
    <w:p w14:paraId="0A238F05" w14:textId="610129D5" w:rsidR="00342CA5" w:rsidRPr="00901BC3" w:rsidRDefault="00F76BB4">
      <w:pPr>
        <w:pStyle w:val="Reasons"/>
        <w:rPr>
          <w:b w:val="0"/>
          <w:bCs w:val="0"/>
          <w:spacing w:val="-4"/>
        </w:rPr>
      </w:pPr>
      <w:r w:rsidRPr="00901BC3">
        <w:rPr>
          <w:spacing w:val="-4"/>
          <w:rtl/>
        </w:rPr>
        <w:t>الأسباب:</w:t>
      </w:r>
      <w:r w:rsidRPr="00901BC3">
        <w:rPr>
          <w:spacing w:val="-4"/>
        </w:rPr>
        <w:tab/>
      </w:r>
      <w:r w:rsidR="00DF12CF" w:rsidRPr="00901BC3">
        <w:rPr>
          <w:rFonts w:hint="cs"/>
          <w:b w:val="0"/>
          <w:bCs w:val="0"/>
          <w:spacing w:val="-4"/>
          <w:rtl/>
        </w:rPr>
        <w:t xml:space="preserve">الإقليم 3 هو الإقليم المجاور مباشرة للإقليم 1، ومن شان التعديلات على الحواشي في نطاق التردد </w:t>
      </w:r>
      <w:r w:rsidR="00DF12CF" w:rsidRPr="00901BC3">
        <w:rPr>
          <w:b w:val="0"/>
          <w:bCs w:val="0"/>
          <w:spacing w:val="-4"/>
        </w:rPr>
        <w:t>MHz</w:t>
      </w:r>
      <w:r w:rsidR="00901BC3">
        <w:rPr>
          <w:b w:val="0"/>
          <w:bCs w:val="0"/>
          <w:spacing w:val="-4"/>
        </w:rPr>
        <w:t> </w:t>
      </w:r>
      <w:r w:rsidR="00DF12CF" w:rsidRPr="00901BC3">
        <w:rPr>
          <w:b w:val="0"/>
          <w:bCs w:val="0"/>
          <w:spacing w:val="-4"/>
        </w:rPr>
        <w:t>3</w:t>
      </w:r>
      <w:r w:rsidR="00901BC3">
        <w:rPr>
          <w:b w:val="0"/>
          <w:bCs w:val="0"/>
          <w:spacing w:val="-4"/>
        </w:rPr>
        <w:t> </w:t>
      </w:r>
      <w:r w:rsidR="00DF12CF" w:rsidRPr="00901BC3">
        <w:rPr>
          <w:b w:val="0"/>
          <w:bCs w:val="0"/>
          <w:spacing w:val="-4"/>
        </w:rPr>
        <w:t>400</w:t>
      </w:r>
      <w:r w:rsidR="00901BC3">
        <w:rPr>
          <w:b w:val="0"/>
          <w:bCs w:val="0"/>
          <w:spacing w:val="-4"/>
        </w:rPr>
        <w:noBreakHyphen/>
      </w:r>
      <w:r w:rsidR="00DF12CF" w:rsidRPr="00901BC3">
        <w:rPr>
          <w:b w:val="0"/>
          <w:bCs w:val="0"/>
          <w:spacing w:val="-4"/>
        </w:rPr>
        <w:t>3</w:t>
      </w:r>
      <w:r w:rsidR="00901BC3">
        <w:rPr>
          <w:b w:val="0"/>
          <w:bCs w:val="0"/>
          <w:spacing w:val="-4"/>
        </w:rPr>
        <w:t> </w:t>
      </w:r>
      <w:r w:rsidR="00DF12CF" w:rsidRPr="00901BC3">
        <w:rPr>
          <w:b w:val="0"/>
          <w:bCs w:val="0"/>
          <w:spacing w:val="-4"/>
        </w:rPr>
        <w:t>300</w:t>
      </w:r>
      <w:r w:rsidR="00DF12CF" w:rsidRPr="00901BC3">
        <w:rPr>
          <w:rFonts w:hint="cs"/>
          <w:b w:val="0"/>
          <w:bCs w:val="0"/>
          <w:spacing w:val="-4"/>
          <w:rtl/>
          <w:lang w:bidi="ar-LB"/>
        </w:rPr>
        <w:t xml:space="preserve"> في الإقليم 1 </w:t>
      </w:r>
      <w:r w:rsidR="001C0A70" w:rsidRPr="00901BC3">
        <w:rPr>
          <w:rFonts w:hint="cs"/>
          <w:b w:val="0"/>
          <w:bCs w:val="0"/>
          <w:spacing w:val="-4"/>
          <w:rtl/>
          <w:lang w:bidi="ar-LB"/>
        </w:rPr>
        <w:t>أن تؤثر</w:t>
      </w:r>
      <w:r w:rsidR="00DF12CF" w:rsidRPr="00901BC3">
        <w:rPr>
          <w:rFonts w:hint="cs"/>
          <w:b w:val="0"/>
          <w:bCs w:val="0"/>
          <w:spacing w:val="-4"/>
          <w:rtl/>
          <w:lang w:bidi="ar-LB"/>
        </w:rPr>
        <w:t xml:space="preserve"> سلب</w:t>
      </w:r>
      <w:r w:rsidR="001C0A70" w:rsidRPr="00901BC3">
        <w:rPr>
          <w:rFonts w:hint="cs"/>
          <w:b w:val="0"/>
          <w:bCs w:val="0"/>
          <w:spacing w:val="-4"/>
          <w:rtl/>
          <w:lang w:bidi="ar-LB"/>
        </w:rPr>
        <w:t>اً</w:t>
      </w:r>
      <w:r w:rsidR="00DF12CF" w:rsidRPr="00901BC3">
        <w:rPr>
          <w:rFonts w:hint="cs"/>
          <w:b w:val="0"/>
          <w:bCs w:val="0"/>
          <w:spacing w:val="-4"/>
          <w:rtl/>
          <w:lang w:bidi="ar-LB"/>
        </w:rPr>
        <w:t xml:space="preserve"> على تنفيذ الخدمات القائمة و</w:t>
      </w:r>
      <w:r w:rsidR="001C0A70" w:rsidRPr="00901BC3">
        <w:rPr>
          <w:rFonts w:hint="cs"/>
          <w:b w:val="0"/>
          <w:bCs w:val="0"/>
          <w:spacing w:val="-4"/>
          <w:rtl/>
          <w:lang w:bidi="ar-LB"/>
        </w:rPr>
        <w:t>تعرقل تطويرها في هذا النطاق وفي النطاقات المجاورة في</w:t>
      </w:r>
      <w:r w:rsidR="00901BC3">
        <w:rPr>
          <w:rFonts w:hint="eastAsia"/>
          <w:b w:val="0"/>
          <w:bCs w:val="0"/>
          <w:spacing w:val="-4"/>
          <w:rtl/>
          <w:lang w:bidi="ar-LB"/>
        </w:rPr>
        <w:t> </w:t>
      </w:r>
      <w:r w:rsidR="001C0A70" w:rsidRPr="00901BC3">
        <w:rPr>
          <w:rFonts w:hint="cs"/>
          <w:b w:val="0"/>
          <w:bCs w:val="0"/>
          <w:spacing w:val="-4"/>
          <w:rtl/>
          <w:lang w:bidi="ar-LB"/>
        </w:rPr>
        <w:t>بلدان الإقليم 3.</w:t>
      </w:r>
    </w:p>
    <w:p w14:paraId="1132694B" w14:textId="77777777" w:rsidR="00342CA5" w:rsidRDefault="00F76BB4">
      <w:pPr>
        <w:pStyle w:val="Proposal"/>
      </w:pPr>
      <w:r>
        <w:tab/>
        <w:t>CHN/111A2/2</w:t>
      </w:r>
    </w:p>
    <w:p w14:paraId="70BFC0B2" w14:textId="05A369A2" w:rsidR="00CF3CD1" w:rsidRDefault="001C0A70" w:rsidP="00CF3CD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النطاق 2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lang w:bidi="ar-LB"/>
        </w:rPr>
        <w:t>MHz 3 400-3 300</w:t>
      </w:r>
      <w:r>
        <w:rPr>
          <w:rFonts w:hint="cs"/>
          <w:b/>
          <w:bCs/>
          <w:u w:val="single"/>
          <w:rtl/>
          <w:lang w:bidi="ar-LB"/>
        </w:rPr>
        <w:t xml:space="preserve"> (الإقليم 2)</w:t>
      </w:r>
    </w:p>
    <w:p w14:paraId="5C8D03AC" w14:textId="3C717042" w:rsidR="00510790" w:rsidRPr="00510790" w:rsidRDefault="001C0A70" w:rsidP="00510790">
      <w:pPr>
        <w:rPr>
          <w:rtl/>
        </w:rPr>
      </w:pPr>
      <w:r>
        <w:rPr>
          <w:rFonts w:hint="cs"/>
          <w:rtl/>
        </w:rPr>
        <w:t xml:space="preserve">يعتبر تحديد الاتصالات المتنقلة الدولية في نطاق التردد نطاق التردد </w:t>
      </w:r>
      <w:r>
        <w:t>MHz 3 400-3 300</w:t>
      </w:r>
      <w:r>
        <w:rPr>
          <w:rFonts w:hint="cs"/>
          <w:rtl/>
          <w:lang w:bidi="ar-LB"/>
        </w:rPr>
        <w:t xml:space="preserve"> في الإقليم 2 غير مناسب قبل ضمان الحماية والتطور الكاملين للخدمات القائمة في هذا النطاق وفي النطاقات المجاورة في بلدان الإقليم 3.</w:t>
      </w:r>
    </w:p>
    <w:p w14:paraId="0FE1C864" w14:textId="03C7730E" w:rsidR="00342CA5" w:rsidRPr="00510790" w:rsidRDefault="00F76B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C0A70">
        <w:rPr>
          <w:rFonts w:hint="cs"/>
          <w:b w:val="0"/>
          <w:bCs w:val="0"/>
          <w:rtl/>
          <w:lang w:bidi="ar-LB"/>
        </w:rPr>
        <w:t xml:space="preserve">ينبغي حماية الخدمات القائمة في نطاق التردد </w:t>
      </w:r>
      <w:r w:rsidR="001C0A70">
        <w:rPr>
          <w:b w:val="0"/>
          <w:bCs w:val="0"/>
          <w:lang w:bidi="ar-LB"/>
        </w:rPr>
        <w:t>MHz 3 400-3 300</w:t>
      </w:r>
      <w:r w:rsidR="001C0A70">
        <w:rPr>
          <w:rFonts w:hint="cs"/>
          <w:b w:val="0"/>
          <w:bCs w:val="0"/>
          <w:rtl/>
          <w:lang w:bidi="ar-LB"/>
        </w:rPr>
        <w:t xml:space="preserve"> وفي النطاقات المجاورة في بلدان الإقليم 2، بما في ذلك الصين.</w:t>
      </w:r>
    </w:p>
    <w:p w14:paraId="63D15B2C" w14:textId="77777777" w:rsidR="00342CA5" w:rsidRDefault="00F76BB4">
      <w:pPr>
        <w:pStyle w:val="Proposal"/>
      </w:pPr>
      <w:r>
        <w:tab/>
        <w:t>CHN/111A2/3</w:t>
      </w:r>
    </w:p>
    <w:p w14:paraId="239B66DC" w14:textId="00856D34" w:rsidR="00A5167A" w:rsidRDefault="001C0A70" w:rsidP="00A5167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النطاق 3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lang w:bidi="ar-LB"/>
        </w:rPr>
        <w:t>MHz 3 800-3 600</w:t>
      </w:r>
      <w:r>
        <w:rPr>
          <w:rFonts w:hint="cs"/>
          <w:b/>
          <w:bCs/>
          <w:u w:val="single"/>
          <w:rtl/>
          <w:lang w:bidi="ar-LB"/>
        </w:rPr>
        <w:t xml:space="preserve"> (الإقليم 2)</w:t>
      </w:r>
    </w:p>
    <w:p w14:paraId="7D274244" w14:textId="449937D9" w:rsidR="001C0A70" w:rsidRPr="00510790" w:rsidRDefault="001C0A70" w:rsidP="001C0A70">
      <w:pPr>
        <w:rPr>
          <w:rtl/>
        </w:rPr>
      </w:pPr>
      <w:r>
        <w:rPr>
          <w:rFonts w:hint="cs"/>
          <w:rtl/>
        </w:rPr>
        <w:t xml:space="preserve">يعتبر تحديد الاتصالات المتنقلة الدولية في نطاق التردد </w:t>
      </w:r>
      <w:r>
        <w:t xml:space="preserve">MHz 3 </w:t>
      </w:r>
      <w:r w:rsidR="00901BC3">
        <w:t>8</w:t>
      </w:r>
      <w:r>
        <w:t xml:space="preserve">00-3 </w:t>
      </w:r>
      <w:r w:rsidR="00901BC3">
        <w:t>6</w:t>
      </w:r>
      <w:r>
        <w:t>00</w:t>
      </w:r>
      <w:r>
        <w:rPr>
          <w:rFonts w:hint="cs"/>
          <w:rtl/>
          <w:lang w:bidi="ar-LB"/>
        </w:rPr>
        <w:t xml:space="preserve"> في الإقليم 2 غير مناسب قبل ضمان الحماية والتطوير الكاملين للخدمات القائمة في هذا النطاق وفي النطاقات المجاورة في بلدان الإقليم 3. </w:t>
      </w:r>
    </w:p>
    <w:p w14:paraId="2E1830B3" w14:textId="3EE899C0" w:rsidR="00342CA5" w:rsidRPr="00A5167A" w:rsidRDefault="00F76B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C0A70">
        <w:rPr>
          <w:rFonts w:hint="cs"/>
          <w:b w:val="0"/>
          <w:bCs w:val="0"/>
          <w:rtl/>
        </w:rPr>
        <w:t xml:space="preserve">سيكون لتحديد </w:t>
      </w:r>
      <w:r w:rsidR="001C0A70" w:rsidRPr="001C0A70">
        <w:rPr>
          <w:rFonts w:hint="cs"/>
          <w:b w:val="0"/>
          <w:bCs w:val="0"/>
          <w:rtl/>
        </w:rPr>
        <w:t xml:space="preserve">الاتصالات المتنقلة الدولية في نطاق التردد </w:t>
      </w:r>
      <w:r w:rsidR="001C0A70" w:rsidRPr="001C0A70">
        <w:rPr>
          <w:b w:val="0"/>
          <w:bCs w:val="0"/>
        </w:rPr>
        <w:t xml:space="preserve">MHz 3 </w:t>
      </w:r>
      <w:r w:rsidR="001C0A70">
        <w:rPr>
          <w:b w:val="0"/>
          <w:bCs w:val="0"/>
        </w:rPr>
        <w:t>8</w:t>
      </w:r>
      <w:r w:rsidR="001C0A70" w:rsidRPr="001C0A70">
        <w:rPr>
          <w:b w:val="0"/>
          <w:bCs w:val="0"/>
        </w:rPr>
        <w:t xml:space="preserve">00-3 </w:t>
      </w:r>
      <w:r w:rsidR="001C0A70">
        <w:rPr>
          <w:b w:val="0"/>
          <w:bCs w:val="0"/>
        </w:rPr>
        <w:t>6</w:t>
      </w:r>
      <w:r w:rsidR="001C0A70" w:rsidRPr="001C0A70">
        <w:rPr>
          <w:b w:val="0"/>
          <w:bCs w:val="0"/>
        </w:rPr>
        <w:t>00</w:t>
      </w:r>
      <w:r w:rsidR="001C0A70" w:rsidRPr="001C0A70">
        <w:rPr>
          <w:rFonts w:hint="cs"/>
          <w:b w:val="0"/>
          <w:bCs w:val="0"/>
          <w:rtl/>
          <w:lang w:bidi="ar-LB"/>
        </w:rPr>
        <w:t xml:space="preserve"> في الإقليم 2</w:t>
      </w:r>
      <w:r w:rsidR="001C0A70">
        <w:rPr>
          <w:rFonts w:hint="cs"/>
          <w:b w:val="0"/>
          <w:bCs w:val="0"/>
          <w:rtl/>
          <w:lang w:bidi="ar-LB"/>
        </w:rPr>
        <w:t xml:space="preserve"> أثر سلبي على الخدمة الثابتة الساتلية في البلدان النامية حيث لا تزال الخدمة الثابتة الساتلية مستعملة على نطاق واسع في هذا النطاق.</w:t>
      </w:r>
    </w:p>
    <w:p w14:paraId="7110FBE5" w14:textId="77777777" w:rsidR="00342CA5" w:rsidRDefault="00F76BB4">
      <w:pPr>
        <w:pStyle w:val="Proposal"/>
      </w:pPr>
      <w:r>
        <w:tab/>
        <w:t>CHN/111A2/4</w:t>
      </w:r>
    </w:p>
    <w:p w14:paraId="2C3DB509" w14:textId="1F9FAA28" w:rsidR="003547D5" w:rsidRDefault="001C0A70" w:rsidP="003547D5">
      <w:pPr>
        <w:rPr>
          <w:b/>
          <w:bCs/>
          <w:u w:val="single"/>
          <w:rtl/>
          <w:lang w:bidi="ar-LB"/>
        </w:rPr>
      </w:pPr>
      <w:r w:rsidRPr="00901BC3">
        <w:rPr>
          <w:rFonts w:hint="cs"/>
          <w:b/>
          <w:bCs/>
          <w:u w:val="single"/>
          <w:rtl/>
        </w:rPr>
        <w:t xml:space="preserve">النطاق </w:t>
      </w:r>
      <w:r w:rsidRPr="00901BC3">
        <w:rPr>
          <w:b/>
          <w:bCs/>
          <w:u w:val="single"/>
        </w:rPr>
        <w:t xml:space="preserve">GHz </w:t>
      </w:r>
      <w:r w:rsidR="00CA7CFD" w:rsidRPr="00901BC3">
        <w:rPr>
          <w:b/>
          <w:bCs/>
          <w:u w:val="single"/>
        </w:rPr>
        <w:t>1</w:t>
      </w:r>
      <w:r w:rsidRPr="00901BC3">
        <w:rPr>
          <w:b/>
          <w:bCs/>
          <w:u w:val="single"/>
        </w:rPr>
        <w:t>0,5-</w:t>
      </w:r>
      <w:r w:rsidR="00CA7CFD" w:rsidRPr="00901BC3">
        <w:rPr>
          <w:b/>
          <w:bCs/>
          <w:u w:val="single"/>
        </w:rPr>
        <w:t>10,0</w:t>
      </w:r>
    </w:p>
    <w:p w14:paraId="7A2C62EC" w14:textId="16550F06" w:rsidR="003547D5" w:rsidRPr="003547D5" w:rsidRDefault="00CA7CFD" w:rsidP="003547D5">
      <w:pPr>
        <w:rPr>
          <w:rtl/>
        </w:rPr>
      </w:pPr>
      <w:r>
        <w:rPr>
          <w:rFonts w:hint="cs"/>
          <w:rtl/>
        </w:rPr>
        <w:t xml:space="preserve">لا تعترض الصين على تحديد الاتصالات المتنقلة الدولية في نطاق التردد </w:t>
      </w:r>
      <w:r>
        <w:t>MHz 10,5-10,0</w:t>
      </w:r>
      <w:r>
        <w:rPr>
          <w:rFonts w:hint="cs"/>
          <w:rtl/>
          <w:lang w:bidi="ar-LB"/>
        </w:rPr>
        <w:t xml:space="preserve"> في الإقليم 2، بشرط أن تتوفر الحماية الكاملة للخدمات القائمة في هذا النطاق وفي النطاقات المجاورة في بلدان الإقليمين 1 و3، </w:t>
      </w:r>
      <w:proofErr w:type="gramStart"/>
      <w:r>
        <w:rPr>
          <w:rFonts w:hint="cs"/>
          <w:rtl/>
          <w:lang w:bidi="ar-LB"/>
        </w:rPr>
        <w:t>وأن لا</w:t>
      </w:r>
      <w:proofErr w:type="gramEnd"/>
      <w:r>
        <w:rPr>
          <w:rFonts w:hint="cs"/>
          <w:rtl/>
          <w:lang w:bidi="ar-LB"/>
        </w:rPr>
        <w:t xml:space="preserve"> تفرض قيود إضافية على تطور هذه الخدمات في المستقبل. </w:t>
      </w:r>
    </w:p>
    <w:p w14:paraId="15301D71" w14:textId="7B9104B7" w:rsidR="00342CA5" w:rsidRDefault="00F76BB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A7CFD">
        <w:rPr>
          <w:rFonts w:hint="cs"/>
          <w:b w:val="0"/>
          <w:bCs w:val="0"/>
          <w:rtl/>
        </w:rPr>
        <w:t xml:space="preserve">ينبغي ألا </w:t>
      </w:r>
      <w:r w:rsidR="00CA7CFD" w:rsidRPr="00CA7CFD">
        <w:rPr>
          <w:rFonts w:hint="cs"/>
          <w:b w:val="0"/>
          <w:bCs w:val="0"/>
          <w:rtl/>
        </w:rPr>
        <w:t>ي</w:t>
      </w:r>
      <w:r w:rsidR="00CA7CFD">
        <w:rPr>
          <w:rFonts w:hint="cs"/>
          <w:b w:val="0"/>
          <w:bCs w:val="0"/>
          <w:rtl/>
        </w:rPr>
        <w:t>ترتب على تحديد</w:t>
      </w:r>
      <w:r w:rsidR="00CA7CFD" w:rsidRPr="00CA7CFD">
        <w:rPr>
          <w:rFonts w:hint="cs"/>
          <w:b w:val="0"/>
          <w:bCs w:val="0"/>
          <w:rtl/>
        </w:rPr>
        <w:t xml:space="preserve"> الاتصالات المتنقلة الدولية في </w:t>
      </w:r>
      <w:r w:rsidR="00CA7CFD">
        <w:rPr>
          <w:rFonts w:hint="cs"/>
          <w:b w:val="0"/>
          <w:bCs w:val="0"/>
          <w:rtl/>
        </w:rPr>
        <w:t>ال</w:t>
      </w:r>
      <w:r w:rsidR="00CA7CFD" w:rsidRPr="00CA7CFD">
        <w:rPr>
          <w:rFonts w:hint="cs"/>
          <w:b w:val="0"/>
          <w:bCs w:val="0"/>
          <w:rtl/>
        </w:rPr>
        <w:t xml:space="preserve">نطاق </w:t>
      </w:r>
      <w:r w:rsidR="00CA7CFD" w:rsidRPr="00CA7CFD">
        <w:rPr>
          <w:b w:val="0"/>
          <w:bCs w:val="0"/>
        </w:rPr>
        <w:t>MHz 10,5-10,0</w:t>
      </w:r>
      <w:r w:rsidR="00CA7CFD" w:rsidRPr="00CA7CFD">
        <w:rPr>
          <w:rFonts w:hint="cs"/>
          <w:b w:val="0"/>
          <w:bCs w:val="0"/>
          <w:rtl/>
          <w:lang w:bidi="ar-LB"/>
        </w:rPr>
        <w:t xml:space="preserve"> في الإقليم 2</w:t>
      </w:r>
      <w:r w:rsidR="00CA7CFD">
        <w:rPr>
          <w:rFonts w:hint="cs"/>
          <w:b w:val="0"/>
          <w:bCs w:val="0"/>
          <w:rtl/>
          <w:lang w:bidi="ar-LB"/>
        </w:rPr>
        <w:t xml:space="preserve"> أي تأثير سلبي على الخدمات القائمة وتطورها.</w:t>
      </w:r>
    </w:p>
    <w:p w14:paraId="6A5C85E6" w14:textId="38D6C99A" w:rsidR="003547D5" w:rsidRPr="003547D5" w:rsidRDefault="00F76BB4" w:rsidP="00F76BB4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547D5" w:rsidRPr="003547D5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B168" w14:textId="77777777" w:rsidR="001A6F04" w:rsidRDefault="001A6F04" w:rsidP="002919E1">
      <w:r>
        <w:separator/>
      </w:r>
    </w:p>
    <w:p w14:paraId="5D57BAAC" w14:textId="77777777" w:rsidR="001A6F04" w:rsidRDefault="001A6F04" w:rsidP="002919E1"/>
    <w:p w14:paraId="09A134CD" w14:textId="77777777" w:rsidR="001A6F04" w:rsidRDefault="001A6F04" w:rsidP="002919E1"/>
    <w:p w14:paraId="0873478F" w14:textId="77777777" w:rsidR="001A6F04" w:rsidRDefault="001A6F04"/>
    <w:p w14:paraId="498CFD6F" w14:textId="77777777" w:rsidR="001A6F04" w:rsidRDefault="001A6F04"/>
  </w:endnote>
  <w:endnote w:type="continuationSeparator" w:id="0">
    <w:p w14:paraId="6EC98CA2" w14:textId="77777777" w:rsidR="001A6F04" w:rsidRDefault="001A6F04" w:rsidP="002919E1">
      <w:r>
        <w:continuationSeparator/>
      </w:r>
    </w:p>
    <w:p w14:paraId="45251FC2" w14:textId="77777777" w:rsidR="001A6F04" w:rsidRDefault="001A6F04" w:rsidP="002919E1"/>
    <w:p w14:paraId="3C402786" w14:textId="77777777" w:rsidR="001A6F04" w:rsidRDefault="001A6F04" w:rsidP="002919E1"/>
    <w:p w14:paraId="0439158D" w14:textId="77777777" w:rsidR="001A6F04" w:rsidRDefault="001A6F04"/>
    <w:p w14:paraId="1CFC7BD8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CE0C" w14:textId="63C3AFD3" w:rsidR="00D63A6F" w:rsidRPr="00D63A6F" w:rsidRDefault="00D63A6F" w:rsidP="003935F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01BC3">
      <w:rPr>
        <w:noProof/>
        <w:sz w:val="16"/>
        <w:szCs w:val="16"/>
        <w:lang w:val="fr-FR"/>
      </w:rPr>
      <w:t>P:\ARA\ITU-R\CONF-R\CMR23\100\111ADD02A.docx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935F5" w:rsidRPr="003935F5">
      <w:rPr>
        <w:sz w:val="16"/>
        <w:szCs w:val="16"/>
      </w:rPr>
      <w:t>530295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5DC9" w14:textId="5C0F43E6" w:rsidR="003935F5" w:rsidRPr="00D63A6F" w:rsidRDefault="003935F5" w:rsidP="003935F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01BC3">
      <w:rPr>
        <w:noProof/>
        <w:sz w:val="16"/>
        <w:szCs w:val="16"/>
        <w:lang w:val="fr-FR"/>
      </w:rPr>
      <w:t>P:\ARA\ITU-R\CONF-R\CMR23\100\111ADD02A.docx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3935F5">
      <w:rPr>
        <w:sz w:val="16"/>
        <w:szCs w:val="16"/>
      </w:rPr>
      <w:t>530295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C727" w14:textId="77777777" w:rsidR="001A6F04" w:rsidRDefault="001A6F04" w:rsidP="00C45930">
      <w:r>
        <w:separator/>
      </w:r>
    </w:p>
  </w:footnote>
  <w:footnote w:type="continuationSeparator" w:id="0">
    <w:p w14:paraId="599FFD1C" w14:textId="77777777" w:rsidR="001A6F04" w:rsidRDefault="001A6F04" w:rsidP="002919E1">
      <w:r>
        <w:continuationSeparator/>
      </w:r>
    </w:p>
    <w:p w14:paraId="69BDEFC4" w14:textId="77777777" w:rsidR="001A6F04" w:rsidRDefault="001A6F04" w:rsidP="002919E1"/>
    <w:p w14:paraId="36A40ED1" w14:textId="77777777" w:rsidR="001A6F04" w:rsidRDefault="001A6F04" w:rsidP="002919E1"/>
    <w:p w14:paraId="4ED92EE2" w14:textId="77777777" w:rsidR="001A6F04" w:rsidRDefault="001A6F04"/>
    <w:p w14:paraId="7CE86E76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10BA" w14:textId="1C46B74C" w:rsidR="00D63A6F" w:rsidRPr="003935F5" w:rsidRDefault="005E5F16" w:rsidP="003935F5">
    <w:pPr>
      <w:bidi w:val="0"/>
      <w:spacing w:after="360" w:line="240" w:lineRule="auto"/>
      <w:jc w:val="center"/>
    </w:pPr>
    <w:r w:rsidRPr="003935F5">
      <w:rPr>
        <w:rStyle w:val="PageNumber"/>
        <w:rFonts w:ascii="Dubai" w:hAnsi="Dubai" w:cs="Dubai"/>
      </w:rPr>
      <w:fldChar w:fldCharType="begin"/>
    </w:r>
    <w:r w:rsidRPr="003935F5">
      <w:rPr>
        <w:rStyle w:val="PageNumber"/>
        <w:rFonts w:ascii="Dubai" w:hAnsi="Dubai" w:cs="Dubai"/>
      </w:rPr>
      <w:instrText xml:space="preserve"> PAGE </w:instrText>
    </w:r>
    <w:r w:rsidRPr="003935F5">
      <w:rPr>
        <w:rStyle w:val="PageNumber"/>
        <w:rFonts w:ascii="Dubai" w:hAnsi="Dubai" w:cs="Dubai"/>
      </w:rPr>
      <w:fldChar w:fldCharType="separate"/>
    </w:r>
    <w:r w:rsidRPr="003935F5">
      <w:rPr>
        <w:rStyle w:val="PageNumber"/>
        <w:rFonts w:ascii="Dubai" w:hAnsi="Dubai" w:cs="Dubai"/>
      </w:rPr>
      <w:t>2</w:t>
    </w:r>
    <w:r w:rsidRPr="003935F5">
      <w:rPr>
        <w:rStyle w:val="PageNumber"/>
        <w:rFonts w:ascii="Dubai" w:hAnsi="Dubai" w:cs="Dubai"/>
      </w:rPr>
      <w:fldChar w:fldCharType="end"/>
    </w:r>
    <w:r w:rsidRPr="003935F5">
      <w:rPr>
        <w:rStyle w:val="PageNumber"/>
        <w:rFonts w:ascii="Dubai" w:hAnsi="Dubai" w:cs="Dubai"/>
        <w:rtl/>
      </w:rPr>
      <w:br/>
    </w:r>
    <w:r w:rsidR="004F5F29" w:rsidRPr="003935F5">
      <w:rPr>
        <w:rStyle w:val="PageNumber"/>
        <w:rFonts w:ascii="Dubai" w:hAnsi="Dubai" w:cs="Dubai"/>
      </w:rPr>
      <w:t>WRC</w:t>
    </w:r>
    <w:r w:rsidRPr="003935F5">
      <w:rPr>
        <w:rStyle w:val="PageNumber"/>
        <w:rFonts w:ascii="Dubai" w:hAnsi="Dubai" w:cs="Dubai"/>
      </w:rPr>
      <w:t>23/111(Add.2)-A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62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48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846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160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552443">
    <w:abstractNumId w:val="9"/>
  </w:num>
  <w:num w:numId="2" w16cid:durableId="796071802">
    <w:abstractNumId w:val="13"/>
  </w:num>
  <w:num w:numId="3" w16cid:durableId="353193494">
    <w:abstractNumId w:val="11"/>
  </w:num>
  <w:num w:numId="4" w16cid:durableId="26948561">
    <w:abstractNumId w:val="14"/>
  </w:num>
  <w:num w:numId="5" w16cid:durableId="1506896715">
    <w:abstractNumId w:val="7"/>
  </w:num>
  <w:num w:numId="6" w16cid:durableId="1792478018">
    <w:abstractNumId w:val="6"/>
  </w:num>
  <w:num w:numId="7" w16cid:durableId="775253155">
    <w:abstractNumId w:val="5"/>
  </w:num>
  <w:num w:numId="8" w16cid:durableId="1042903188">
    <w:abstractNumId w:val="4"/>
  </w:num>
  <w:num w:numId="9" w16cid:durableId="48765506">
    <w:abstractNumId w:val="8"/>
  </w:num>
  <w:num w:numId="10" w16cid:durableId="126095500">
    <w:abstractNumId w:val="3"/>
  </w:num>
  <w:num w:numId="11" w16cid:durableId="145098745">
    <w:abstractNumId w:val="2"/>
  </w:num>
  <w:num w:numId="12" w16cid:durableId="853301502">
    <w:abstractNumId w:val="1"/>
  </w:num>
  <w:num w:numId="13" w16cid:durableId="1459490397">
    <w:abstractNumId w:val="0"/>
  </w:num>
  <w:num w:numId="14" w16cid:durableId="69734611">
    <w:abstractNumId w:val="10"/>
  </w:num>
  <w:num w:numId="15" w16cid:durableId="519012103">
    <w:abstractNumId w:val="15"/>
  </w:num>
  <w:num w:numId="16" w16cid:durableId="989599216">
    <w:abstractNumId w:val="12"/>
  </w:num>
  <w:num w:numId="17" w16cid:durableId="195198872">
    <w:abstractNumId w:val="6"/>
  </w:num>
  <w:num w:numId="18" w16cid:durableId="2126850371">
    <w:abstractNumId w:val="5"/>
  </w:num>
  <w:num w:numId="19" w16cid:durableId="1112239943">
    <w:abstractNumId w:val="3"/>
  </w:num>
  <w:num w:numId="20" w16cid:durableId="74935585">
    <w:abstractNumId w:val="2"/>
  </w:num>
  <w:num w:numId="21" w16cid:durableId="1232349976">
    <w:abstractNumId w:val="6"/>
  </w:num>
  <w:num w:numId="22" w16cid:durableId="1480801531">
    <w:abstractNumId w:val="5"/>
  </w:num>
  <w:num w:numId="23" w16cid:durableId="686249459">
    <w:abstractNumId w:val="3"/>
  </w:num>
  <w:num w:numId="24" w16cid:durableId="83769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5F60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0A70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CA5"/>
    <w:rsid w:val="00342F1E"/>
    <w:rsid w:val="00353652"/>
    <w:rsid w:val="003547D5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35F5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61D6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6778B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790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96398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0D6C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1BC3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167A"/>
    <w:rsid w:val="00A567C6"/>
    <w:rsid w:val="00A6131E"/>
    <w:rsid w:val="00A62883"/>
    <w:rsid w:val="00A64791"/>
    <w:rsid w:val="00A66D2B"/>
    <w:rsid w:val="00A7588B"/>
    <w:rsid w:val="00A809E8"/>
    <w:rsid w:val="00A82CC1"/>
    <w:rsid w:val="00A85112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2EFF"/>
    <w:rsid w:val="00C94DFA"/>
    <w:rsid w:val="00C96F80"/>
    <w:rsid w:val="00CA1971"/>
    <w:rsid w:val="00CA298C"/>
    <w:rsid w:val="00CA7C98"/>
    <w:rsid w:val="00CA7CFD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3CD1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12CF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76BB4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E940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47596d2-a7ed-4f5f-b411-e4e45a63a545" targetNamespace="http://schemas.microsoft.com/office/2006/metadata/properties" ma:root="true" ma:fieldsID="d41af5c836d734370eb92e7ee5f83852" ns2:_="" ns3:_="">
    <xsd:import namespace="996b2e75-67fd-4955-a3b0-5ab9934cb50b"/>
    <xsd:import namespace="147596d2-a7ed-4f5f-b411-e4e45a63a5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96d2-a7ed-4f5f-b411-e4e45a63a5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47596d2-a7ed-4f5f-b411-e4e45a63a545">DPM</DPM_x0020_Author>
    <DPM_x0020_File_x0020_name xmlns="147596d2-a7ed-4f5f-b411-e4e45a63a545">R23-WRC23-C-0111!A2!MSW-A</DPM_x0020_File_x0020_name>
    <DPM_x0020_Version xmlns="147596d2-a7ed-4f5f-b411-e4e45a63a545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47596d2-a7ed-4f5f-b411-e4e45a63a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596d2-a7ed-4f5f-b411-e4e45a63a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R23-WRC23-C-0111!A2!MSW-A</vt:lpstr>
    </vt:vector>
  </TitlesOfParts>
  <Manager>General Secretariat - Pool</Manager>
  <Company>International Telecommunication Union (ITU)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R23-WRC23-C-0111!A2!MSW-A</dc:title>
  <dc:creator>Documents Proposals Manager (DPM)</dc:creator>
  <cp:keywords>DPM_v2023.8.1.1_prod</cp:keywords>
  <cp:lastModifiedBy>Arabic_HS</cp:lastModifiedBy>
  <cp:revision>3</cp:revision>
  <cp:lastPrinted>2020-08-11T14:28:00Z</cp:lastPrinted>
  <dcterms:created xsi:type="dcterms:W3CDTF">2023-11-19T16:18:00Z</dcterms:created>
  <dcterms:modified xsi:type="dcterms:W3CDTF">2023-11-19T16:22:00Z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