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9A0E0A" w14:paraId="605A8631" w14:textId="77777777" w:rsidTr="00F320AA">
        <w:trPr>
          <w:cantSplit/>
        </w:trPr>
        <w:tc>
          <w:tcPr>
            <w:tcW w:w="1418" w:type="dxa"/>
            <w:vAlign w:val="center"/>
          </w:tcPr>
          <w:p w14:paraId="7E73BEF2" w14:textId="77777777" w:rsidR="00F320AA" w:rsidRPr="009A0E0A" w:rsidRDefault="00F320AA" w:rsidP="00F320AA">
            <w:pPr>
              <w:spacing w:before="0"/>
              <w:rPr>
                <w:rFonts w:ascii="Verdana" w:hAnsi="Verdana"/>
                <w:position w:val="6"/>
              </w:rPr>
            </w:pPr>
            <w:r w:rsidRPr="009A0E0A">
              <w:rPr>
                <w:noProof/>
              </w:rPr>
              <w:drawing>
                <wp:inline distT="0" distB="0" distL="0" distR="0" wp14:anchorId="7E7FD6E6" wp14:editId="09642EC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97144CC" w14:textId="77777777" w:rsidR="00F320AA" w:rsidRPr="009A0E0A" w:rsidRDefault="00F320AA" w:rsidP="00F320AA">
            <w:pPr>
              <w:spacing w:before="400" w:after="48" w:line="240" w:lineRule="atLeast"/>
              <w:rPr>
                <w:rFonts w:ascii="Verdana" w:hAnsi="Verdana"/>
                <w:position w:val="6"/>
              </w:rPr>
            </w:pPr>
            <w:r w:rsidRPr="009A0E0A">
              <w:rPr>
                <w:rFonts w:ascii="Verdana" w:hAnsi="Verdana" w:cs="Times"/>
                <w:b/>
                <w:position w:val="6"/>
                <w:sz w:val="22"/>
                <w:szCs w:val="22"/>
              </w:rPr>
              <w:t>World Radiocommunication Conference (WRC-23)</w:t>
            </w:r>
            <w:r w:rsidRPr="009A0E0A">
              <w:rPr>
                <w:rFonts w:ascii="Verdana" w:hAnsi="Verdana" w:cs="Times"/>
                <w:b/>
                <w:position w:val="6"/>
                <w:sz w:val="26"/>
                <w:szCs w:val="26"/>
              </w:rPr>
              <w:br/>
            </w:r>
            <w:r w:rsidRPr="009A0E0A">
              <w:rPr>
                <w:rFonts w:ascii="Verdana" w:hAnsi="Verdana"/>
                <w:b/>
                <w:bCs/>
                <w:position w:val="6"/>
                <w:sz w:val="18"/>
                <w:szCs w:val="18"/>
              </w:rPr>
              <w:t>Dubai, 20 November - 15 December 2023</w:t>
            </w:r>
          </w:p>
        </w:tc>
        <w:tc>
          <w:tcPr>
            <w:tcW w:w="1951" w:type="dxa"/>
            <w:vAlign w:val="center"/>
          </w:tcPr>
          <w:p w14:paraId="49691BC1" w14:textId="77777777" w:rsidR="00F320AA" w:rsidRPr="009A0E0A" w:rsidRDefault="00EB0812" w:rsidP="00F320AA">
            <w:pPr>
              <w:spacing w:before="0" w:line="240" w:lineRule="atLeast"/>
            </w:pPr>
            <w:r w:rsidRPr="009A0E0A">
              <w:rPr>
                <w:noProof/>
              </w:rPr>
              <w:drawing>
                <wp:inline distT="0" distB="0" distL="0" distR="0" wp14:anchorId="6363D153" wp14:editId="0762441C">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9A0E0A" w14:paraId="27B30C6C" w14:textId="77777777">
        <w:trPr>
          <w:cantSplit/>
        </w:trPr>
        <w:tc>
          <w:tcPr>
            <w:tcW w:w="6911" w:type="dxa"/>
            <w:gridSpan w:val="2"/>
            <w:tcBorders>
              <w:bottom w:val="single" w:sz="12" w:space="0" w:color="auto"/>
            </w:tcBorders>
          </w:tcPr>
          <w:p w14:paraId="0BDADFCB" w14:textId="77777777" w:rsidR="00A066F1" w:rsidRPr="009A0E0A"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6C827FD" w14:textId="77777777" w:rsidR="00A066F1" w:rsidRPr="009A0E0A" w:rsidRDefault="00A066F1" w:rsidP="00A066F1">
            <w:pPr>
              <w:spacing w:before="0" w:line="240" w:lineRule="atLeast"/>
              <w:rPr>
                <w:rFonts w:ascii="Verdana" w:hAnsi="Verdana"/>
                <w:szCs w:val="24"/>
              </w:rPr>
            </w:pPr>
          </w:p>
        </w:tc>
      </w:tr>
      <w:tr w:rsidR="00A066F1" w:rsidRPr="009A0E0A" w14:paraId="497DF5A5" w14:textId="77777777">
        <w:trPr>
          <w:cantSplit/>
        </w:trPr>
        <w:tc>
          <w:tcPr>
            <w:tcW w:w="6911" w:type="dxa"/>
            <w:gridSpan w:val="2"/>
            <w:tcBorders>
              <w:top w:val="single" w:sz="12" w:space="0" w:color="auto"/>
            </w:tcBorders>
          </w:tcPr>
          <w:p w14:paraId="1AF05A36" w14:textId="77777777" w:rsidR="00A066F1" w:rsidRPr="009A0E0A"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1C18E54" w14:textId="77777777" w:rsidR="00A066F1" w:rsidRPr="009A0E0A" w:rsidRDefault="00A066F1" w:rsidP="00A066F1">
            <w:pPr>
              <w:spacing w:before="0" w:line="240" w:lineRule="atLeast"/>
              <w:rPr>
                <w:rFonts w:ascii="Verdana" w:hAnsi="Verdana"/>
                <w:sz w:val="20"/>
              </w:rPr>
            </w:pPr>
          </w:p>
        </w:tc>
      </w:tr>
      <w:tr w:rsidR="00A066F1" w:rsidRPr="009A0E0A" w14:paraId="5C219629" w14:textId="77777777">
        <w:trPr>
          <w:cantSplit/>
          <w:trHeight w:val="23"/>
        </w:trPr>
        <w:tc>
          <w:tcPr>
            <w:tcW w:w="6911" w:type="dxa"/>
            <w:gridSpan w:val="2"/>
            <w:shd w:val="clear" w:color="auto" w:fill="auto"/>
          </w:tcPr>
          <w:p w14:paraId="00459F93" w14:textId="77777777" w:rsidR="00A066F1" w:rsidRPr="009A0E0A"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9A0E0A">
              <w:rPr>
                <w:rFonts w:ascii="Verdana" w:hAnsi="Verdana"/>
                <w:sz w:val="20"/>
                <w:szCs w:val="20"/>
              </w:rPr>
              <w:t>PLENARY MEETING</w:t>
            </w:r>
          </w:p>
        </w:tc>
        <w:tc>
          <w:tcPr>
            <w:tcW w:w="3120" w:type="dxa"/>
            <w:gridSpan w:val="2"/>
          </w:tcPr>
          <w:p w14:paraId="0A077BB5" w14:textId="77777777" w:rsidR="00A066F1" w:rsidRPr="009A0E0A" w:rsidRDefault="00E55816" w:rsidP="00AA666F">
            <w:pPr>
              <w:tabs>
                <w:tab w:val="left" w:pos="851"/>
              </w:tabs>
              <w:spacing w:before="0" w:line="240" w:lineRule="atLeast"/>
              <w:rPr>
                <w:rFonts w:ascii="Verdana" w:hAnsi="Verdana"/>
                <w:sz w:val="20"/>
              </w:rPr>
            </w:pPr>
            <w:r w:rsidRPr="009A0E0A">
              <w:rPr>
                <w:rFonts w:ascii="Verdana" w:hAnsi="Verdana"/>
                <w:b/>
                <w:sz w:val="20"/>
              </w:rPr>
              <w:t>Addendum 12 to</w:t>
            </w:r>
            <w:r w:rsidRPr="009A0E0A">
              <w:rPr>
                <w:rFonts w:ascii="Verdana" w:hAnsi="Verdana"/>
                <w:b/>
                <w:sz w:val="20"/>
              </w:rPr>
              <w:br/>
              <w:t>Document 111</w:t>
            </w:r>
            <w:r w:rsidR="00A066F1" w:rsidRPr="009A0E0A">
              <w:rPr>
                <w:rFonts w:ascii="Verdana" w:hAnsi="Verdana"/>
                <w:b/>
                <w:sz w:val="20"/>
              </w:rPr>
              <w:t>-</w:t>
            </w:r>
            <w:r w:rsidR="005E10C9" w:rsidRPr="009A0E0A">
              <w:rPr>
                <w:rFonts w:ascii="Verdana" w:hAnsi="Verdana"/>
                <w:b/>
                <w:sz w:val="20"/>
              </w:rPr>
              <w:t>E</w:t>
            </w:r>
          </w:p>
        </w:tc>
      </w:tr>
      <w:tr w:rsidR="00A066F1" w:rsidRPr="009A0E0A" w14:paraId="7F84BE81" w14:textId="77777777">
        <w:trPr>
          <w:cantSplit/>
          <w:trHeight w:val="23"/>
        </w:trPr>
        <w:tc>
          <w:tcPr>
            <w:tcW w:w="6911" w:type="dxa"/>
            <w:gridSpan w:val="2"/>
            <w:shd w:val="clear" w:color="auto" w:fill="auto"/>
          </w:tcPr>
          <w:p w14:paraId="0F8A8F16" w14:textId="77777777" w:rsidR="00A066F1" w:rsidRPr="009A0E0A"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519FEE45" w14:textId="77777777" w:rsidR="00A066F1" w:rsidRPr="009A0E0A" w:rsidRDefault="00420873" w:rsidP="00A066F1">
            <w:pPr>
              <w:tabs>
                <w:tab w:val="left" w:pos="993"/>
              </w:tabs>
              <w:spacing w:before="0"/>
              <w:rPr>
                <w:rFonts w:ascii="Verdana" w:hAnsi="Verdana"/>
                <w:sz w:val="20"/>
              </w:rPr>
            </w:pPr>
            <w:r w:rsidRPr="009A0E0A">
              <w:rPr>
                <w:rFonts w:ascii="Verdana" w:hAnsi="Verdana"/>
                <w:b/>
                <w:sz w:val="20"/>
              </w:rPr>
              <w:t>29 October 2023</w:t>
            </w:r>
          </w:p>
        </w:tc>
      </w:tr>
      <w:tr w:rsidR="00A066F1" w:rsidRPr="009A0E0A" w14:paraId="764B4DDF" w14:textId="77777777">
        <w:trPr>
          <w:cantSplit/>
          <w:trHeight w:val="23"/>
        </w:trPr>
        <w:tc>
          <w:tcPr>
            <w:tcW w:w="6911" w:type="dxa"/>
            <w:gridSpan w:val="2"/>
            <w:shd w:val="clear" w:color="auto" w:fill="auto"/>
          </w:tcPr>
          <w:p w14:paraId="228D5B38" w14:textId="77777777" w:rsidR="00A066F1" w:rsidRPr="009A0E0A"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3F12CAA" w14:textId="77777777" w:rsidR="00A066F1" w:rsidRPr="009A0E0A" w:rsidRDefault="00E55816" w:rsidP="00A066F1">
            <w:pPr>
              <w:tabs>
                <w:tab w:val="left" w:pos="993"/>
              </w:tabs>
              <w:spacing w:before="0"/>
              <w:rPr>
                <w:rFonts w:ascii="Verdana" w:hAnsi="Verdana"/>
                <w:b/>
                <w:sz w:val="20"/>
              </w:rPr>
            </w:pPr>
            <w:r w:rsidRPr="009A0E0A">
              <w:rPr>
                <w:rFonts w:ascii="Verdana" w:hAnsi="Verdana"/>
                <w:b/>
                <w:sz w:val="20"/>
              </w:rPr>
              <w:t>Original: Chinese</w:t>
            </w:r>
          </w:p>
        </w:tc>
      </w:tr>
      <w:tr w:rsidR="00A066F1" w:rsidRPr="009A0E0A" w14:paraId="488D7D98" w14:textId="77777777" w:rsidTr="00025864">
        <w:trPr>
          <w:cantSplit/>
          <w:trHeight w:val="23"/>
        </w:trPr>
        <w:tc>
          <w:tcPr>
            <w:tcW w:w="10031" w:type="dxa"/>
            <w:gridSpan w:val="4"/>
            <w:shd w:val="clear" w:color="auto" w:fill="auto"/>
          </w:tcPr>
          <w:p w14:paraId="41F7553B" w14:textId="77777777" w:rsidR="00A066F1" w:rsidRPr="009A0E0A" w:rsidRDefault="00A066F1" w:rsidP="00A066F1">
            <w:pPr>
              <w:tabs>
                <w:tab w:val="left" w:pos="993"/>
              </w:tabs>
              <w:spacing w:before="0"/>
              <w:rPr>
                <w:rFonts w:ascii="Verdana" w:hAnsi="Verdana"/>
                <w:b/>
                <w:sz w:val="20"/>
              </w:rPr>
            </w:pPr>
          </w:p>
        </w:tc>
      </w:tr>
      <w:tr w:rsidR="00E55816" w:rsidRPr="009A0E0A" w14:paraId="6E49EA02" w14:textId="77777777" w:rsidTr="00025864">
        <w:trPr>
          <w:cantSplit/>
          <w:trHeight w:val="23"/>
        </w:trPr>
        <w:tc>
          <w:tcPr>
            <w:tcW w:w="10031" w:type="dxa"/>
            <w:gridSpan w:val="4"/>
            <w:shd w:val="clear" w:color="auto" w:fill="auto"/>
          </w:tcPr>
          <w:p w14:paraId="7717FCCB" w14:textId="77777777" w:rsidR="00E55816" w:rsidRPr="009A0E0A" w:rsidRDefault="00884D60" w:rsidP="00E55816">
            <w:pPr>
              <w:pStyle w:val="Source"/>
            </w:pPr>
            <w:r w:rsidRPr="009A0E0A">
              <w:t>China (People's Republic of)</w:t>
            </w:r>
          </w:p>
        </w:tc>
      </w:tr>
      <w:tr w:rsidR="00E55816" w:rsidRPr="009A0E0A" w14:paraId="281D91F3" w14:textId="77777777" w:rsidTr="00025864">
        <w:trPr>
          <w:cantSplit/>
          <w:trHeight w:val="23"/>
        </w:trPr>
        <w:tc>
          <w:tcPr>
            <w:tcW w:w="10031" w:type="dxa"/>
            <w:gridSpan w:val="4"/>
            <w:shd w:val="clear" w:color="auto" w:fill="auto"/>
          </w:tcPr>
          <w:p w14:paraId="24A34F15" w14:textId="77777777" w:rsidR="00E55816" w:rsidRPr="009A0E0A" w:rsidRDefault="00612664" w:rsidP="00E55816">
            <w:pPr>
              <w:pStyle w:val="Title1"/>
            </w:pPr>
            <w:r w:rsidRPr="009A0E0A">
              <w:t>PROPOSALS FOR THE WORK OF THE CONFERENCE</w:t>
            </w:r>
          </w:p>
        </w:tc>
      </w:tr>
      <w:tr w:rsidR="00E55816" w:rsidRPr="009A0E0A" w14:paraId="4E10C08B" w14:textId="77777777" w:rsidTr="00025864">
        <w:trPr>
          <w:cantSplit/>
          <w:trHeight w:val="23"/>
        </w:trPr>
        <w:tc>
          <w:tcPr>
            <w:tcW w:w="10031" w:type="dxa"/>
            <w:gridSpan w:val="4"/>
            <w:shd w:val="clear" w:color="auto" w:fill="auto"/>
          </w:tcPr>
          <w:p w14:paraId="1174EF65" w14:textId="77777777" w:rsidR="00E55816" w:rsidRPr="009A0E0A" w:rsidRDefault="00E55816" w:rsidP="00E55816">
            <w:pPr>
              <w:pStyle w:val="Title2"/>
            </w:pPr>
          </w:p>
        </w:tc>
      </w:tr>
      <w:tr w:rsidR="00A538A6" w:rsidRPr="009A0E0A" w14:paraId="61B42C85" w14:textId="77777777" w:rsidTr="00025864">
        <w:trPr>
          <w:cantSplit/>
          <w:trHeight w:val="23"/>
        </w:trPr>
        <w:tc>
          <w:tcPr>
            <w:tcW w:w="10031" w:type="dxa"/>
            <w:gridSpan w:val="4"/>
            <w:shd w:val="clear" w:color="auto" w:fill="auto"/>
          </w:tcPr>
          <w:p w14:paraId="73B77FF1" w14:textId="77777777" w:rsidR="00A538A6" w:rsidRPr="009A0E0A" w:rsidRDefault="004B13CB" w:rsidP="004B13CB">
            <w:pPr>
              <w:pStyle w:val="Agendaitem"/>
              <w:rPr>
                <w:lang w:val="en-GB"/>
              </w:rPr>
            </w:pPr>
            <w:r w:rsidRPr="009A0E0A">
              <w:rPr>
                <w:lang w:val="en-GB"/>
              </w:rPr>
              <w:t>Agenda item 1.12</w:t>
            </w:r>
          </w:p>
        </w:tc>
      </w:tr>
    </w:tbl>
    <w:bookmarkEnd w:id="5"/>
    <w:bookmarkEnd w:id="6"/>
    <w:p w14:paraId="581CE0C7" w14:textId="77777777" w:rsidR="00187BD9" w:rsidRPr="009A0E0A" w:rsidRDefault="009B03BB" w:rsidP="005D21CA">
      <w:r w:rsidRPr="009A0E0A">
        <w:t>1.12</w:t>
      </w:r>
      <w:r w:rsidRPr="009A0E0A">
        <w:tab/>
      </w:r>
      <w:r w:rsidRPr="009A0E0A">
        <w:rPr>
          <w:rFonts w:eastAsia="Calibri"/>
          <w:szCs w:val="24"/>
        </w:rPr>
        <w:t>to conduct, and complete in time for WRC</w:t>
      </w:r>
      <w:r w:rsidRPr="009A0E0A">
        <w:rPr>
          <w:rFonts w:eastAsia="Calibri"/>
          <w:szCs w:val="24"/>
        </w:rPr>
        <w:noBreakHyphen/>
        <w:t xml:space="preserve">23, studies for a possible new secondary allocation to the Earth exploration-satellite service (active) for spaceborne radar sounders within the range of frequencies around 45 MHz, taking into account the protection of incumbent services, including in adjacent bands, in accordance with Resolution </w:t>
      </w:r>
      <w:r w:rsidRPr="009A0E0A">
        <w:rPr>
          <w:rFonts w:eastAsia="Calibri"/>
          <w:b/>
          <w:szCs w:val="24"/>
        </w:rPr>
        <w:t>656 (Rev.WRC</w:t>
      </w:r>
      <w:r w:rsidRPr="009A0E0A">
        <w:rPr>
          <w:rFonts w:eastAsia="Calibri"/>
          <w:b/>
          <w:szCs w:val="24"/>
        </w:rPr>
        <w:noBreakHyphen/>
        <w:t>19)</w:t>
      </w:r>
      <w:r w:rsidRPr="009A0E0A">
        <w:rPr>
          <w:rFonts w:eastAsia="Calibri"/>
          <w:szCs w:val="24"/>
        </w:rPr>
        <w:t>;</w:t>
      </w:r>
    </w:p>
    <w:p w14:paraId="66E812CC" w14:textId="6537ED48" w:rsidR="005A49F4" w:rsidRPr="009A0E0A" w:rsidRDefault="00A91169" w:rsidP="005A49F4">
      <w:pPr>
        <w:pStyle w:val="Headingb"/>
        <w:rPr>
          <w:lang w:val="en-GB" w:eastAsia="zh-CN"/>
        </w:rPr>
      </w:pPr>
      <w:r w:rsidRPr="009A0E0A">
        <w:rPr>
          <w:lang w:val="en-GB" w:eastAsia="zh-CN"/>
        </w:rPr>
        <w:t>Introduction</w:t>
      </w:r>
    </w:p>
    <w:p w14:paraId="1AF3A7EA" w14:textId="0ABC46E9" w:rsidR="00E94ABE" w:rsidRPr="009A0E0A" w:rsidRDefault="00473A3E" w:rsidP="00C41561">
      <w:pPr>
        <w:rPr>
          <w:lang w:eastAsia="zh-CN"/>
        </w:rPr>
      </w:pPr>
      <w:r>
        <w:rPr>
          <w:lang w:eastAsia="zh-CN"/>
        </w:rPr>
        <w:t>WRC-23 a</w:t>
      </w:r>
      <w:r w:rsidR="00E94ABE" w:rsidRPr="009A0E0A">
        <w:t xml:space="preserve">genda item </w:t>
      </w:r>
      <w:r w:rsidR="00E94ABE" w:rsidRPr="009A0E0A">
        <w:rPr>
          <w:lang w:eastAsia="zh-CN"/>
        </w:rPr>
        <w:t xml:space="preserve">1.12 </w:t>
      </w:r>
      <w:r w:rsidR="00E94ABE" w:rsidRPr="009A0E0A">
        <w:t xml:space="preserve">seeks </w:t>
      </w:r>
      <w:r w:rsidR="00E94ABE" w:rsidRPr="009A0E0A">
        <w:rPr>
          <w:lang w:eastAsia="zh-CN"/>
        </w:rPr>
        <w:t>t</w:t>
      </w:r>
      <w:r w:rsidR="00E94ABE" w:rsidRPr="009A0E0A">
        <w:t xml:space="preserve">o study the possibility of a new secondary allocation to the Earth exploration-satellite service (EESS) (active) for spaceborne radar sounders within </w:t>
      </w:r>
      <w:r w:rsidR="00E94ABE" w:rsidRPr="009A0E0A">
        <w:rPr>
          <w:lang w:eastAsia="zh-CN"/>
        </w:rPr>
        <w:t>the</w:t>
      </w:r>
      <w:r w:rsidR="00E94ABE" w:rsidRPr="009A0E0A">
        <w:t xml:space="preserve"> range of frequencies around 45 MHz</w:t>
      </w:r>
      <w:r w:rsidR="00D00872" w:rsidRPr="009A0E0A">
        <w:t>.</w:t>
      </w:r>
      <w:r w:rsidR="00E94ABE" w:rsidRPr="009A0E0A">
        <w:t xml:space="preserve"> </w:t>
      </w:r>
    </w:p>
    <w:p w14:paraId="5FBDEA75" w14:textId="36D5C523" w:rsidR="005A49F4" w:rsidRPr="009A0E0A" w:rsidRDefault="00E94ABE" w:rsidP="00C41561">
      <w:r w:rsidRPr="009A0E0A">
        <w:rPr>
          <w:lang w:eastAsia="zh-CN"/>
        </w:rPr>
        <w:t xml:space="preserve">Five methods have been proposed in the CPM Report. </w:t>
      </w:r>
      <w:r w:rsidRPr="009A0E0A">
        <w:rPr>
          <w:lang w:eastAsia="ko-KR"/>
        </w:rPr>
        <w:t>Method A1 proposes to establish a new global secondary allocation to the EESS (active) in the frequency band 40-50 MHz. It also proposes a new footnote in the Table of Frequency Allocations of RR Article </w:t>
      </w:r>
      <w:r w:rsidRPr="009A0E0A">
        <w:rPr>
          <w:b/>
          <w:bCs/>
          <w:lang w:eastAsia="ko-KR"/>
        </w:rPr>
        <w:t>5</w:t>
      </w:r>
      <w:r w:rsidRPr="009A0E0A">
        <w:rPr>
          <w:lang w:eastAsia="ko-KR"/>
        </w:rPr>
        <w:t xml:space="preserve"> that references a proposed new WRC Resolution to protect incumbent in-band and adjacent-band services</w:t>
      </w:r>
      <w:r w:rsidRPr="009A0E0A">
        <w:rPr>
          <w:lang w:eastAsia="zh-CN"/>
        </w:rPr>
        <w:t xml:space="preserve">. Method A1 includes four different options under its </w:t>
      </w:r>
      <w:r w:rsidRPr="009A0E0A">
        <w:rPr>
          <w:i/>
          <w:iCs/>
          <w:lang w:eastAsia="zh-CN"/>
        </w:rPr>
        <w:t>resolves</w:t>
      </w:r>
      <w:r w:rsidRPr="009A0E0A">
        <w:rPr>
          <w:lang w:eastAsia="zh-CN"/>
        </w:rPr>
        <w:t xml:space="preserve"> part, noting that these different options are not necessarily mutually exclusive. M</w:t>
      </w:r>
      <w:r w:rsidRPr="009A0E0A">
        <w:t>ethod</w:t>
      </w:r>
      <w:r w:rsidRPr="009A0E0A">
        <w:rPr>
          <w:lang w:eastAsia="zh-CN"/>
        </w:rPr>
        <w:t xml:space="preserve"> A2</w:t>
      </w:r>
      <w:r w:rsidRPr="009A0E0A">
        <w:t xml:space="preserve"> proposes to establish a new global secondary allocation to the EESS for active emissions. This new secondary allocation is proposed to be limited, through a dedicated footnote, to the operation of spaceborne radar sounder </w:t>
      </w:r>
      <w:r w:rsidRPr="009A0E0A">
        <w:rPr>
          <w:spacing w:val="-2"/>
        </w:rPr>
        <w:t>systems, over the frequency band 40-50 MHz, in the Table of Frequency Allocations of RR Article </w:t>
      </w:r>
      <w:r w:rsidRPr="009A0E0A">
        <w:rPr>
          <w:b/>
          <w:bCs/>
          <w:spacing w:val="-2"/>
        </w:rPr>
        <w:t>5</w:t>
      </w:r>
      <w:r w:rsidRPr="009A0E0A">
        <w:rPr>
          <w:spacing w:val="-2"/>
        </w:rPr>
        <w:t>.</w:t>
      </w:r>
      <w:r w:rsidRPr="009A0E0A">
        <w:rPr>
          <w:lang w:eastAsia="zh-CN"/>
        </w:rPr>
        <w:t xml:space="preserve"> This footnote would also include relevant technical conditions</w:t>
      </w:r>
      <w:r w:rsidR="006B4A13" w:rsidRPr="009A0E0A">
        <w:rPr>
          <w:lang w:eastAsia="zh-CN"/>
        </w:rPr>
        <w:t xml:space="preserve"> </w:t>
      </w:r>
      <w:r w:rsidRPr="009A0E0A">
        <w:rPr>
          <w:lang w:eastAsia="zh-CN"/>
        </w:rPr>
        <w:t>to address the protection of incumbent services in the frequency band 40-50 MHz. Method A2 includes two options. M</w:t>
      </w:r>
      <w:r w:rsidRPr="009A0E0A">
        <w:t xml:space="preserve">ethod </w:t>
      </w:r>
      <w:r w:rsidRPr="009A0E0A">
        <w:rPr>
          <w:lang w:eastAsia="zh-CN"/>
        </w:rPr>
        <w:t xml:space="preserve">B also </w:t>
      </w:r>
      <w:r w:rsidRPr="009A0E0A">
        <w:t>proposes to establish a new global secondary allocation to the EESS for active emissions. This new secondary allocation is proposed to be limited, through a dedicated footnote, to the operation of spaceborne radar sounder systems, over the frequency band 40-50 MHz, in the Table of Frequency Allocations of RR Article </w:t>
      </w:r>
      <w:r w:rsidRPr="009A0E0A">
        <w:rPr>
          <w:b/>
          <w:bCs/>
        </w:rPr>
        <w:t>5</w:t>
      </w:r>
      <w:r w:rsidRPr="009A0E0A">
        <w:t>. This dedicated footnote would address the protection of the secondary radiolocation service in the frequency bands 42-42.5 MHz and 46-68 MHz.</w:t>
      </w:r>
      <w:r w:rsidRPr="009A0E0A">
        <w:rPr>
          <w:lang w:eastAsia="zh-CN"/>
        </w:rPr>
        <w:t xml:space="preserve"> M</w:t>
      </w:r>
      <w:r w:rsidRPr="009A0E0A">
        <w:t xml:space="preserve">ethod </w:t>
      </w:r>
      <w:r w:rsidRPr="009A0E0A">
        <w:rPr>
          <w:lang w:eastAsia="zh-CN"/>
        </w:rPr>
        <w:t xml:space="preserve">C </w:t>
      </w:r>
      <w:r w:rsidRPr="009A0E0A">
        <w:t>proposes to establish a new global secondary allocation to the EESS for active emissions without any limitation.</w:t>
      </w:r>
      <w:r w:rsidRPr="009A0E0A">
        <w:rPr>
          <w:lang w:eastAsia="zh-CN"/>
        </w:rPr>
        <w:t xml:space="preserve"> M</w:t>
      </w:r>
      <w:r w:rsidRPr="009A0E0A">
        <w:t xml:space="preserve">ethod </w:t>
      </w:r>
      <w:r w:rsidRPr="009A0E0A">
        <w:rPr>
          <w:lang w:eastAsia="zh-CN"/>
        </w:rPr>
        <w:t xml:space="preserve">D </w:t>
      </w:r>
      <w:r w:rsidRPr="009A0E0A">
        <w:t>proposes no change to the Radio Regulations</w:t>
      </w:r>
      <w:r w:rsidRPr="009A0E0A">
        <w:rPr>
          <w:lang w:eastAsia="zh-CN"/>
        </w:rPr>
        <w:t xml:space="preserve">. </w:t>
      </w:r>
      <w:r w:rsidRPr="009A0E0A">
        <w:t xml:space="preserve">The </w:t>
      </w:r>
      <w:r w:rsidRPr="009A0E0A">
        <w:rPr>
          <w:lang w:eastAsia="ko-KR"/>
        </w:rPr>
        <w:t xml:space="preserve">methods propose </w:t>
      </w:r>
      <w:r w:rsidR="00164F5C" w:rsidRPr="009A0E0A">
        <w:rPr>
          <w:lang w:eastAsia="ko-KR"/>
        </w:rPr>
        <w:t>to</w:t>
      </w:r>
      <w:r w:rsidRPr="009A0E0A">
        <w:rPr>
          <w:lang w:eastAsia="ko-KR"/>
        </w:rPr>
        <w:t xml:space="preserve"> suppress</w:t>
      </w:r>
      <w:r w:rsidR="00164F5C" w:rsidRPr="009A0E0A">
        <w:rPr>
          <w:lang w:eastAsia="ko-KR"/>
        </w:rPr>
        <w:t xml:space="preserve"> </w:t>
      </w:r>
      <w:r w:rsidRPr="009A0E0A">
        <w:t>Resolution </w:t>
      </w:r>
      <w:r w:rsidRPr="009A0E0A">
        <w:rPr>
          <w:b/>
          <w:bCs/>
          <w:color w:val="000000"/>
        </w:rPr>
        <w:t>656</w:t>
      </w:r>
      <w:r w:rsidRPr="009A0E0A">
        <w:rPr>
          <w:color w:val="000000"/>
        </w:rPr>
        <w:t> </w:t>
      </w:r>
      <w:r w:rsidRPr="009A0E0A">
        <w:t>(</w:t>
      </w:r>
      <w:r w:rsidRPr="009A0E0A">
        <w:rPr>
          <w:b/>
          <w:bCs/>
        </w:rPr>
        <w:t>WRC</w:t>
      </w:r>
      <w:r w:rsidRPr="009A0E0A">
        <w:rPr>
          <w:b/>
          <w:bCs/>
        </w:rPr>
        <w:noBreakHyphen/>
        <w:t>19</w:t>
      </w:r>
      <w:r w:rsidRPr="009A0E0A">
        <w:t>).</w:t>
      </w:r>
    </w:p>
    <w:p w14:paraId="01CEA273" w14:textId="6FFF0543" w:rsidR="00F802D4" w:rsidRPr="009A0E0A" w:rsidRDefault="00F802D4" w:rsidP="00C41561">
      <w:pPr>
        <w:rPr>
          <w:lang w:eastAsia="zh-CN"/>
        </w:rPr>
      </w:pPr>
      <w:r w:rsidRPr="009A0E0A">
        <w:lastRenderedPageBreak/>
        <w:t xml:space="preserve">ITU-R WP 7C conducted </w:t>
      </w:r>
      <w:r w:rsidR="00D00872" w:rsidRPr="009A0E0A">
        <w:t xml:space="preserve">a </w:t>
      </w:r>
      <w:r w:rsidRPr="009A0E0A">
        <w:t xml:space="preserve">study on the spectrum requirement for a new global secondary allocation to the EESS </w:t>
      </w:r>
      <w:r w:rsidRPr="009A0E0A">
        <w:rPr>
          <w:lang w:eastAsia="zh-CN"/>
        </w:rPr>
        <w:t>(</w:t>
      </w:r>
      <w:r w:rsidRPr="009A0E0A">
        <w:t xml:space="preserve">active) over the frequency band 40-50 MHz, </w:t>
      </w:r>
      <w:r w:rsidRPr="009A0E0A">
        <w:rPr>
          <w:lang w:eastAsia="zh-CN"/>
        </w:rPr>
        <w:t>and</w:t>
      </w:r>
      <w:r w:rsidRPr="009A0E0A">
        <w:t xml:space="preserve"> on the compatibility with some other systems of radio services. As a result of the study, WP 7C proposed a revision to an ITU-R Recommendation, the deletion of an existing ITU-R Recommendation, and a </w:t>
      </w:r>
      <w:r w:rsidR="00892128">
        <w:t xml:space="preserve">draft </w:t>
      </w:r>
      <w:r w:rsidRPr="009A0E0A">
        <w:t>new Recommendation submitted to SG</w:t>
      </w:r>
      <w:r w:rsidR="00D00872" w:rsidRPr="009A0E0A">
        <w:t> </w:t>
      </w:r>
      <w:r w:rsidRPr="009A0E0A">
        <w:t xml:space="preserve">7 for review, with the expectation that a new global secondary allocation over the </w:t>
      </w:r>
      <w:r w:rsidR="00D00872" w:rsidRPr="009A0E0A">
        <w:rPr>
          <w:lang w:eastAsia="zh-CN"/>
        </w:rPr>
        <w:t>above</w:t>
      </w:r>
      <w:r w:rsidR="00D00872" w:rsidRPr="009A0E0A">
        <w:t xml:space="preserve"> </w:t>
      </w:r>
      <w:r w:rsidRPr="009A0E0A">
        <w:t>frequency band would be achieved during WRC-23</w:t>
      </w:r>
      <w:r w:rsidR="00D00872" w:rsidRPr="009A0E0A">
        <w:t>.</w:t>
      </w:r>
    </w:p>
    <w:p w14:paraId="13D8840B" w14:textId="2368A383" w:rsidR="005A49F4" w:rsidRPr="009A0E0A" w:rsidRDefault="009725C3" w:rsidP="005A49F4">
      <w:pPr>
        <w:pStyle w:val="Headingb"/>
        <w:rPr>
          <w:lang w:val="en-GB" w:eastAsia="zh-CN"/>
        </w:rPr>
      </w:pPr>
      <w:r w:rsidRPr="009A0E0A">
        <w:rPr>
          <w:lang w:val="en-GB" w:eastAsia="zh-CN"/>
        </w:rPr>
        <w:t>Proposals</w:t>
      </w:r>
    </w:p>
    <w:p w14:paraId="744E4A66" w14:textId="3EAD088D" w:rsidR="005A49F4" w:rsidRPr="009A0E0A" w:rsidRDefault="009725C3" w:rsidP="00C41561">
      <w:pPr>
        <w:rPr>
          <w:lang w:eastAsia="zh-CN"/>
        </w:rPr>
      </w:pPr>
      <w:r w:rsidRPr="009A0E0A">
        <w:rPr>
          <w:lang w:eastAsia="zh-CN"/>
        </w:rPr>
        <w:t xml:space="preserve">Based on the current </w:t>
      </w:r>
      <w:r w:rsidR="00D00872" w:rsidRPr="009A0E0A">
        <w:rPr>
          <w:lang w:eastAsia="zh-CN"/>
        </w:rPr>
        <w:t xml:space="preserve">study </w:t>
      </w:r>
      <w:r w:rsidRPr="009A0E0A">
        <w:rPr>
          <w:lang w:eastAsia="zh-CN"/>
        </w:rPr>
        <w:t>outcomes, under certain conditions, China is considering to support Method A1 with one or more options among Options 1, 3 and 4, as well as additional proposals that could ensure the sufficient protection for incumbent services over th</w:t>
      </w:r>
      <w:r w:rsidR="00F802D4" w:rsidRPr="009A0E0A">
        <w:rPr>
          <w:lang w:eastAsia="zh-CN"/>
        </w:rPr>
        <w:t>is</w:t>
      </w:r>
      <w:r w:rsidRPr="009A0E0A">
        <w:rPr>
          <w:lang w:eastAsia="zh-CN"/>
        </w:rPr>
        <w:t xml:space="preserve"> frequency band and those in adjacent bands. China opposes Approach C due to the lack of sufficient protection for incumbent services in the </w:t>
      </w:r>
      <w:r w:rsidR="00F802D4" w:rsidRPr="009A0E0A">
        <w:rPr>
          <w:lang w:eastAsia="zh-CN"/>
        </w:rPr>
        <w:t>same and adjacent</w:t>
      </w:r>
      <w:r w:rsidRPr="009A0E0A">
        <w:rPr>
          <w:lang w:eastAsia="zh-CN"/>
        </w:rPr>
        <w:t xml:space="preserve"> frequency bands</w:t>
      </w:r>
      <w:r w:rsidR="00D00872" w:rsidRPr="009A0E0A">
        <w:rPr>
          <w:lang w:eastAsia="zh-CN"/>
        </w:rPr>
        <w:t>.</w:t>
      </w:r>
    </w:p>
    <w:p w14:paraId="77F3EFA4" w14:textId="77777777" w:rsidR="00DD6A1E" w:rsidRPr="009A0E0A" w:rsidRDefault="00DD6A1E" w:rsidP="00C41561">
      <w:pPr>
        <w:rPr>
          <w:lang w:eastAsia="zh-CN"/>
        </w:rPr>
      </w:pPr>
      <w:r w:rsidRPr="009A0E0A">
        <w:rPr>
          <w:lang w:eastAsia="zh-CN"/>
        </w:rPr>
        <w:t>China proposes the following modifications to the Radio Regulations.</w:t>
      </w:r>
    </w:p>
    <w:p w14:paraId="7781C06F" w14:textId="62447972" w:rsidR="00187BD9" w:rsidRPr="009A0E0A" w:rsidRDefault="00187BD9" w:rsidP="00187BD9">
      <w:pPr>
        <w:tabs>
          <w:tab w:val="clear" w:pos="1134"/>
          <w:tab w:val="clear" w:pos="1871"/>
          <w:tab w:val="clear" w:pos="2268"/>
        </w:tabs>
        <w:overflowPunct/>
        <w:autoSpaceDE/>
        <w:autoSpaceDN/>
        <w:adjustRightInd/>
        <w:spacing w:before="0"/>
        <w:textAlignment w:val="auto"/>
        <w:rPr>
          <w:lang w:eastAsia="zh-CN"/>
        </w:rPr>
      </w:pPr>
      <w:r w:rsidRPr="009A0E0A">
        <w:rPr>
          <w:lang w:eastAsia="zh-CN"/>
        </w:rPr>
        <w:br w:type="page"/>
      </w:r>
    </w:p>
    <w:p w14:paraId="47C04E98" w14:textId="77777777" w:rsidR="009B03BB" w:rsidRPr="009A0E0A" w:rsidRDefault="009B03BB" w:rsidP="007F1392">
      <w:pPr>
        <w:pStyle w:val="ArtNo"/>
        <w:spacing w:before="0"/>
      </w:pPr>
      <w:bookmarkStart w:id="7" w:name="_Toc42842383"/>
      <w:r w:rsidRPr="009A0E0A">
        <w:lastRenderedPageBreak/>
        <w:t xml:space="preserve">ARTICLE </w:t>
      </w:r>
      <w:r w:rsidRPr="009A0E0A">
        <w:rPr>
          <w:rStyle w:val="href"/>
          <w:rFonts w:eastAsiaTheme="majorEastAsia"/>
          <w:color w:val="000000"/>
        </w:rPr>
        <w:t>5</w:t>
      </w:r>
      <w:bookmarkEnd w:id="7"/>
    </w:p>
    <w:p w14:paraId="37940931" w14:textId="77777777" w:rsidR="009B03BB" w:rsidRPr="009A0E0A" w:rsidRDefault="009B03BB" w:rsidP="007F1392">
      <w:pPr>
        <w:pStyle w:val="Arttitle"/>
      </w:pPr>
      <w:bookmarkStart w:id="8" w:name="_Toc327956583"/>
      <w:bookmarkStart w:id="9" w:name="_Toc42842384"/>
      <w:r w:rsidRPr="009A0E0A">
        <w:t>Frequency allocations</w:t>
      </w:r>
      <w:bookmarkEnd w:id="8"/>
      <w:bookmarkEnd w:id="9"/>
    </w:p>
    <w:p w14:paraId="45316CD3" w14:textId="77777777" w:rsidR="009B03BB" w:rsidRPr="009A0E0A" w:rsidRDefault="009B03BB" w:rsidP="007F1392">
      <w:pPr>
        <w:pStyle w:val="Section1"/>
        <w:keepNext/>
      </w:pPr>
      <w:r w:rsidRPr="009A0E0A">
        <w:t>Section IV – Table of Frequency Allocations</w:t>
      </w:r>
      <w:r w:rsidRPr="009A0E0A">
        <w:br/>
      </w:r>
      <w:r w:rsidRPr="009A0E0A">
        <w:rPr>
          <w:b w:val="0"/>
          <w:bCs/>
        </w:rPr>
        <w:t xml:space="preserve">(See No. </w:t>
      </w:r>
      <w:r w:rsidRPr="009A0E0A">
        <w:t>2.1</w:t>
      </w:r>
      <w:r w:rsidRPr="009A0E0A">
        <w:rPr>
          <w:b w:val="0"/>
          <w:bCs/>
        </w:rPr>
        <w:t>)</w:t>
      </w:r>
      <w:r w:rsidRPr="009A0E0A">
        <w:rPr>
          <w:b w:val="0"/>
          <w:bCs/>
        </w:rPr>
        <w:br/>
      </w:r>
      <w:r w:rsidRPr="009A0E0A">
        <w:br/>
      </w:r>
    </w:p>
    <w:p w14:paraId="1428B432" w14:textId="77777777" w:rsidR="00235DA8" w:rsidRPr="009A0E0A" w:rsidRDefault="009B03BB">
      <w:pPr>
        <w:pStyle w:val="Proposal"/>
      </w:pPr>
      <w:r w:rsidRPr="009A0E0A">
        <w:t>MOD</w:t>
      </w:r>
      <w:r w:rsidRPr="009A0E0A">
        <w:tab/>
        <w:t>CHN/111A12/1</w:t>
      </w:r>
      <w:r w:rsidRPr="009A0E0A">
        <w:rPr>
          <w:vanish/>
          <w:color w:val="7F7F7F" w:themeColor="text1" w:themeTint="80"/>
          <w:vertAlign w:val="superscript"/>
        </w:rPr>
        <w:t>#1810</w:t>
      </w:r>
    </w:p>
    <w:p w14:paraId="789597F6" w14:textId="77777777" w:rsidR="009B03BB" w:rsidRPr="009A0E0A" w:rsidRDefault="009B03BB" w:rsidP="00377CB0">
      <w:pPr>
        <w:pStyle w:val="Tabletitle"/>
      </w:pPr>
      <w:r w:rsidRPr="009A0E0A">
        <w:t>40.98-47 MHz</w:t>
      </w:r>
    </w:p>
    <w:tbl>
      <w:tblPr>
        <w:tblW w:w="9356" w:type="dxa"/>
        <w:jc w:val="center"/>
        <w:tblLayout w:type="fixed"/>
        <w:tblCellMar>
          <w:left w:w="107" w:type="dxa"/>
          <w:right w:w="107" w:type="dxa"/>
        </w:tblCellMar>
        <w:tblLook w:val="04A0" w:firstRow="1" w:lastRow="0" w:firstColumn="1" w:lastColumn="0" w:noHBand="0" w:noVBand="1"/>
      </w:tblPr>
      <w:tblGrid>
        <w:gridCol w:w="3118"/>
        <w:gridCol w:w="3119"/>
        <w:gridCol w:w="3119"/>
      </w:tblGrid>
      <w:tr w:rsidR="00044B5F" w:rsidRPr="009A0E0A" w14:paraId="26A3F154" w14:textId="77777777" w:rsidTr="00377CB0">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1DF3A23E" w14:textId="77777777" w:rsidR="009B03BB" w:rsidRPr="009A0E0A" w:rsidRDefault="009B03BB" w:rsidP="00377CB0">
            <w:pPr>
              <w:pStyle w:val="Tablehead"/>
            </w:pPr>
            <w:bookmarkStart w:id="10" w:name="_Hlk114580725"/>
            <w:r w:rsidRPr="009A0E0A">
              <w:t>Allocation to services</w:t>
            </w:r>
          </w:p>
        </w:tc>
      </w:tr>
      <w:tr w:rsidR="00044B5F" w:rsidRPr="009A0E0A" w14:paraId="585EE14A" w14:textId="77777777" w:rsidTr="00377CB0">
        <w:trPr>
          <w:cantSplit/>
          <w:jc w:val="center"/>
        </w:trPr>
        <w:tc>
          <w:tcPr>
            <w:tcW w:w="3118" w:type="dxa"/>
            <w:tcBorders>
              <w:top w:val="single" w:sz="4" w:space="0" w:color="auto"/>
              <w:left w:val="single" w:sz="4" w:space="0" w:color="auto"/>
              <w:bottom w:val="single" w:sz="6" w:space="0" w:color="auto"/>
              <w:right w:val="single" w:sz="6" w:space="0" w:color="auto"/>
            </w:tcBorders>
            <w:hideMark/>
          </w:tcPr>
          <w:p w14:paraId="7A6DDDF5" w14:textId="77777777" w:rsidR="009B03BB" w:rsidRPr="009A0E0A" w:rsidRDefault="009B03BB" w:rsidP="00377CB0">
            <w:pPr>
              <w:pStyle w:val="Tablehead"/>
            </w:pPr>
            <w:r w:rsidRPr="009A0E0A">
              <w:t>Region 1</w:t>
            </w:r>
          </w:p>
        </w:tc>
        <w:tc>
          <w:tcPr>
            <w:tcW w:w="3119" w:type="dxa"/>
            <w:tcBorders>
              <w:top w:val="single" w:sz="4" w:space="0" w:color="auto"/>
              <w:left w:val="single" w:sz="6" w:space="0" w:color="auto"/>
              <w:bottom w:val="single" w:sz="6" w:space="0" w:color="auto"/>
              <w:right w:val="single" w:sz="6" w:space="0" w:color="auto"/>
            </w:tcBorders>
            <w:hideMark/>
          </w:tcPr>
          <w:p w14:paraId="63E8F3EB" w14:textId="77777777" w:rsidR="009B03BB" w:rsidRPr="009A0E0A" w:rsidRDefault="009B03BB" w:rsidP="00377CB0">
            <w:pPr>
              <w:pStyle w:val="Tablehead"/>
            </w:pPr>
            <w:r w:rsidRPr="009A0E0A">
              <w:t>Region 2</w:t>
            </w:r>
          </w:p>
        </w:tc>
        <w:tc>
          <w:tcPr>
            <w:tcW w:w="3119" w:type="dxa"/>
            <w:tcBorders>
              <w:top w:val="single" w:sz="4" w:space="0" w:color="auto"/>
              <w:left w:val="single" w:sz="6" w:space="0" w:color="auto"/>
              <w:bottom w:val="single" w:sz="6" w:space="0" w:color="auto"/>
              <w:right w:val="single" w:sz="4" w:space="0" w:color="auto"/>
            </w:tcBorders>
            <w:hideMark/>
          </w:tcPr>
          <w:p w14:paraId="7AE25835" w14:textId="77777777" w:rsidR="009B03BB" w:rsidRPr="009A0E0A" w:rsidRDefault="009B03BB" w:rsidP="00377CB0">
            <w:pPr>
              <w:pStyle w:val="Tablehead"/>
            </w:pPr>
            <w:r w:rsidRPr="009A0E0A">
              <w:t>Region 3</w:t>
            </w:r>
          </w:p>
        </w:tc>
      </w:tr>
      <w:tr w:rsidR="00044B5F" w:rsidRPr="009A0E0A" w14:paraId="198699A7" w14:textId="77777777" w:rsidTr="00377CB0">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4AF5AD6C" w14:textId="77777777" w:rsidR="009B03BB" w:rsidRPr="009A0E0A" w:rsidRDefault="009B03BB" w:rsidP="00377CB0">
            <w:pPr>
              <w:pStyle w:val="TableTextS5"/>
              <w:spacing w:before="50" w:after="50"/>
              <w:rPr>
                <w:color w:val="000000"/>
              </w:rPr>
            </w:pPr>
            <w:r w:rsidRPr="009A0E0A">
              <w:rPr>
                <w:rStyle w:val="Tablefreq"/>
              </w:rPr>
              <w:t>40.98-41.015</w:t>
            </w:r>
            <w:r w:rsidRPr="009A0E0A">
              <w:rPr>
                <w:color w:val="000000"/>
              </w:rPr>
              <w:tab/>
              <w:t>FIXED</w:t>
            </w:r>
          </w:p>
          <w:p w14:paraId="4E0AE465" w14:textId="77777777" w:rsidR="009B03BB" w:rsidRPr="009A0E0A" w:rsidRDefault="009B03BB" w:rsidP="00377CB0">
            <w:pPr>
              <w:pStyle w:val="TableTextS5"/>
              <w:spacing w:before="50" w:after="50"/>
              <w:rPr>
                <w:color w:val="000000"/>
              </w:rPr>
            </w:pPr>
            <w:r w:rsidRPr="009A0E0A">
              <w:rPr>
                <w:color w:val="000000"/>
              </w:rPr>
              <w:tab/>
            </w:r>
            <w:r w:rsidRPr="009A0E0A">
              <w:rPr>
                <w:color w:val="000000"/>
              </w:rPr>
              <w:tab/>
            </w:r>
            <w:r w:rsidRPr="009A0E0A">
              <w:rPr>
                <w:color w:val="000000"/>
              </w:rPr>
              <w:tab/>
            </w:r>
            <w:r w:rsidRPr="009A0E0A">
              <w:rPr>
                <w:color w:val="000000"/>
              </w:rPr>
              <w:tab/>
              <w:t>MOBILE</w:t>
            </w:r>
          </w:p>
          <w:p w14:paraId="12E8E091" w14:textId="77777777" w:rsidR="009B03BB" w:rsidRPr="009A0E0A" w:rsidRDefault="009B03BB" w:rsidP="00377CB0">
            <w:pPr>
              <w:pStyle w:val="TableTextS5"/>
              <w:rPr>
                <w:ins w:id="11" w:author="Limousin, Catherine" w:date="2022-09-20T15:40:00Z"/>
                <w:color w:val="000000"/>
              </w:rPr>
            </w:pPr>
            <w:ins w:id="12" w:author="Limousin, Catherine" w:date="2022-09-20T15:40:00Z">
              <w:r w:rsidRPr="009A0E0A">
                <w:tab/>
              </w:r>
              <w:r w:rsidRPr="009A0E0A">
                <w:tab/>
              </w:r>
              <w:r w:rsidRPr="009A0E0A">
                <w:tab/>
              </w:r>
              <w:r w:rsidRPr="009A0E0A">
                <w:tab/>
              </w:r>
            </w:ins>
            <w:ins w:id="13" w:author="Yan Soldo" w:date="2022-04-29T15:19:00Z">
              <w:r w:rsidRPr="009A0E0A">
                <w:rPr>
                  <w:color w:val="000000"/>
                </w:rPr>
                <w:t>Earth exploration-satellite (active)</w:t>
              </w:r>
            </w:ins>
            <w:ins w:id="14" w:author="Xue, Kun" w:date="2023-10-30T14:44:00Z">
              <w:r w:rsidR="00DC7941" w:rsidRPr="009A0E0A">
                <w:rPr>
                  <w:color w:val="000000"/>
                  <w:lang w:eastAsia="zh-CN"/>
                </w:rPr>
                <w:t xml:space="preserve">  </w:t>
              </w:r>
              <w:r w:rsidR="00DC7941" w:rsidRPr="009A0E0A">
                <w:t xml:space="preserve">ADD </w:t>
              </w:r>
              <w:r w:rsidR="00DC7941" w:rsidRPr="009A0E0A">
                <w:rPr>
                  <w:rStyle w:val="Artref"/>
                </w:rPr>
                <w:t>5.A112</w:t>
              </w:r>
            </w:ins>
          </w:p>
          <w:p w14:paraId="0AFBE768" w14:textId="77777777" w:rsidR="009B03BB" w:rsidRPr="009A0E0A" w:rsidRDefault="009B03BB" w:rsidP="00377CB0">
            <w:pPr>
              <w:pStyle w:val="TableTextS5"/>
              <w:spacing w:before="50" w:after="50"/>
              <w:rPr>
                <w:color w:val="000000"/>
              </w:rPr>
            </w:pPr>
            <w:r w:rsidRPr="009A0E0A">
              <w:rPr>
                <w:color w:val="000000"/>
              </w:rPr>
              <w:tab/>
            </w:r>
            <w:r w:rsidRPr="009A0E0A">
              <w:rPr>
                <w:color w:val="000000"/>
              </w:rPr>
              <w:tab/>
            </w:r>
            <w:r w:rsidRPr="009A0E0A">
              <w:rPr>
                <w:color w:val="000000"/>
              </w:rPr>
              <w:tab/>
            </w:r>
            <w:r w:rsidRPr="009A0E0A">
              <w:rPr>
                <w:color w:val="000000"/>
              </w:rPr>
              <w:tab/>
              <w:t>Space research</w:t>
            </w:r>
          </w:p>
          <w:p w14:paraId="7CE93441" w14:textId="77777777" w:rsidR="009B03BB" w:rsidRPr="009A0E0A" w:rsidRDefault="009B03BB" w:rsidP="00377CB0">
            <w:pPr>
              <w:pStyle w:val="TableTextS5"/>
              <w:spacing w:before="50" w:after="50"/>
              <w:rPr>
                <w:color w:val="000000"/>
              </w:rPr>
            </w:pPr>
            <w:r w:rsidRPr="009A0E0A">
              <w:rPr>
                <w:color w:val="000000"/>
              </w:rPr>
              <w:tab/>
            </w:r>
            <w:r w:rsidRPr="009A0E0A">
              <w:rPr>
                <w:color w:val="000000"/>
              </w:rPr>
              <w:tab/>
            </w:r>
            <w:r w:rsidRPr="009A0E0A">
              <w:rPr>
                <w:color w:val="000000"/>
              </w:rPr>
              <w:tab/>
            </w:r>
            <w:r w:rsidRPr="009A0E0A">
              <w:rPr>
                <w:color w:val="000000"/>
              </w:rPr>
              <w:tab/>
            </w:r>
            <w:r w:rsidRPr="009A0E0A">
              <w:rPr>
                <w:rStyle w:val="Artref"/>
                <w:color w:val="000000"/>
              </w:rPr>
              <w:t>5.160</w:t>
            </w:r>
            <w:r w:rsidRPr="009A0E0A">
              <w:rPr>
                <w:color w:val="000000"/>
              </w:rPr>
              <w:t xml:space="preserve">  </w:t>
            </w:r>
            <w:r w:rsidRPr="009A0E0A">
              <w:rPr>
                <w:rStyle w:val="Artref"/>
                <w:color w:val="000000"/>
              </w:rPr>
              <w:t>5.161</w:t>
            </w:r>
          </w:p>
        </w:tc>
      </w:tr>
      <w:tr w:rsidR="00044B5F" w:rsidRPr="009A0E0A" w14:paraId="249A716E" w14:textId="77777777" w:rsidTr="00377CB0">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5BC14ED8" w14:textId="77777777" w:rsidR="009B03BB" w:rsidRPr="009A0E0A" w:rsidRDefault="009B03BB" w:rsidP="00377CB0">
            <w:pPr>
              <w:pStyle w:val="TableTextS5"/>
            </w:pPr>
            <w:r w:rsidRPr="009A0E0A">
              <w:rPr>
                <w:rStyle w:val="Tablefreq"/>
              </w:rPr>
              <w:t>41.015-42</w:t>
            </w:r>
            <w:r w:rsidRPr="009A0E0A">
              <w:tab/>
              <w:t>FIXED</w:t>
            </w:r>
          </w:p>
          <w:p w14:paraId="21FA90A2" w14:textId="77777777" w:rsidR="009B03BB" w:rsidRPr="009A0E0A" w:rsidRDefault="009B03BB" w:rsidP="00377CB0">
            <w:pPr>
              <w:pStyle w:val="TableTextS5"/>
            </w:pPr>
            <w:r w:rsidRPr="009A0E0A">
              <w:tab/>
            </w:r>
            <w:r w:rsidRPr="009A0E0A">
              <w:tab/>
            </w:r>
            <w:r w:rsidRPr="009A0E0A">
              <w:tab/>
            </w:r>
            <w:r w:rsidRPr="009A0E0A">
              <w:tab/>
              <w:t>MOBILE</w:t>
            </w:r>
          </w:p>
          <w:p w14:paraId="248B5A5D" w14:textId="77777777" w:rsidR="009B03BB" w:rsidRPr="009A0E0A" w:rsidRDefault="009B03BB" w:rsidP="00377CB0">
            <w:pPr>
              <w:pStyle w:val="TableTextS5"/>
              <w:rPr>
                <w:ins w:id="15" w:author="Limousin, Catherine" w:date="2022-09-20T15:41:00Z"/>
                <w:color w:val="000000"/>
              </w:rPr>
            </w:pPr>
            <w:ins w:id="16" w:author="Limousin, Catherine" w:date="2022-09-20T15:41:00Z">
              <w:r w:rsidRPr="009A0E0A">
                <w:tab/>
              </w:r>
              <w:r w:rsidRPr="009A0E0A">
                <w:tab/>
              </w:r>
              <w:r w:rsidRPr="009A0E0A">
                <w:tab/>
              </w:r>
              <w:r w:rsidRPr="009A0E0A">
                <w:tab/>
              </w:r>
            </w:ins>
            <w:ins w:id="17" w:author="Yan Soldo" w:date="2022-04-29T15:19:00Z">
              <w:r w:rsidRPr="009A0E0A">
                <w:rPr>
                  <w:color w:val="000000"/>
                </w:rPr>
                <w:t>Earth exploration-satellite (active)</w:t>
              </w:r>
            </w:ins>
            <w:ins w:id="18" w:author="Xue, Kun" w:date="2023-10-30T14:44:00Z">
              <w:r w:rsidR="00DC7941" w:rsidRPr="009A0E0A">
                <w:rPr>
                  <w:color w:val="000000"/>
                  <w:lang w:eastAsia="zh-CN"/>
                </w:rPr>
                <w:t xml:space="preserve">  </w:t>
              </w:r>
              <w:r w:rsidR="00DC7941" w:rsidRPr="009A0E0A">
                <w:t xml:space="preserve">ADD </w:t>
              </w:r>
              <w:r w:rsidR="00DC7941" w:rsidRPr="009A0E0A">
                <w:rPr>
                  <w:rStyle w:val="Artref"/>
                </w:rPr>
                <w:t>5.A112</w:t>
              </w:r>
            </w:ins>
          </w:p>
          <w:p w14:paraId="11166E84" w14:textId="77777777" w:rsidR="009B03BB" w:rsidRPr="009A0E0A" w:rsidRDefault="009B03BB" w:rsidP="00377CB0">
            <w:pPr>
              <w:pStyle w:val="TableTextS5"/>
              <w:spacing w:before="50" w:after="50"/>
              <w:rPr>
                <w:rStyle w:val="Tablefreq"/>
              </w:rPr>
            </w:pPr>
            <w:r w:rsidRPr="009A0E0A">
              <w:tab/>
            </w:r>
            <w:r w:rsidRPr="009A0E0A">
              <w:tab/>
            </w:r>
            <w:r w:rsidRPr="009A0E0A">
              <w:tab/>
            </w:r>
            <w:r w:rsidRPr="009A0E0A">
              <w:tab/>
            </w:r>
            <w:r w:rsidRPr="009A0E0A">
              <w:rPr>
                <w:rStyle w:val="Artref"/>
                <w:color w:val="000000"/>
              </w:rPr>
              <w:t>5.160  5.161  5.161A</w:t>
            </w:r>
          </w:p>
        </w:tc>
      </w:tr>
      <w:tr w:rsidR="00044B5F" w:rsidRPr="009A0E0A" w14:paraId="4B9D8240" w14:textId="77777777" w:rsidTr="00377CB0">
        <w:trPr>
          <w:cantSplit/>
          <w:jc w:val="center"/>
        </w:trPr>
        <w:tc>
          <w:tcPr>
            <w:tcW w:w="3118" w:type="dxa"/>
            <w:tcBorders>
              <w:top w:val="single" w:sz="4" w:space="0" w:color="auto"/>
              <w:left w:val="single" w:sz="4" w:space="0" w:color="auto"/>
              <w:right w:val="single" w:sz="6" w:space="0" w:color="auto"/>
            </w:tcBorders>
          </w:tcPr>
          <w:p w14:paraId="53FE5AA2" w14:textId="77777777" w:rsidR="009B03BB" w:rsidRPr="009A0E0A" w:rsidRDefault="009B03BB" w:rsidP="00377CB0">
            <w:pPr>
              <w:pStyle w:val="TableTextS5"/>
              <w:rPr>
                <w:rStyle w:val="Tablefreq"/>
              </w:rPr>
            </w:pPr>
            <w:r w:rsidRPr="009A0E0A">
              <w:rPr>
                <w:rStyle w:val="Tablefreq"/>
              </w:rPr>
              <w:t>42-42.5</w:t>
            </w:r>
          </w:p>
          <w:p w14:paraId="5FE7D23D" w14:textId="77777777" w:rsidR="009B03BB" w:rsidRPr="009A0E0A" w:rsidRDefault="009B03BB" w:rsidP="00377CB0">
            <w:pPr>
              <w:pStyle w:val="TableTextS5"/>
            </w:pPr>
            <w:r w:rsidRPr="009A0E0A">
              <w:t>FIXED</w:t>
            </w:r>
          </w:p>
          <w:p w14:paraId="5B7962BF" w14:textId="77777777" w:rsidR="009B03BB" w:rsidRPr="009A0E0A" w:rsidRDefault="009B03BB" w:rsidP="00377CB0">
            <w:pPr>
              <w:pStyle w:val="TableTextS5"/>
            </w:pPr>
            <w:r w:rsidRPr="009A0E0A">
              <w:t>MOBILE</w:t>
            </w:r>
          </w:p>
          <w:p w14:paraId="5ACE2B80" w14:textId="77777777" w:rsidR="009B03BB" w:rsidRPr="009A0E0A" w:rsidRDefault="009B03BB" w:rsidP="00377CB0">
            <w:pPr>
              <w:pStyle w:val="TableTextS5"/>
              <w:spacing w:before="50" w:after="50"/>
              <w:rPr>
                <w:ins w:id="19" w:author="Limousin, Catherine" w:date="2022-09-20T15:42:00Z"/>
                <w:color w:val="000000"/>
              </w:rPr>
            </w:pPr>
            <w:ins w:id="20" w:author="Yan Soldo" w:date="2022-04-29T15:19:00Z">
              <w:r w:rsidRPr="009A0E0A">
                <w:rPr>
                  <w:color w:val="000000"/>
                </w:rPr>
                <w:t>Earth exploration-satellite (active)</w:t>
              </w:r>
            </w:ins>
            <w:ins w:id="21" w:author="Xue, Kun" w:date="2023-10-30T14:44:00Z">
              <w:r w:rsidR="00DC7941" w:rsidRPr="009A0E0A">
                <w:rPr>
                  <w:color w:val="000000"/>
                  <w:lang w:eastAsia="zh-CN"/>
                </w:rPr>
                <w:t xml:space="preserve">  </w:t>
              </w:r>
              <w:r w:rsidR="00DC7941" w:rsidRPr="009A0E0A">
                <w:t xml:space="preserve">ADD </w:t>
              </w:r>
              <w:r w:rsidR="00DC7941" w:rsidRPr="009A0E0A">
                <w:rPr>
                  <w:rStyle w:val="Artref"/>
                </w:rPr>
                <w:t>5.A112</w:t>
              </w:r>
            </w:ins>
          </w:p>
          <w:p w14:paraId="3267BFD7" w14:textId="77777777" w:rsidR="009B03BB" w:rsidRPr="009A0E0A" w:rsidRDefault="009B03BB" w:rsidP="00377CB0">
            <w:pPr>
              <w:pStyle w:val="TableTextS5"/>
              <w:spacing w:before="50" w:after="50"/>
              <w:rPr>
                <w:rStyle w:val="Tablefreq"/>
              </w:rPr>
            </w:pPr>
            <w:r w:rsidRPr="009A0E0A">
              <w:t xml:space="preserve">Radiolocation  </w:t>
            </w:r>
            <w:r w:rsidRPr="009A0E0A">
              <w:rPr>
                <w:rStyle w:val="Artref"/>
                <w:color w:val="000000"/>
              </w:rPr>
              <w:t>5.132A</w:t>
            </w:r>
          </w:p>
        </w:tc>
        <w:tc>
          <w:tcPr>
            <w:tcW w:w="3119" w:type="dxa"/>
            <w:tcBorders>
              <w:top w:val="single" w:sz="4" w:space="0" w:color="auto"/>
              <w:left w:val="single" w:sz="6" w:space="0" w:color="auto"/>
            </w:tcBorders>
          </w:tcPr>
          <w:p w14:paraId="51377BFD" w14:textId="77777777" w:rsidR="009B03BB" w:rsidRPr="009A0E0A" w:rsidRDefault="009B03BB" w:rsidP="00377CB0">
            <w:pPr>
              <w:pStyle w:val="TableTextS5"/>
              <w:rPr>
                <w:rStyle w:val="Tablefreq"/>
              </w:rPr>
            </w:pPr>
            <w:r w:rsidRPr="009A0E0A">
              <w:rPr>
                <w:rStyle w:val="Tablefreq"/>
              </w:rPr>
              <w:t>42-42.5</w:t>
            </w:r>
          </w:p>
          <w:p w14:paraId="589C6D6E" w14:textId="77777777" w:rsidR="009B03BB" w:rsidRPr="009A0E0A" w:rsidRDefault="009B03BB" w:rsidP="00377CB0">
            <w:pPr>
              <w:pStyle w:val="TableTextS5"/>
            </w:pPr>
            <w:r w:rsidRPr="009A0E0A">
              <w:t>FIXED</w:t>
            </w:r>
          </w:p>
          <w:p w14:paraId="041EEA9C" w14:textId="77777777" w:rsidR="009B03BB" w:rsidRPr="009A0E0A" w:rsidRDefault="009B03BB" w:rsidP="00377CB0">
            <w:pPr>
              <w:pStyle w:val="TableTextS5"/>
              <w:spacing w:before="50" w:after="50"/>
              <w:rPr>
                <w:ins w:id="22" w:author="Turnbull, Karen" w:date="2022-10-25T17:10:00Z"/>
              </w:rPr>
            </w:pPr>
            <w:r w:rsidRPr="009A0E0A">
              <w:t>MOBILE</w:t>
            </w:r>
          </w:p>
          <w:p w14:paraId="311B0763" w14:textId="77777777" w:rsidR="009B03BB" w:rsidRPr="009A0E0A" w:rsidRDefault="009B03BB" w:rsidP="00377CB0">
            <w:pPr>
              <w:pStyle w:val="TableTextS5"/>
              <w:spacing w:before="50" w:after="50"/>
              <w:rPr>
                <w:rStyle w:val="Tablefreq"/>
              </w:rPr>
            </w:pPr>
            <w:ins w:id="23" w:author="Yan Soldo" w:date="2022-04-29T15:19:00Z">
              <w:r w:rsidRPr="009A0E0A">
                <w:rPr>
                  <w:color w:val="000000"/>
                </w:rPr>
                <w:t>Earth exploration-satellite (active)</w:t>
              </w:r>
            </w:ins>
            <w:ins w:id="24" w:author="Xue, Kun" w:date="2023-10-30T14:44:00Z">
              <w:r w:rsidR="00DC7941" w:rsidRPr="009A0E0A">
                <w:rPr>
                  <w:color w:val="000000"/>
                  <w:lang w:eastAsia="zh-CN"/>
                </w:rPr>
                <w:t xml:space="preserve">  </w:t>
              </w:r>
              <w:r w:rsidR="00DC7941" w:rsidRPr="009A0E0A">
                <w:t xml:space="preserve">ADD </w:t>
              </w:r>
              <w:r w:rsidR="00DC7941" w:rsidRPr="009A0E0A">
                <w:rPr>
                  <w:rStyle w:val="Artref"/>
                </w:rPr>
                <w:t>5.A112</w:t>
              </w:r>
            </w:ins>
          </w:p>
        </w:tc>
        <w:tc>
          <w:tcPr>
            <w:tcW w:w="3119" w:type="dxa"/>
            <w:tcBorders>
              <w:top w:val="single" w:sz="4" w:space="0" w:color="auto"/>
              <w:left w:val="nil"/>
              <w:right w:val="single" w:sz="4" w:space="0" w:color="auto"/>
            </w:tcBorders>
          </w:tcPr>
          <w:p w14:paraId="74F73AF3" w14:textId="77777777" w:rsidR="009B03BB" w:rsidRPr="009A0E0A" w:rsidRDefault="009B03BB" w:rsidP="00377CB0">
            <w:pPr>
              <w:pStyle w:val="TableTextS5"/>
              <w:spacing w:before="50" w:after="50"/>
              <w:rPr>
                <w:rStyle w:val="Tablefreq"/>
              </w:rPr>
            </w:pPr>
          </w:p>
        </w:tc>
      </w:tr>
      <w:tr w:rsidR="00044B5F" w:rsidRPr="009A0E0A" w14:paraId="0C42F359" w14:textId="77777777" w:rsidTr="00377CB0">
        <w:trPr>
          <w:cantSplit/>
          <w:jc w:val="center"/>
        </w:trPr>
        <w:tc>
          <w:tcPr>
            <w:tcW w:w="3118" w:type="dxa"/>
            <w:tcBorders>
              <w:left w:val="single" w:sz="4" w:space="0" w:color="auto"/>
              <w:bottom w:val="single" w:sz="4" w:space="0" w:color="auto"/>
              <w:right w:val="single" w:sz="6" w:space="0" w:color="auto"/>
            </w:tcBorders>
          </w:tcPr>
          <w:p w14:paraId="749AA265" w14:textId="77777777" w:rsidR="009B03BB" w:rsidRPr="009A0E0A" w:rsidRDefault="009B03BB" w:rsidP="00377CB0">
            <w:pPr>
              <w:pStyle w:val="TableTextS5"/>
              <w:spacing w:before="50" w:after="50"/>
              <w:rPr>
                <w:rStyle w:val="Tablefreq"/>
              </w:rPr>
            </w:pPr>
            <w:r w:rsidRPr="009A0E0A">
              <w:rPr>
                <w:rStyle w:val="Artref"/>
                <w:color w:val="000000"/>
              </w:rPr>
              <w:t>5.160  5.161B</w:t>
            </w:r>
          </w:p>
        </w:tc>
        <w:tc>
          <w:tcPr>
            <w:tcW w:w="3119" w:type="dxa"/>
            <w:tcBorders>
              <w:left w:val="single" w:sz="6" w:space="0" w:color="auto"/>
              <w:bottom w:val="single" w:sz="4" w:space="0" w:color="auto"/>
            </w:tcBorders>
          </w:tcPr>
          <w:p w14:paraId="6B54F207" w14:textId="77777777" w:rsidR="009B03BB" w:rsidRPr="009A0E0A" w:rsidRDefault="009B03BB" w:rsidP="00377CB0">
            <w:pPr>
              <w:pStyle w:val="TableTextS5"/>
              <w:spacing w:before="50" w:after="50"/>
              <w:rPr>
                <w:rStyle w:val="Tablefreq"/>
              </w:rPr>
            </w:pPr>
            <w:r w:rsidRPr="009A0E0A">
              <w:rPr>
                <w:rStyle w:val="Artref"/>
                <w:color w:val="000000"/>
              </w:rPr>
              <w:t>5.161</w:t>
            </w:r>
          </w:p>
        </w:tc>
        <w:tc>
          <w:tcPr>
            <w:tcW w:w="3119" w:type="dxa"/>
            <w:tcBorders>
              <w:bottom w:val="single" w:sz="6" w:space="0" w:color="auto"/>
              <w:right w:val="single" w:sz="4" w:space="0" w:color="auto"/>
            </w:tcBorders>
          </w:tcPr>
          <w:p w14:paraId="34D5E1C4" w14:textId="77777777" w:rsidR="009B03BB" w:rsidRPr="009A0E0A" w:rsidRDefault="009B03BB" w:rsidP="00377CB0">
            <w:pPr>
              <w:pStyle w:val="TableTextS5"/>
              <w:spacing w:before="50" w:after="50"/>
              <w:rPr>
                <w:rStyle w:val="Tablefreq"/>
              </w:rPr>
            </w:pPr>
          </w:p>
        </w:tc>
      </w:tr>
      <w:tr w:rsidR="00044B5F" w:rsidRPr="009A0E0A" w14:paraId="2A68D273" w14:textId="77777777" w:rsidTr="00377CB0">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7F7E5A52" w14:textId="77777777" w:rsidR="009B03BB" w:rsidRPr="009A0E0A" w:rsidRDefault="009B03BB" w:rsidP="00377CB0">
            <w:pPr>
              <w:pStyle w:val="TableTextS5"/>
            </w:pPr>
            <w:r w:rsidRPr="009A0E0A">
              <w:rPr>
                <w:rStyle w:val="Tablefreq"/>
              </w:rPr>
              <w:t>42.5-44</w:t>
            </w:r>
            <w:r w:rsidRPr="009A0E0A">
              <w:rPr>
                <w:rStyle w:val="Tablefreq"/>
              </w:rPr>
              <w:tab/>
            </w:r>
            <w:r w:rsidRPr="009A0E0A">
              <w:tab/>
              <w:t>FIXED</w:t>
            </w:r>
          </w:p>
          <w:p w14:paraId="2D5BF673" w14:textId="77777777" w:rsidR="009B03BB" w:rsidRPr="009A0E0A" w:rsidRDefault="009B03BB" w:rsidP="00377CB0">
            <w:pPr>
              <w:pStyle w:val="TableTextS5"/>
            </w:pPr>
            <w:r w:rsidRPr="009A0E0A">
              <w:tab/>
            </w:r>
            <w:r w:rsidRPr="009A0E0A">
              <w:tab/>
            </w:r>
            <w:r w:rsidRPr="009A0E0A">
              <w:tab/>
            </w:r>
            <w:r w:rsidRPr="009A0E0A">
              <w:tab/>
              <w:t>MOBILE</w:t>
            </w:r>
          </w:p>
          <w:p w14:paraId="3C0A5A97" w14:textId="77777777" w:rsidR="009B03BB" w:rsidRPr="009A0E0A" w:rsidRDefault="009B03BB" w:rsidP="00377CB0">
            <w:pPr>
              <w:pStyle w:val="TableTextS5"/>
              <w:rPr>
                <w:ins w:id="25" w:author="Limousin, Catherine" w:date="2022-09-20T15:42:00Z"/>
                <w:color w:val="000000"/>
              </w:rPr>
            </w:pPr>
            <w:ins w:id="26" w:author="Limousin, Catherine" w:date="2022-09-20T15:41:00Z">
              <w:r w:rsidRPr="009A0E0A">
                <w:tab/>
              </w:r>
              <w:r w:rsidRPr="009A0E0A">
                <w:tab/>
              </w:r>
              <w:r w:rsidRPr="009A0E0A">
                <w:tab/>
              </w:r>
              <w:r w:rsidRPr="009A0E0A">
                <w:tab/>
              </w:r>
            </w:ins>
            <w:ins w:id="27" w:author="Yan Soldo" w:date="2022-04-29T15:19:00Z">
              <w:r w:rsidRPr="009A0E0A">
                <w:rPr>
                  <w:color w:val="000000"/>
                </w:rPr>
                <w:t>Earth exploration-satellite (active)</w:t>
              </w:r>
            </w:ins>
            <w:ins w:id="28" w:author="Xue, Kun" w:date="2023-10-30T14:44:00Z">
              <w:r w:rsidR="00DC7941" w:rsidRPr="009A0E0A">
                <w:rPr>
                  <w:color w:val="000000"/>
                  <w:lang w:eastAsia="zh-CN"/>
                </w:rPr>
                <w:t xml:space="preserve">  </w:t>
              </w:r>
              <w:r w:rsidR="00DC7941" w:rsidRPr="009A0E0A">
                <w:t xml:space="preserve">ADD </w:t>
              </w:r>
              <w:r w:rsidR="00DC7941" w:rsidRPr="009A0E0A">
                <w:rPr>
                  <w:rStyle w:val="Artref"/>
                </w:rPr>
                <w:t>5.A112</w:t>
              </w:r>
            </w:ins>
          </w:p>
          <w:p w14:paraId="74423143" w14:textId="77777777" w:rsidR="009B03BB" w:rsidRPr="009A0E0A" w:rsidRDefault="009B03BB" w:rsidP="00377CB0">
            <w:pPr>
              <w:pStyle w:val="TableTextS5"/>
              <w:spacing w:before="50" w:after="50"/>
              <w:rPr>
                <w:rStyle w:val="Tablefreq"/>
              </w:rPr>
            </w:pPr>
            <w:r w:rsidRPr="009A0E0A">
              <w:tab/>
            </w:r>
            <w:r w:rsidRPr="009A0E0A">
              <w:tab/>
            </w:r>
            <w:r w:rsidRPr="009A0E0A">
              <w:tab/>
            </w:r>
            <w:r w:rsidRPr="009A0E0A">
              <w:tab/>
            </w:r>
            <w:r w:rsidRPr="009A0E0A">
              <w:rPr>
                <w:rStyle w:val="Artref"/>
                <w:color w:val="000000"/>
              </w:rPr>
              <w:t>5.160  5.161  5.161A</w:t>
            </w:r>
          </w:p>
        </w:tc>
      </w:tr>
      <w:tr w:rsidR="00044B5F" w:rsidRPr="009A0E0A" w14:paraId="35A6A66C" w14:textId="77777777" w:rsidTr="00377CB0">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125E4A0A" w14:textId="77777777" w:rsidR="009B03BB" w:rsidRPr="009A0E0A" w:rsidRDefault="009B03BB" w:rsidP="00377CB0">
            <w:pPr>
              <w:pStyle w:val="TableTextS5"/>
              <w:spacing w:before="50" w:after="50"/>
              <w:rPr>
                <w:color w:val="000000"/>
              </w:rPr>
            </w:pPr>
            <w:r w:rsidRPr="009A0E0A">
              <w:rPr>
                <w:rStyle w:val="Tablefreq"/>
              </w:rPr>
              <w:t>44-47</w:t>
            </w:r>
            <w:r w:rsidRPr="009A0E0A">
              <w:rPr>
                <w:rStyle w:val="Tablefreq"/>
              </w:rPr>
              <w:tab/>
            </w:r>
            <w:r w:rsidRPr="009A0E0A">
              <w:rPr>
                <w:rStyle w:val="Tablefreq"/>
              </w:rPr>
              <w:tab/>
            </w:r>
            <w:r w:rsidRPr="009A0E0A">
              <w:rPr>
                <w:color w:val="000000"/>
              </w:rPr>
              <w:tab/>
              <w:t>FIXED</w:t>
            </w:r>
          </w:p>
          <w:p w14:paraId="464B2751" w14:textId="77777777" w:rsidR="009B03BB" w:rsidRPr="009A0E0A" w:rsidRDefault="009B03BB" w:rsidP="00377CB0">
            <w:pPr>
              <w:pStyle w:val="TableTextS5"/>
              <w:spacing w:before="50" w:after="50"/>
              <w:rPr>
                <w:color w:val="000000"/>
              </w:rPr>
            </w:pPr>
            <w:r w:rsidRPr="009A0E0A">
              <w:rPr>
                <w:color w:val="000000"/>
              </w:rPr>
              <w:tab/>
            </w:r>
            <w:r w:rsidRPr="009A0E0A">
              <w:rPr>
                <w:color w:val="000000"/>
              </w:rPr>
              <w:tab/>
            </w:r>
            <w:r w:rsidRPr="009A0E0A">
              <w:rPr>
                <w:color w:val="000000"/>
              </w:rPr>
              <w:tab/>
            </w:r>
            <w:r w:rsidRPr="009A0E0A">
              <w:rPr>
                <w:color w:val="000000"/>
              </w:rPr>
              <w:tab/>
              <w:t>MOBILE</w:t>
            </w:r>
          </w:p>
          <w:p w14:paraId="4C30256B" w14:textId="77777777" w:rsidR="009B03BB" w:rsidRPr="009A0E0A" w:rsidRDefault="009B03BB" w:rsidP="00377CB0">
            <w:pPr>
              <w:pStyle w:val="TableTextS5"/>
              <w:spacing w:before="50" w:after="50"/>
              <w:rPr>
                <w:ins w:id="29" w:author="Limousin, Catherine" w:date="2022-09-20T15:42:00Z"/>
                <w:color w:val="000000"/>
              </w:rPr>
            </w:pPr>
            <w:ins w:id="30" w:author="Limousin, Catherine" w:date="2022-09-20T15:42:00Z">
              <w:r w:rsidRPr="009A0E0A">
                <w:rPr>
                  <w:color w:val="000000"/>
                </w:rPr>
                <w:tab/>
              </w:r>
              <w:r w:rsidRPr="009A0E0A">
                <w:rPr>
                  <w:color w:val="000000"/>
                </w:rPr>
                <w:tab/>
              </w:r>
              <w:r w:rsidRPr="009A0E0A">
                <w:rPr>
                  <w:color w:val="000000"/>
                </w:rPr>
                <w:tab/>
              </w:r>
              <w:r w:rsidRPr="009A0E0A">
                <w:rPr>
                  <w:color w:val="000000"/>
                </w:rPr>
                <w:tab/>
              </w:r>
            </w:ins>
            <w:ins w:id="31" w:author="Yan Soldo" w:date="2022-04-29T15:19:00Z">
              <w:r w:rsidRPr="009A0E0A">
                <w:rPr>
                  <w:color w:val="000000"/>
                </w:rPr>
                <w:t>Earth exploration-satellite (active)</w:t>
              </w:r>
            </w:ins>
            <w:ins w:id="32" w:author="Xue, Kun" w:date="2023-10-30T14:44:00Z">
              <w:r w:rsidR="00DC7941" w:rsidRPr="009A0E0A">
                <w:rPr>
                  <w:color w:val="000000"/>
                  <w:lang w:eastAsia="zh-CN"/>
                </w:rPr>
                <w:t xml:space="preserve">  </w:t>
              </w:r>
              <w:r w:rsidR="00DC7941" w:rsidRPr="009A0E0A">
                <w:t xml:space="preserve">ADD </w:t>
              </w:r>
              <w:r w:rsidR="00DC7941" w:rsidRPr="009A0E0A">
                <w:rPr>
                  <w:rStyle w:val="Artref"/>
                </w:rPr>
                <w:t>5.A112</w:t>
              </w:r>
            </w:ins>
          </w:p>
          <w:p w14:paraId="6E184F49" w14:textId="77777777" w:rsidR="009B03BB" w:rsidRPr="009A0E0A" w:rsidRDefault="009B03BB" w:rsidP="00377CB0">
            <w:pPr>
              <w:pStyle w:val="TableTextS5"/>
              <w:spacing w:before="50" w:after="50"/>
              <w:rPr>
                <w:rStyle w:val="Tablefreq"/>
              </w:rPr>
            </w:pPr>
            <w:r w:rsidRPr="009A0E0A">
              <w:rPr>
                <w:color w:val="000000"/>
              </w:rPr>
              <w:tab/>
            </w:r>
            <w:r w:rsidRPr="009A0E0A">
              <w:rPr>
                <w:color w:val="000000"/>
              </w:rPr>
              <w:tab/>
            </w:r>
            <w:r w:rsidRPr="009A0E0A">
              <w:rPr>
                <w:color w:val="000000"/>
              </w:rPr>
              <w:tab/>
            </w:r>
            <w:r w:rsidRPr="009A0E0A">
              <w:rPr>
                <w:color w:val="000000"/>
              </w:rPr>
              <w:tab/>
            </w:r>
            <w:r w:rsidRPr="009A0E0A">
              <w:rPr>
                <w:rStyle w:val="Artref"/>
                <w:color w:val="000000"/>
              </w:rPr>
              <w:t>5.162</w:t>
            </w:r>
            <w:r w:rsidRPr="009A0E0A">
              <w:rPr>
                <w:rStyle w:val="Artref"/>
              </w:rPr>
              <w:t xml:space="preserve">  </w:t>
            </w:r>
            <w:r w:rsidRPr="009A0E0A">
              <w:rPr>
                <w:rStyle w:val="Artref"/>
                <w:color w:val="000000"/>
              </w:rPr>
              <w:t>5.162A</w:t>
            </w:r>
          </w:p>
        </w:tc>
      </w:tr>
      <w:bookmarkEnd w:id="10"/>
    </w:tbl>
    <w:p w14:paraId="554B3D4C" w14:textId="77777777" w:rsidR="00235DA8" w:rsidRPr="009A0E0A" w:rsidRDefault="00235DA8"/>
    <w:p w14:paraId="427B7210" w14:textId="77777777" w:rsidR="00235DA8" w:rsidRPr="009A0E0A" w:rsidRDefault="00235DA8">
      <w:pPr>
        <w:pStyle w:val="Reasons"/>
      </w:pPr>
    </w:p>
    <w:p w14:paraId="14D3A768" w14:textId="77777777" w:rsidR="00235DA8" w:rsidRPr="009A0E0A" w:rsidRDefault="009B03BB">
      <w:pPr>
        <w:pStyle w:val="Proposal"/>
      </w:pPr>
      <w:r w:rsidRPr="009A0E0A">
        <w:t>ADD</w:t>
      </w:r>
      <w:r w:rsidRPr="009A0E0A">
        <w:tab/>
        <w:t>CHN/111A12/2</w:t>
      </w:r>
      <w:r w:rsidRPr="009A0E0A">
        <w:rPr>
          <w:vanish/>
          <w:color w:val="7F7F7F" w:themeColor="text1" w:themeTint="80"/>
          <w:vertAlign w:val="superscript"/>
        </w:rPr>
        <w:t>#1804</w:t>
      </w:r>
    </w:p>
    <w:p w14:paraId="16CA0139" w14:textId="77777777" w:rsidR="009B03BB" w:rsidRPr="009A0E0A" w:rsidRDefault="009B03BB" w:rsidP="005E64C0">
      <w:pPr>
        <w:pStyle w:val="Note"/>
        <w:rPr>
          <w:szCs w:val="22"/>
        </w:rPr>
      </w:pPr>
      <w:r w:rsidRPr="009A0E0A">
        <w:rPr>
          <w:rStyle w:val="Artdef"/>
          <w:szCs w:val="22"/>
        </w:rPr>
        <w:t>5.A112-A1</w:t>
      </w:r>
      <w:r w:rsidRPr="009A0E0A">
        <w:rPr>
          <w:szCs w:val="22"/>
        </w:rPr>
        <w:tab/>
        <w:t>The use of the frequency band 40-50 MHz by the Earth exploration-satellite service (active) shall be in accordance with Resolution </w:t>
      </w:r>
      <w:r w:rsidRPr="009A0E0A">
        <w:rPr>
          <w:b/>
          <w:szCs w:val="22"/>
        </w:rPr>
        <w:t>[A112</w:t>
      </w:r>
      <w:r w:rsidRPr="009A0E0A">
        <w:rPr>
          <w:b/>
          <w:szCs w:val="22"/>
        </w:rPr>
        <w:noBreakHyphen/>
        <w:t>METHOD</w:t>
      </w:r>
      <w:r w:rsidRPr="009A0E0A">
        <w:rPr>
          <w:b/>
          <w:szCs w:val="22"/>
        </w:rPr>
        <w:noBreakHyphen/>
        <w:t>A1] (WRC</w:t>
      </w:r>
      <w:r w:rsidRPr="009A0E0A">
        <w:rPr>
          <w:b/>
          <w:szCs w:val="22"/>
        </w:rPr>
        <w:noBreakHyphen/>
        <w:t>23)</w:t>
      </w:r>
      <w:r w:rsidRPr="009A0E0A">
        <w:rPr>
          <w:szCs w:val="22"/>
        </w:rPr>
        <w:t xml:space="preserve">. </w:t>
      </w:r>
    </w:p>
    <w:p w14:paraId="5E9DA346" w14:textId="77777777" w:rsidR="009B03BB" w:rsidRPr="009A0E0A" w:rsidRDefault="009B03BB" w:rsidP="005E64C0">
      <w:pPr>
        <w:pStyle w:val="Note"/>
        <w:rPr>
          <w:sz w:val="16"/>
          <w:szCs w:val="12"/>
          <w:lang w:eastAsia="zh-CN"/>
        </w:rPr>
      </w:pPr>
      <w:r w:rsidRPr="009A0E0A">
        <w:rPr>
          <w:szCs w:val="22"/>
        </w:rPr>
        <w:t>The provisions of this footnote in no way diminish the obligation of the Earth exploration-satellite service (active) to operate as a secondary service in accordance with Nos. </w:t>
      </w:r>
      <w:r w:rsidRPr="009A0E0A">
        <w:rPr>
          <w:rStyle w:val="Artref"/>
          <w:b/>
          <w:bCs/>
          <w:szCs w:val="22"/>
        </w:rPr>
        <w:t>5.29</w:t>
      </w:r>
      <w:r w:rsidRPr="009A0E0A">
        <w:rPr>
          <w:szCs w:val="22"/>
        </w:rPr>
        <w:t xml:space="preserve"> and </w:t>
      </w:r>
      <w:r w:rsidRPr="009A0E0A">
        <w:rPr>
          <w:rStyle w:val="Artref"/>
          <w:b/>
          <w:bCs/>
          <w:szCs w:val="22"/>
        </w:rPr>
        <w:t>5.30</w:t>
      </w:r>
      <w:r w:rsidRPr="009A0E0A">
        <w:rPr>
          <w:szCs w:val="22"/>
        </w:rPr>
        <w:t>.</w:t>
      </w:r>
      <w:r w:rsidRPr="009A0E0A">
        <w:rPr>
          <w:sz w:val="16"/>
          <w:szCs w:val="12"/>
        </w:rPr>
        <w:t>     </w:t>
      </w:r>
      <w:r w:rsidRPr="009A0E0A">
        <w:rPr>
          <w:sz w:val="16"/>
          <w:szCs w:val="12"/>
          <w:lang w:eastAsia="zh-CN"/>
        </w:rPr>
        <w:t>(WRC</w:t>
      </w:r>
      <w:r w:rsidRPr="009A0E0A">
        <w:rPr>
          <w:sz w:val="16"/>
          <w:szCs w:val="12"/>
          <w:lang w:eastAsia="zh-CN"/>
        </w:rPr>
        <w:noBreakHyphen/>
        <w:t>23)</w:t>
      </w:r>
    </w:p>
    <w:p w14:paraId="608D9DC7" w14:textId="125ABBF1" w:rsidR="00235DA8" w:rsidRPr="009A0E0A" w:rsidRDefault="009B03BB" w:rsidP="00665B71">
      <w:pPr>
        <w:pStyle w:val="Reasons"/>
        <w:rPr>
          <w:lang w:eastAsia="zh-CN"/>
        </w:rPr>
      </w:pPr>
      <w:r w:rsidRPr="009A0E0A">
        <w:rPr>
          <w:b/>
          <w:bCs/>
          <w:lang w:eastAsia="zh-CN"/>
        </w:rPr>
        <w:lastRenderedPageBreak/>
        <w:t>Reasons</w:t>
      </w:r>
      <w:r w:rsidRPr="009A0E0A">
        <w:rPr>
          <w:lang w:eastAsia="zh-CN"/>
        </w:rPr>
        <w:t>:</w:t>
      </w:r>
      <w:r w:rsidRPr="009A0E0A">
        <w:rPr>
          <w:lang w:eastAsia="zh-CN"/>
        </w:rPr>
        <w:tab/>
      </w:r>
      <w:r w:rsidR="00DD6A1E" w:rsidRPr="009A0E0A">
        <w:rPr>
          <w:rFonts w:eastAsia="SimSun"/>
          <w:lang w:eastAsia="zh-CN"/>
        </w:rPr>
        <w:t>By making a</w:t>
      </w:r>
      <w:r w:rsidR="00DD6A1E" w:rsidRPr="009A0E0A">
        <w:t xml:space="preserve"> new</w:t>
      </w:r>
      <w:bookmarkStart w:id="33" w:name="OLE_LINK6"/>
      <w:r w:rsidR="00DD6A1E" w:rsidRPr="009A0E0A">
        <w:t xml:space="preserve"> global secondary allocation</w:t>
      </w:r>
      <w:bookmarkEnd w:id="33"/>
      <w:r w:rsidR="00DD6A1E" w:rsidRPr="009A0E0A">
        <w:t xml:space="preserve"> to the </w:t>
      </w:r>
      <w:r w:rsidR="00DD6A1E" w:rsidRPr="009A0E0A">
        <w:rPr>
          <w:lang w:eastAsia="ko-KR"/>
        </w:rPr>
        <w:t>EESS</w:t>
      </w:r>
      <w:r w:rsidR="008C0B3F" w:rsidRPr="009A0E0A">
        <w:rPr>
          <w:lang w:eastAsia="ko-KR"/>
        </w:rPr>
        <w:t xml:space="preserve"> (a</w:t>
      </w:r>
      <w:r w:rsidR="00DD6A1E" w:rsidRPr="009A0E0A">
        <w:rPr>
          <w:lang w:eastAsia="ko-KR"/>
        </w:rPr>
        <w:t>ctive</w:t>
      </w:r>
      <w:r w:rsidR="008C0B3F" w:rsidRPr="009A0E0A">
        <w:rPr>
          <w:lang w:eastAsia="ko-KR"/>
        </w:rPr>
        <w:t>)</w:t>
      </w:r>
      <w:r w:rsidR="00DD6A1E" w:rsidRPr="009A0E0A">
        <w:t xml:space="preserve"> over the frequency band 40-50 MHz with a</w:t>
      </w:r>
      <w:r w:rsidR="00DD6A1E" w:rsidRPr="009A0E0A">
        <w:rPr>
          <w:lang w:eastAsia="zh-CN"/>
        </w:rPr>
        <w:t xml:space="preserve"> new footnote</w:t>
      </w:r>
      <w:r w:rsidR="00DD6A1E" w:rsidRPr="009A0E0A">
        <w:t xml:space="preserve"> </w:t>
      </w:r>
      <w:r w:rsidR="00DD6A1E" w:rsidRPr="009A0E0A">
        <w:rPr>
          <w:lang w:eastAsia="ko-KR"/>
        </w:rPr>
        <w:t xml:space="preserve">that references a proposed new </w:t>
      </w:r>
      <w:r w:rsidR="008C0B3F" w:rsidRPr="009A0E0A">
        <w:rPr>
          <w:lang w:eastAsia="ko-KR"/>
        </w:rPr>
        <w:t>r</w:t>
      </w:r>
      <w:r w:rsidR="00DD6A1E" w:rsidRPr="009A0E0A">
        <w:rPr>
          <w:lang w:eastAsia="ko-KR"/>
        </w:rPr>
        <w:t>esolution to protect incumbent in-band and adjacent-band services</w:t>
      </w:r>
      <w:r w:rsidR="00DD6A1E" w:rsidRPr="009A0E0A">
        <w:rPr>
          <w:lang w:eastAsia="zh-CN"/>
        </w:rPr>
        <w:t>, to serve</w:t>
      </w:r>
      <w:r w:rsidR="00DD6A1E" w:rsidRPr="009A0E0A">
        <w:t xml:space="preserve"> the needs of the detection of subsurface scattering layers for water, ice, and sediment using spaceborne radar sounders.</w:t>
      </w:r>
    </w:p>
    <w:p w14:paraId="33EAC3F8" w14:textId="77777777" w:rsidR="00235DA8" w:rsidRPr="009A0E0A" w:rsidRDefault="009B03BB">
      <w:pPr>
        <w:pStyle w:val="Proposal"/>
      </w:pPr>
      <w:r w:rsidRPr="009A0E0A">
        <w:t>SUP</w:t>
      </w:r>
      <w:r w:rsidRPr="009A0E0A">
        <w:tab/>
        <w:t>CHN/111A12/3</w:t>
      </w:r>
    </w:p>
    <w:p w14:paraId="506CD16B" w14:textId="77777777" w:rsidR="009B03BB" w:rsidRPr="009A0E0A" w:rsidRDefault="009B03BB" w:rsidP="002E7269">
      <w:pPr>
        <w:pStyle w:val="ResNo"/>
        <w:rPr>
          <w:caps w:val="0"/>
        </w:rPr>
      </w:pPr>
      <w:bookmarkStart w:id="34" w:name="_Toc39649563"/>
      <w:r w:rsidRPr="009A0E0A">
        <w:rPr>
          <w:caps w:val="0"/>
        </w:rPr>
        <w:t xml:space="preserve">RESOLUTION </w:t>
      </w:r>
      <w:r w:rsidRPr="009A0E0A">
        <w:rPr>
          <w:rStyle w:val="href"/>
        </w:rPr>
        <w:t>656</w:t>
      </w:r>
      <w:r w:rsidRPr="009A0E0A">
        <w:rPr>
          <w:caps w:val="0"/>
        </w:rPr>
        <w:t xml:space="preserve"> (REV.WRC</w:t>
      </w:r>
      <w:r w:rsidRPr="009A0E0A">
        <w:rPr>
          <w:caps w:val="0"/>
        </w:rPr>
        <w:noBreakHyphen/>
        <w:t>19)</w:t>
      </w:r>
      <w:bookmarkEnd w:id="34"/>
    </w:p>
    <w:p w14:paraId="79AAC4EB" w14:textId="77777777" w:rsidR="009B03BB" w:rsidRPr="009A0E0A" w:rsidRDefault="009B03BB" w:rsidP="002E7269">
      <w:pPr>
        <w:pStyle w:val="Restitle"/>
      </w:pPr>
      <w:bookmarkStart w:id="35" w:name="_Toc35789391"/>
      <w:bookmarkStart w:id="36" w:name="_Toc35857088"/>
      <w:bookmarkStart w:id="37" w:name="_Toc35877723"/>
      <w:bookmarkStart w:id="38" w:name="_Toc35963666"/>
      <w:bookmarkStart w:id="39" w:name="_Toc39649564"/>
      <w:r w:rsidRPr="009A0E0A">
        <w:t>Possible secondary allocation to the Earth exploration-satellite service (active) for spaceborne radar sounders in the range of frequencies around 45 MHz</w:t>
      </w:r>
      <w:bookmarkEnd w:id="35"/>
      <w:bookmarkEnd w:id="36"/>
      <w:bookmarkEnd w:id="37"/>
      <w:bookmarkEnd w:id="38"/>
      <w:bookmarkEnd w:id="39"/>
    </w:p>
    <w:p w14:paraId="777970AA" w14:textId="00A0BA1F" w:rsidR="00235DA8" w:rsidRPr="009A0E0A" w:rsidRDefault="009B03BB">
      <w:pPr>
        <w:pStyle w:val="Reasons"/>
      </w:pPr>
      <w:r w:rsidRPr="009A0E0A">
        <w:rPr>
          <w:b/>
        </w:rPr>
        <w:t>Reasons:</w:t>
      </w:r>
      <w:r w:rsidRPr="009A0E0A">
        <w:tab/>
      </w:r>
      <w:r w:rsidR="00DD6A1E" w:rsidRPr="009A0E0A">
        <w:rPr>
          <w:lang w:eastAsia="zh-CN"/>
        </w:rPr>
        <w:t>No longer required.</w:t>
      </w:r>
    </w:p>
    <w:p w14:paraId="08E41CB4" w14:textId="77777777" w:rsidR="00235DA8" w:rsidRPr="009A0E0A" w:rsidRDefault="009B03BB">
      <w:pPr>
        <w:pStyle w:val="Proposal"/>
      </w:pPr>
      <w:r w:rsidRPr="009A0E0A">
        <w:t>ADD</w:t>
      </w:r>
      <w:r w:rsidRPr="009A0E0A">
        <w:tab/>
        <w:t>CHN/111A12/4</w:t>
      </w:r>
      <w:r w:rsidRPr="009A0E0A">
        <w:rPr>
          <w:vanish/>
          <w:color w:val="7F7F7F" w:themeColor="text1" w:themeTint="80"/>
          <w:vertAlign w:val="superscript"/>
        </w:rPr>
        <w:t>#1805</w:t>
      </w:r>
    </w:p>
    <w:p w14:paraId="322DCB15" w14:textId="77777777" w:rsidR="009B03BB" w:rsidRPr="009A0E0A" w:rsidRDefault="009B03BB" w:rsidP="00563D11">
      <w:pPr>
        <w:pStyle w:val="ResNo"/>
      </w:pPr>
      <w:r w:rsidRPr="009A0E0A">
        <w:t>Draft New Resolution [A112-METHOD-A1] (WRC</w:t>
      </w:r>
      <w:r w:rsidRPr="009A0E0A">
        <w:noBreakHyphen/>
        <w:t>23)</w:t>
      </w:r>
    </w:p>
    <w:p w14:paraId="21D4A61E" w14:textId="77777777" w:rsidR="009B03BB" w:rsidRPr="009A0E0A" w:rsidRDefault="009B03BB" w:rsidP="005E64C0">
      <w:pPr>
        <w:pStyle w:val="Restitle"/>
      </w:pPr>
      <w:bookmarkStart w:id="40" w:name="_Hlk131156491"/>
      <w:bookmarkStart w:id="41" w:name="_Hlk131156589"/>
      <w:r w:rsidRPr="009A0E0A">
        <w:rPr>
          <w:rFonts w:ascii="Times New Roman"/>
        </w:rPr>
        <w:t>Use of the frequency range 40-50</w:t>
      </w:r>
      <w:r w:rsidRPr="009A0E0A">
        <w:rPr>
          <w:rFonts w:ascii="Times New Roman"/>
        </w:rPr>
        <w:t> </w:t>
      </w:r>
      <w:r w:rsidRPr="009A0E0A">
        <w:rPr>
          <w:rFonts w:ascii="Times New Roman"/>
        </w:rPr>
        <w:t xml:space="preserve">MHz allocated to the Earth exploration-satellite service (active) for </w:t>
      </w:r>
      <w:r w:rsidRPr="009A0E0A">
        <w:t>spaceborne radar sounders</w:t>
      </w:r>
      <w:bookmarkEnd w:id="40"/>
    </w:p>
    <w:p w14:paraId="75F59D4B" w14:textId="77777777" w:rsidR="009B03BB" w:rsidRPr="009A0E0A" w:rsidRDefault="009B03BB" w:rsidP="005E64C0">
      <w:pPr>
        <w:pStyle w:val="Normalaftertitle0"/>
      </w:pPr>
      <w:r w:rsidRPr="009A0E0A">
        <w:t>The World Radiocommunication Conference (Dubai, 2023),</w:t>
      </w:r>
    </w:p>
    <w:p w14:paraId="6AA042A0" w14:textId="77777777" w:rsidR="009B03BB" w:rsidRPr="009A0E0A" w:rsidRDefault="009B03BB" w:rsidP="005E64C0">
      <w:pPr>
        <w:pStyle w:val="Call"/>
      </w:pPr>
      <w:r w:rsidRPr="009A0E0A">
        <w:t>considering</w:t>
      </w:r>
    </w:p>
    <w:p w14:paraId="2128E20C" w14:textId="77777777" w:rsidR="009B03BB" w:rsidRPr="009A0E0A" w:rsidRDefault="009B03BB" w:rsidP="002A73DE">
      <w:bookmarkStart w:id="42" w:name="_Hlk131156529"/>
      <w:r w:rsidRPr="009A0E0A">
        <w:rPr>
          <w:i/>
          <w:iCs/>
        </w:rPr>
        <w:t>a)</w:t>
      </w:r>
      <w:r w:rsidRPr="009A0E0A">
        <w:tab/>
        <w:t>that spaceborne active sensors operating in the Earth exploration-satellite service (EESS) (active), described in Recommendation ITU</w:t>
      </w:r>
      <w:r w:rsidRPr="009A0E0A">
        <w:noBreakHyphen/>
        <w:t>R RS.2042</w:t>
      </w:r>
      <w:r w:rsidRPr="009A0E0A">
        <w:noBreakHyphen/>
        <w:t>1, can provide unique information on the physical properties of the Earth, such as characteristics of polar ice sheets and subterranean fossil aquifers in desertic environments;</w:t>
      </w:r>
    </w:p>
    <w:bookmarkEnd w:id="42"/>
    <w:p w14:paraId="3874ABBE" w14:textId="77777777" w:rsidR="009B03BB" w:rsidRPr="009A0E0A" w:rsidRDefault="009B03BB" w:rsidP="002A73DE">
      <w:r w:rsidRPr="009A0E0A">
        <w:rPr>
          <w:i/>
        </w:rPr>
        <w:t>b)</w:t>
      </w:r>
      <w:r w:rsidRPr="009A0E0A">
        <w:tab/>
        <w:t>that spaceborne active remote sensing requires specific frequency ranges depending on the physical phenomena to be observed;</w:t>
      </w:r>
    </w:p>
    <w:p w14:paraId="6EED7981" w14:textId="77777777" w:rsidR="009B03BB" w:rsidRPr="009A0E0A" w:rsidRDefault="009B03BB" w:rsidP="002A73DE">
      <w:r w:rsidRPr="009A0E0A">
        <w:rPr>
          <w:i/>
        </w:rPr>
        <w:t>c)</w:t>
      </w:r>
      <w:r w:rsidRPr="009A0E0A">
        <w:tab/>
        <w:t>that worldwide, periodic measurements of subsurface water/ice deposits require the use of spaceborne radar sounder active sensors;</w:t>
      </w:r>
    </w:p>
    <w:p w14:paraId="275B2FC5" w14:textId="77777777" w:rsidR="009B03BB" w:rsidRPr="009A0E0A" w:rsidRDefault="009B03BB" w:rsidP="002A73DE">
      <w:r w:rsidRPr="009A0E0A">
        <w:rPr>
          <w:i/>
          <w:iCs/>
        </w:rPr>
        <w:t>d)</w:t>
      </w:r>
      <w:r w:rsidRPr="009A0E0A">
        <w:tab/>
        <w:t>that the measurement of reflectivity from subsurface scattering layers as deep as 10 m to 100 m for shallow aquifers and groundwater conduits, and on the order of 5 km for basal interface topography and ice-sheet thickness, is necessary;</w:t>
      </w:r>
    </w:p>
    <w:p w14:paraId="70444D3D" w14:textId="77777777" w:rsidR="009B03BB" w:rsidRPr="009A0E0A" w:rsidRDefault="009B03BB" w:rsidP="002A73DE">
      <w:bookmarkStart w:id="43" w:name="_Hlk131156549"/>
      <w:r w:rsidRPr="009A0E0A">
        <w:rPr>
          <w:i/>
          <w:iCs/>
        </w:rPr>
        <w:t>e)</w:t>
      </w:r>
      <w:r w:rsidRPr="009A0E0A">
        <w:tab/>
        <w:t>that spaceborne radar sounders operating in the EESS (active) are intended to be operated from polar orbits, only in either uninhabited, sparsely populated or remote areas of the globe, with particular focus on deserts and polar ice fields;</w:t>
      </w:r>
    </w:p>
    <w:bookmarkEnd w:id="43"/>
    <w:p w14:paraId="0754119A" w14:textId="77777777" w:rsidR="009B03BB" w:rsidRPr="009A0E0A" w:rsidRDefault="009B03BB" w:rsidP="002A73DE">
      <w:r w:rsidRPr="009A0E0A">
        <w:rPr>
          <w:i/>
          <w:iCs/>
        </w:rPr>
        <w:t>f)</w:t>
      </w:r>
      <w:r w:rsidRPr="009A0E0A">
        <w:tab/>
        <w:t>that the 40-50 MHz frequency range is preferable to satisfy all operational requirements for such spaceborne radar sounder active sensors,</w:t>
      </w:r>
    </w:p>
    <w:p w14:paraId="3F33FEE9" w14:textId="77777777" w:rsidR="009B03BB" w:rsidRPr="009A0E0A" w:rsidRDefault="009B03BB" w:rsidP="005E64C0">
      <w:pPr>
        <w:pStyle w:val="Call"/>
      </w:pPr>
      <w:r w:rsidRPr="009A0E0A">
        <w:t>recognizing</w:t>
      </w:r>
    </w:p>
    <w:p w14:paraId="48C712CD" w14:textId="77777777" w:rsidR="009B03BB" w:rsidRPr="009A0E0A" w:rsidRDefault="009B03BB" w:rsidP="002A73DE">
      <w:r w:rsidRPr="009A0E0A">
        <w:rPr>
          <w:i/>
          <w:iCs/>
        </w:rPr>
        <w:t>a)</w:t>
      </w:r>
      <w:r w:rsidRPr="009A0E0A">
        <w:tab/>
        <w:t>that, given the complexity of the EESS (active) instruments implementation in these low frequencies, very few such platforms are expected to be in orbit at the same time; consequently, aggregate interference from multiple spaceborne radar sounders into incumbent services is not anticipated and could be mitigated by coordination between the operators of such instruments;</w:t>
      </w:r>
    </w:p>
    <w:p w14:paraId="18291A5E" w14:textId="77777777" w:rsidR="009B03BB" w:rsidRPr="009A0E0A" w:rsidRDefault="009B03BB" w:rsidP="002A73DE">
      <w:r w:rsidRPr="009A0E0A">
        <w:rPr>
          <w:i/>
        </w:rPr>
        <w:lastRenderedPageBreak/>
        <w:t>b)</w:t>
      </w:r>
      <w:r w:rsidRPr="009A0E0A">
        <w:tab/>
        <w:t>that measurements by these radar sounders are only possible when the total electron content of the ionosphere is near its daily minimum, which normally occurs in a few hours’ window centred approximately at 4 a.m. local time;</w:t>
      </w:r>
    </w:p>
    <w:p w14:paraId="7BE53E18" w14:textId="77777777" w:rsidR="009B03BB" w:rsidRPr="009A0E0A" w:rsidRDefault="009B03BB" w:rsidP="002A73DE">
      <w:r w:rsidRPr="009A0E0A">
        <w:rPr>
          <w:i/>
          <w:iCs/>
        </w:rPr>
        <w:t>c)</w:t>
      </w:r>
      <w:r w:rsidRPr="009A0E0A">
        <w:tab/>
        <w:t>that No. </w:t>
      </w:r>
      <w:r w:rsidRPr="009A0E0A">
        <w:rPr>
          <w:rStyle w:val="Artref"/>
          <w:b/>
          <w:bCs/>
        </w:rPr>
        <w:t>21.16.8</w:t>
      </w:r>
      <w:r w:rsidRPr="009A0E0A">
        <w:t xml:space="preserve"> provides the equation to determine mean pfd values for EESS (active);</w:t>
      </w:r>
    </w:p>
    <w:p w14:paraId="248C1688" w14:textId="77777777" w:rsidR="009B03BB" w:rsidRPr="009A0E0A" w:rsidRDefault="009B03BB" w:rsidP="005E64C0">
      <w:r w:rsidRPr="009A0E0A">
        <w:t xml:space="preserve">Note: </w:t>
      </w:r>
      <w:r w:rsidRPr="009A0E0A">
        <w:rPr>
          <w:i/>
          <w:iCs/>
        </w:rPr>
        <w:t>recognizing</w:t>
      </w:r>
      <w:r w:rsidRPr="009A0E0A">
        <w:t xml:space="preserve"> </w:t>
      </w:r>
      <w:r w:rsidRPr="009A0E0A">
        <w:rPr>
          <w:i/>
          <w:iCs/>
        </w:rPr>
        <w:t>c)</w:t>
      </w:r>
      <w:r w:rsidRPr="009A0E0A">
        <w:t xml:space="preserve"> does not apply to Option 2.</w:t>
      </w:r>
    </w:p>
    <w:p w14:paraId="2D4923F8" w14:textId="77777777" w:rsidR="009B03BB" w:rsidRPr="009A0E0A" w:rsidRDefault="009B03BB" w:rsidP="002A73DE">
      <w:bookmarkStart w:id="44" w:name="_Hlk130998677"/>
      <w:bookmarkStart w:id="45" w:name="_Hlk131156649"/>
      <w:bookmarkEnd w:id="41"/>
      <w:r w:rsidRPr="009A0E0A">
        <w:rPr>
          <w:i/>
          <w:iCs/>
        </w:rPr>
        <w:t>d)</w:t>
      </w:r>
      <w:r w:rsidRPr="009A0E0A">
        <w:tab/>
        <w:t>that coordination between operators of EESS (active) systems and operators of wind profiler radars in the 40-50 MHz band may be needed on a case-by-case basis to ensure coexistence between the corresponding stations,</w:t>
      </w:r>
    </w:p>
    <w:p w14:paraId="69F59C49" w14:textId="77777777" w:rsidR="009B03BB" w:rsidRPr="009A0E0A" w:rsidRDefault="009B03BB" w:rsidP="005E64C0">
      <w:pPr>
        <w:pStyle w:val="Call"/>
      </w:pPr>
      <w:r w:rsidRPr="009A0E0A">
        <w:t>resolves</w:t>
      </w:r>
    </w:p>
    <w:p w14:paraId="0E798965" w14:textId="77777777" w:rsidR="009B03BB" w:rsidRPr="009A0E0A" w:rsidRDefault="009B03BB" w:rsidP="005E64C0">
      <w:r w:rsidRPr="009A0E0A">
        <w:t>Note: Various options are proposed below. Options 2, 3 and 4 are based on proposals submitted to CPM. Further consideration would be required to assess all four options for the protection of existing services.</w:t>
      </w:r>
    </w:p>
    <w:p w14:paraId="6798983E" w14:textId="77777777" w:rsidR="009B03BB" w:rsidRPr="009A0E0A" w:rsidRDefault="009B03BB" w:rsidP="005E64C0">
      <w:pPr>
        <w:rPr>
          <w:i/>
          <w:iCs/>
        </w:rPr>
      </w:pPr>
      <w:r w:rsidRPr="009A0E0A">
        <w:rPr>
          <w:i/>
          <w:iCs/>
        </w:rPr>
        <w:t>Views were expressed that</w:t>
      </w:r>
      <w:r w:rsidRPr="009A0E0A">
        <w:t xml:space="preserve"> </w:t>
      </w:r>
      <w:r w:rsidRPr="009A0E0A">
        <w:rPr>
          <w:i/>
          <w:iCs/>
        </w:rPr>
        <w:t>Options 2 and 3 are based on proposals and studies that have not been reviewed and agreed by the ITU-R Study Groups and do not take into account the protection of existing services.</w:t>
      </w:r>
    </w:p>
    <w:p w14:paraId="64157756" w14:textId="77777777" w:rsidR="009B03BB" w:rsidRPr="009A0E0A" w:rsidRDefault="009B03BB" w:rsidP="005E64C0">
      <w:pPr>
        <w:rPr>
          <w:i/>
          <w:iCs/>
        </w:rPr>
      </w:pPr>
      <w:r w:rsidRPr="009A0E0A">
        <w:rPr>
          <w:i/>
          <w:iCs/>
        </w:rPr>
        <w:t>Some administrations expressed their view that none of the four options have reached an agreement in ITU-R. However, the proponents of option 3 stress the fact that the related provisions are based on relevant technical studies and have been designed in such a way to ensure protection of incumbent services.</w:t>
      </w:r>
    </w:p>
    <w:p w14:paraId="268FFEE7" w14:textId="77777777" w:rsidR="009B03BB" w:rsidRPr="009A0E0A" w:rsidRDefault="009B03BB" w:rsidP="005E64C0">
      <w:pPr>
        <w:pStyle w:val="Headingb"/>
        <w:rPr>
          <w:lang w:val="en-GB"/>
        </w:rPr>
      </w:pPr>
      <w:r w:rsidRPr="009A0E0A">
        <w:rPr>
          <w:lang w:val="en-GB"/>
        </w:rPr>
        <w:t>Option 1:</w:t>
      </w:r>
    </w:p>
    <w:p w14:paraId="7D32A387" w14:textId="77777777" w:rsidR="009B03BB" w:rsidRPr="009A0E0A" w:rsidRDefault="009B03BB" w:rsidP="002A73DE">
      <w:r w:rsidRPr="009A0E0A">
        <w:t>1</w:t>
      </w:r>
      <w:r w:rsidRPr="009A0E0A">
        <w:tab/>
        <w:t>that the use of the band 40-50 MHz by EESS (active) is limited to spaceborne radar sounders as described in Recommendation ITU</w:t>
      </w:r>
      <w:r w:rsidRPr="009A0E0A">
        <w:noBreakHyphen/>
        <w:t>R RS.2042;</w:t>
      </w:r>
    </w:p>
    <w:p w14:paraId="1AB87A6A" w14:textId="77777777" w:rsidR="009B03BB" w:rsidRPr="009A0E0A" w:rsidRDefault="009B03BB" w:rsidP="002A73DE">
      <w:r w:rsidRPr="009A0E0A">
        <w:t>2</w:t>
      </w:r>
      <w:r w:rsidRPr="009A0E0A">
        <w:tab/>
      </w:r>
      <w:r w:rsidRPr="009A0E0A">
        <w:rPr>
          <w:lang w:eastAsia="zh-CN"/>
        </w:rPr>
        <w:t>that, for the purpose of protecting the in-band and adjacent-band services, the pfd level per spaceborne radar sounder produced at the surface of the Earth shall not exceed [TBD]/[</w:t>
      </w:r>
      <w:r w:rsidRPr="009A0E0A">
        <w:t>−156 dB(W/(m</w:t>
      </w:r>
      <w:r w:rsidRPr="009A0E0A">
        <w:rPr>
          <w:vertAlign w:val="superscript"/>
        </w:rPr>
        <w:t>2</w:t>
      </w:r>
      <w:r w:rsidRPr="009A0E0A">
        <w:t xml:space="preserve"> · 4 kHz))] </w:t>
      </w:r>
      <w:r w:rsidRPr="009A0E0A">
        <w:rPr>
          <w:lang w:eastAsia="zh-CN"/>
        </w:rPr>
        <w:t>for more than [TBD]/[0.0002%] of time, developed for clear-sky conditions</w:t>
      </w:r>
      <w:r w:rsidRPr="009A0E0A">
        <w:rPr>
          <w:rFonts w:ascii="TimesNewRomanPSMT" w:hAnsi="TimesNewRomanPSMT" w:cs="TimesNewRomanPSMT"/>
          <w:lang w:eastAsia="zh-CN"/>
        </w:rPr>
        <w:t xml:space="preserve">. </w:t>
      </w:r>
      <w:r w:rsidRPr="009A0E0A">
        <w:t>The limits above take into account the 3 dB aggregate loss due to polarization mismatch for the concerned services;</w:t>
      </w:r>
    </w:p>
    <w:p w14:paraId="323CFE77" w14:textId="77777777" w:rsidR="009B03BB" w:rsidRPr="009A0E0A" w:rsidRDefault="009B03BB" w:rsidP="002A73DE">
      <w:r w:rsidRPr="009A0E0A">
        <w:t>3</w:t>
      </w:r>
      <w:r w:rsidRPr="009A0E0A">
        <w:tab/>
        <w:t>that the spaceborne radar sounder systems in the frequency range 40-50 MHz should only operate in a few hours’ window centred approximately at 4 a.m. local time.</w:t>
      </w:r>
    </w:p>
    <w:p w14:paraId="68FAD96B" w14:textId="77777777" w:rsidR="009B03BB" w:rsidRPr="009A0E0A" w:rsidRDefault="009B03BB" w:rsidP="005E64C0">
      <w:pPr>
        <w:rPr>
          <w:b/>
          <w:bCs/>
        </w:rPr>
      </w:pPr>
      <w:r w:rsidRPr="009A0E0A">
        <w:rPr>
          <w:b/>
          <w:bCs/>
        </w:rPr>
        <w:t>End of Option 1</w:t>
      </w:r>
    </w:p>
    <w:p w14:paraId="7A73D4EE" w14:textId="77777777" w:rsidR="009B03BB" w:rsidRPr="009A0E0A" w:rsidRDefault="009B03BB" w:rsidP="0066580E">
      <w:pPr>
        <w:keepNext/>
        <w:rPr>
          <w:b/>
          <w:bCs/>
        </w:rPr>
      </w:pPr>
      <w:r w:rsidRPr="009A0E0A">
        <w:rPr>
          <w:b/>
          <w:bCs/>
        </w:rPr>
        <w:t>Option 2:</w:t>
      </w:r>
    </w:p>
    <w:p w14:paraId="48BCA05A" w14:textId="2A3C08EC" w:rsidR="009B03BB" w:rsidRPr="009A0E0A" w:rsidDel="00812075" w:rsidRDefault="009B03BB" w:rsidP="002A73DE">
      <w:pPr>
        <w:rPr>
          <w:del w:id="46" w:author="Kong, Hongli" w:date="2023-11-08T13:32:00Z"/>
        </w:rPr>
      </w:pPr>
      <w:del w:id="47" w:author="Kong, Hongli" w:date="2023-11-08T13:32:00Z">
        <w:r w:rsidRPr="009A0E0A" w:rsidDel="00812075">
          <w:delText>1</w:delText>
        </w:r>
        <w:r w:rsidRPr="009A0E0A" w:rsidDel="00812075">
          <w:tab/>
          <w:delText>that the use of the band 40-50 MHz by EESS (active) is limited to spaceborne radar sounders as described in Recommendation ITU</w:delText>
        </w:r>
        <w:r w:rsidRPr="009A0E0A" w:rsidDel="00812075">
          <w:noBreakHyphen/>
          <w:delText>R RS.2042;</w:delText>
        </w:r>
      </w:del>
    </w:p>
    <w:p w14:paraId="07607A22" w14:textId="14379A78" w:rsidR="009B03BB" w:rsidRPr="009A0E0A" w:rsidDel="00812075" w:rsidRDefault="009B03BB" w:rsidP="00D64D4F">
      <w:pPr>
        <w:keepNext/>
        <w:rPr>
          <w:del w:id="48" w:author="Kong, Hongli" w:date="2023-11-08T13:32:00Z"/>
        </w:rPr>
      </w:pPr>
      <w:del w:id="49" w:author="Kong, Hongli" w:date="2023-11-08T13:32:00Z">
        <w:r w:rsidRPr="009A0E0A" w:rsidDel="00812075">
          <w:delText>2</w:delText>
        </w:r>
        <w:r w:rsidRPr="009A0E0A" w:rsidDel="00812075">
          <w:tab/>
          <w:delText>that the following conditions shall apply to stations operating in the EESS (active) in the frequency band 40-50 MHz on a secondary basis:</w:delText>
        </w:r>
      </w:del>
    </w:p>
    <w:p w14:paraId="1B3A313C" w14:textId="2336B915" w:rsidR="009B03BB" w:rsidRPr="009A0E0A" w:rsidDel="00812075" w:rsidRDefault="009B03BB" w:rsidP="007E023A">
      <w:pPr>
        <w:pStyle w:val="enumlev1"/>
        <w:keepNext/>
        <w:rPr>
          <w:del w:id="50" w:author="Kong, Hongli" w:date="2023-11-08T13:32:00Z"/>
        </w:rPr>
      </w:pPr>
      <w:del w:id="51" w:author="Kong, Hongli" w:date="2023-11-08T13:32:00Z">
        <w:r w:rsidRPr="009A0E0A" w:rsidDel="00812075">
          <w:delText>2.1</w:delText>
        </w:r>
        <w:r w:rsidRPr="009A0E0A" w:rsidDel="00812075">
          <w:tab/>
          <w:delText>not claim protection from stations operating in the radiolocation service in the frequency bands 42-42.5 MHz or 46-50 MHz. No. </w:delText>
        </w:r>
        <w:r w:rsidRPr="009A0E0A" w:rsidDel="00812075">
          <w:rPr>
            <w:rStyle w:val="Artref"/>
            <w:b/>
            <w:bCs/>
          </w:rPr>
          <w:delText>5.43A</w:delText>
        </w:r>
        <w:r w:rsidRPr="009A0E0A" w:rsidDel="00812075">
          <w:delText xml:space="preserve"> does not apply;</w:delText>
        </w:r>
      </w:del>
    </w:p>
    <w:p w14:paraId="227F9E32" w14:textId="05AC53BC" w:rsidR="009B03BB" w:rsidRPr="009A0E0A" w:rsidDel="00812075" w:rsidRDefault="009B03BB" w:rsidP="002A73DE">
      <w:pPr>
        <w:pStyle w:val="enumlev1"/>
        <w:rPr>
          <w:del w:id="52" w:author="Kong, Hongli" w:date="2023-11-08T13:32:00Z"/>
        </w:rPr>
      </w:pPr>
      <w:del w:id="53" w:author="Kong, Hongli" w:date="2023-11-08T13:32:00Z">
        <w:r w:rsidRPr="009A0E0A" w:rsidDel="00812075">
          <w:delText>2.2</w:delText>
        </w:r>
        <w:r w:rsidRPr="009A0E0A" w:rsidDel="00812075">
          <w:tab/>
          <w:delText>not claim protection from stations operating in the space research service in the frequency bands 40-40.02 MHz or 40.98-41.015 MHz. No. </w:delText>
        </w:r>
        <w:r w:rsidRPr="009A0E0A" w:rsidDel="00812075">
          <w:rPr>
            <w:rStyle w:val="Artref"/>
            <w:b/>
            <w:bCs/>
          </w:rPr>
          <w:delText>5.43A</w:delText>
        </w:r>
        <w:r w:rsidRPr="009A0E0A" w:rsidDel="00812075">
          <w:delText xml:space="preserve"> does not apply;</w:delText>
        </w:r>
      </w:del>
    </w:p>
    <w:p w14:paraId="14E49E03" w14:textId="17C6B67C" w:rsidR="009B03BB" w:rsidRPr="009A0E0A" w:rsidDel="00812075" w:rsidRDefault="009B03BB" w:rsidP="00D64D4F">
      <w:pPr>
        <w:pStyle w:val="enumlev1"/>
        <w:keepNext/>
        <w:rPr>
          <w:del w:id="54" w:author="Kong, Hongli" w:date="2023-11-08T13:32:00Z"/>
        </w:rPr>
      </w:pPr>
      <w:del w:id="55" w:author="Kong, Hongli" w:date="2023-11-08T13:32:00Z">
        <w:r w:rsidRPr="009A0E0A" w:rsidDel="00812075">
          <w:lastRenderedPageBreak/>
          <w:delText>2.3</w:delText>
        </w:r>
        <w:r w:rsidRPr="009A0E0A" w:rsidDel="00812075">
          <w:tab/>
          <w:delText>operations are permitted when the subsatellite</w:delText>
        </w:r>
        <w:r w:rsidRPr="009A0E0A" w:rsidDel="00812075">
          <w:rPr>
            <w:rStyle w:val="FootnoteReference"/>
          </w:rPr>
          <w:footnoteReference w:customMarkFollows="1" w:id="1"/>
          <w:delText>1</w:delText>
        </w:r>
        <w:r w:rsidRPr="009A0E0A" w:rsidDel="00812075">
          <w:delText xml:space="preserve"> point is located within any of the following areas: </w:delText>
        </w:r>
      </w:del>
    </w:p>
    <w:p w14:paraId="218E9542" w14:textId="0D7AB446" w:rsidR="009B03BB" w:rsidRPr="009A0E0A" w:rsidDel="00812075" w:rsidRDefault="009B03BB" w:rsidP="0066580E">
      <w:pPr>
        <w:pStyle w:val="enumlev2"/>
        <w:rPr>
          <w:del w:id="58" w:author="Kong, Hongli" w:date="2023-11-08T13:32:00Z"/>
        </w:rPr>
      </w:pPr>
      <w:del w:id="59" w:author="Kong, Hongli" w:date="2023-11-08T13:32:00Z">
        <w:r w:rsidRPr="009A0E0A" w:rsidDel="00812075">
          <w:rPr>
            <w:i/>
            <w:iCs/>
          </w:rPr>
          <w:delText>a)</w:delText>
        </w:r>
        <w:r w:rsidRPr="009A0E0A" w:rsidDel="00812075">
          <w:tab/>
          <w:delText>the spherical cap formed by latitudes between 72 and 90 degrees North;</w:delText>
        </w:r>
      </w:del>
    </w:p>
    <w:p w14:paraId="7600D958" w14:textId="5A43E83E" w:rsidR="009B03BB" w:rsidRPr="009A0E0A" w:rsidDel="00812075" w:rsidRDefault="009B03BB" w:rsidP="0066580E">
      <w:pPr>
        <w:pStyle w:val="enumlev2"/>
        <w:rPr>
          <w:del w:id="60" w:author="Kong, Hongli" w:date="2023-11-08T13:32:00Z"/>
        </w:rPr>
      </w:pPr>
      <w:del w:id="61" w:author="Kong, Hongli" w:date="2023-11-08T13:32:00Z">
        <w:r w:rsidRPr="009A0E0A" w:rsidDel="00812075">
          <w:rPr>
            <w:i/>
            <w:iCs/>
          </w:rPr>
          <w:delText>b)</w:delText>
        </w:r>
        <w:r w:rsidRPr="009A0E0A" w:rsidDel="00812075">
          <w:tab/>
          <w:delText xml:space="preserve">the spherical cap formed by latitudes between 60 and 90 degrees South; </w:delText>
        </w:r>
      </w:del>
    </w:p>
    <w:p w14:paraId="199EF30B" w14:textId="6813647C" w:rsidR="009B03BB" w:rsidRPr="009A0E0A" w:rsidDel="00812075" w:rsidRDefault="009B03BB" w:rsidP="0066580E">
      <w:pPr>
        <w:pStyle w:val="enumlev2"/>
        <w:rPr>
          <w:del w:id="62" w:author="Kong, Hongli" w:date="2023-11-08T13:32:00Z"/>
        </w:rPr>
      </w:pPr>
      <w:del w:id="63" w:author="Kong, Hongli" w:date="2023-11-08T13:32:00Z">
        <w:r w:rsidRPr="009A0E0A" w:rsidDel="00812075">
          <w:rPr>
            <w:i/>
            <w:iCs/>
          </w:rPr>
          <w:delText>c)</w:delText>
        </w:r>
        <w:r w:rsidRPr="009A0E0A" w:rsidDel="00812075">
          <w:tab/>
          <w:delText>the quadrangle formed by latitudes between 59 and 72 degrees North and longitudes between 25 and 55 degrees West;</w:delText>
        </w:r>
      </w:del>
    </w:p>
    <w:p w14:paraId="01DE9A08" w14:textId="3ECBB0BA" w:rsidR="009B03BB" w:rsidRPr="009A0E0A" w:rsidDel="00812075" w:rsidRDefault="009B03BB" w:rsidP="0066580E">
      <w:pPr>
        <w:rPr>
          <w:del w:id="64" w:author="Kong, Hongli" w:date="2023-11-08T13:32:00Z"/>
        </w:rPr>
      </w:pPr>
      <w:del w:id="65" w:author="Kong, Hongli" w:date="2023-11-08T13:32:00Z">
        <w:r w:rsidRPr="009A0E0A" w:rsidDel="00812075">
          <w:delText>3</w:delText>
        </w:r>
        <w:r w:rsidRPr="009A0E0A" w:rsidDel="00812075">
          <w:tab/>
          <w:delText xml:space="preserve">that stations in the EESS (active) operating in areas outside of those provided in </w:delText>
        </w:r>
        <w:r w:rsidRPr="009A0E0A" w:rsidDel="00812075">
          <w:rPr>
            <w:i/>
            <w:iCs/>
          </w:rPr>
          <w:delText>resolves </w:delText>
        </w:r>
        <w:r w:rsidRPr="009A0E0A" w:rsidDel="00812075">
          <w:delText>2.3 shall not transmit without prior agreement of directly overlapped and neighbouring administrations.</w:delText>
        </w:r>
      </w:del>
    </w:p>
    <w:p w14:paraId="53C7DEC0" w14:textId="01DF2278" w:rsidR="009B03BB" w:rsidRPr="009A0E0A" w:rsidDel="00812075" w:rsidRDefault="009B03BB" w:rsidP="005E64C0">
      <w:pPr>
        <w:rPr>
          <w:del w:id="66" w:author="Kong, Hongli" w:date="2023-11-08T13:32:00Z"/>
          <w:b/>
          <w:bCs/>
        </w:rPr>
      </w:pPr>
      <w:del w:id="67" w:author="Kong, Hongli" w:date="2023-11-08T13:32:00Z">
        <w:r w:rsidRPr="009A0E0A" w:rsidDel="00812075">
          <w:rPr>
            <w:b/>
            <w:bCs/>
          </w:rPr>
          <w:delText>End of Option 2</w:delText>
        </w:r>
      </w:del>
    </w:p>
    <w:p w14:paraId="35B94E49" w14:textId="77777777" w:rsidR="009B03BB" w:rsidRPr="009A0E0A" w:rsidRDefault="009B03BB" w:rsidP="00D05290">
      <w:pPr>
        <w:pStyle w:val="Headingb"/>
        <w:rPr>
          <w:lang w:val="en-GB"/>
        </w:rPr>
      </w:pPr>
      <w:r w:rsidRPr="009A0E0A">
        <w:rPr>
          <w:lang w:val="en-GB"/>
        </w:rPr>
        <w:t xml:space="preserve">Option 3: </w:t>
      </w:r>
    </w:p>
    <w:bookmarkEnd w:id="44"/>
    <w:bookmarkEnd w:id="45"/>
    <w:p w14:paraId="20FD0B88" w14:textId="77777777" w:rsidR="009B03BB" w:rsidRPr="009A0E0A" w:rsidRDefault="009B03BB" w:rsidP="0066580E">
      <w:pPr>
        <w:rPr>
          <w:szCs w:val="22"/>
        </w:rPr>
      </w:pPr>
      <w:r w:rsidRPr="009A0E0A">
        <w:t>1</w:t>
      </w:r>
      <w:r w:rsidRPr="009A0E0A">
        <w:tab/>
        <w:t xml:space="preserve">that the use of the band 40-50 MHz by EESS (active) is limited to spaceborne radar sounders as </w:t>
      </w:r>
      <w:r w:rsidRPr="009A0E0A">
        <w:rPr>
          <w:szCs w:val="22"/>
        </w:rPr>
        <w:t>described in Recommendation ITU</w:t>
      </w:r>
      <w:r w:rsidRPr="009A0E0A">
        <w:rPr>
          <w:szCs w:val="22"/>
        </w:rPr>
        <w:noBreakHyphen/>
        <w:t>R RS.2042;</w:t>
      </w:r>
    </w:p>
    <w:p w14:paraId="26B01F0C" w14:textId="77777777" w:rsidR="009B03BB" w:rsidRPr="009A0E0A" w:rsidRDefault="009B03BB" w:rsidP="0066580E">
      <w:r w:rsidRPr="009A0E0A">
        <w:t>2</w:t>
      </w:r>
      <w:r w:rsidRPr="009A0E0A">
        <w:tab/>
      </w:r>
      <w:r w:rsidRPr="009A0E0A">
        <w:rPr>
          <w:lang w:eastAsia="zh-CN"/>
        </w:rPr>
        <w:t>that, for the purpose of providing protection to the in-band and adjacent-band services, the mean pfd level per spaceborne radar sounder produced at the surface of the Earth shall not exceed the following limits, under free-space propagation conditions</w:t>
      </w:r>
      <w:r w:rsidRPr="009A0E0A">
        <w:t>:</w:t>
      </w:r>
    </w:p>
    <w:p w14:paraId="4DA3E381" w14:textId="77777777" w:rsidR="009B03BB" w:rsidRPr="009A0E0A" w:rsidRDefault="009B03BB" w:rsidP="005E64C0">
      <w:pPr>
        <w:pStyle w:val="Tablefin"/>
        <w:rPr>
          <w:lang w:eastAsia="zh-CN"/>
        </w:rPr>
      </w:pPr>
    </w:p>
    <w:tbl>
      <w:tblPr>
        <w:tblW w:w="0" w:type="auto"/>
        <w:jc w:val="center"/>
        <w:tblLook w:val="04A0" w:firstRow="1" w:lastRow="0" w:firstColumn="1" w:lastColumn="0" w:noHBand="0" w:noVBand="1"/>
      </w:tblPr>
      <w:tblGrid>
        <w:gridCol w:w="3399"/>
        <w:gridCol w:w="3400"/>
      </w:tblGrid>
      <w:tr w:rsidR="00044B5F" w:rsidRPr="009A0E0A" w14:paraId="06F1D231" w14:textId="77777777" w:rsidTr="00991DEF">
        <w:trPr>
          <w:jc w:val="center"/>
        </w:trPr>
        <w:tc>
          <w:tcPr>
            <w:tcW w:w="3399" w:type="dxa"/>
          </w:tcPr>
          <w:p w14:paraId="235BA508" w14:textId="77777777" w:rsidR="009B03BB" w:rsidRPr="009A0E0A" w:rsidRDefault="009B03BB" w:rsidP="00991DEF">
            <w:pPr>
              <w:pStyle w:val="Tablehead"/>
            </w:pPr>
            <w:r w:rsidRPr="009A0E0A">
              <w:t>pfd (dB(W/(m</w:t>
            </w:r>
            <w:r w:rsidRPr="009A0E0A">
              <w:rPr>
                <w:vertAlign w:val="superscript"/>
              </w:rPr>
              <w:t>2</w:t>
            </w:r>
            <w:r w:rsidRPr="009A0E0A">
              <w:t> · 4 kHz)))</w:t>
            </w:r>
          </w:p>
        </w:tc>
        <w:tc>
          <w:tcPr>
            <w:tcW w:w="3400" w:type="dxa"/>
          </w:tcPr>
          <w:p w14:paraId="0DD6DD3B" w14:textId="77777777" w:rsidR="009B03BB" w:rsidRPr="009A0E0A" w:rsidRDefault="009B03BB" w:rsidP="00991DEF">
            <w:pPr>
              <w:pStyle w:val="Tablehead"/>
            </w:pPr>
            <w:r w:rsidRPr="009A0E0A">
              <w:t>Latitude (degrees)</w:t>
            </w:r>
          </w:p>
        </w:tc>
      </w:tr>
      <w:tr w:rsidR="00044B5F" w:rsidRPr="009A0E0A" w14:paraId="2FA4327D" w14:textId="77777777" w:rsidTr="00991DEF">
        <w:trPr>
          <w:jc w:val="center"/>
        </w:trPr>
        <w:tc>
          <w:tcPr>
            <w:tcW w:w="3399" w:type="dxa"/>
          </w:tcPr>
          <w:p w14:paraId="0619464B" w14:textId="77777777" w:rsidR="009B03BB" w:rsidRPr="009A0E0A" w:rsidRDefault="009B03BB" w:rsidP="002367E4">
            <w:pPr>
              <w:pStyle w:val="Tabletext"/>
              <w:keepNext/>
              <w:jc w:val="center"/>
            </w:pPr>
            <w:r w:rsidRPr="009A0E0A">
              <w:t>−145</w:t>
            </w:r>
          </w:p>
        </w:tc>
        <w:tc>
          <w:tcPr>
            <w:tcW w:w="3400" w:type="dxa"/>
          </w:tcPr>
          <w:p w14:paraId="12AA7055" w14:textId="77777777" w:rsidR="009B03BB" w:rsidRPr="009A0E0A" w:rsidRDefault="009B03BB" w:rsidP="002367E4">
            <w:pPr>
              <w:pStyle w:val="Tabletext"/>
              <w:keepNext/>
              <w:jc w:val="center"/>
            </w:pPr>
            <w:r w:rsidRPr="009A0E0A">
              <w:t>0 &lt; |Latitude| ≤ 64</w:t>
            </w:r>
          </w:p>
        </w:tc>
      </w:tr>
      <w:tr w:rsidR="00044B5F" w:rsidRPr="009A0E0A" w14:paraId="0ACDC673" w14:textId="77777777" w:rsidTr="00991DEF">
        <w:trPr>
          <w:jc w:val="center"/>
        </w:trPr>
        <w:tc>
          <w:tcPr>
            <w:tcW w:w="3399" w:type="dxa"/>
          </w:tcPr>
          <w:p w14:paraId="4931B56F" w14:textId="77777777" w:rsidR="009B03BB" w:rsidRPr="009A0E0A" w:rsidRDefault="009B03BB" w:rsidP="002367E4">
            <w:pPr>
              <w:pStyle w:val="Tabletext"/>
              <w:keepNext/>
              <w:jc w:val="center"/>
            </w:pPr>
            <w:r w:rsidRPr="009A0E0A">
              <w:t>[between −145 and −138]</w:t>
            </w:r>
          </w:p>
        </w:tc>
        <w:tc>
          <w:tcPr>
            <w:tcW w:w="3400" w:type="dxa"/>
          </w:tcPr>
          <w:p w14:paraId="130A3CDE" w14:textId="77777777" w:rsidR="009B03BB" w:rsidRPr="009A0E0A" w:rsidRDefault="009B03BB" w:rsidP="002367E4">
            <w:pPr>
              <w:pStyle w:val="Tabletext"/>
              <w:keepNext/>
              <w:jc w:val="center"/>
            </w:pPr>
            <w:r w:rsidRPr="009A0E0A">
              <w:t>Latitude &gt; 64</w:t>
            </w:r>
          </w:p>
        </w:tc>
      </w:tr>
      <w:tr w:rsidR="00044B5F" w:rsidRPr="009A0E0A" w14:paraId="5A08C682" w14:textId="77777777" w:rsidTr="00991DEF">
        <w:trPr>
          <w:jc w:val="center"/>
        </w:trPr>
        <w:tc>
          <w:tcPr>
            <w:tcW w:w="3399" w:type="dxa"/>
          </w:tcPr>
          <w:p w14:paraId="1342ED4A" w14:textId="77777777" w:rsidR="009B03BB" w:rsidRPr="009A0E0A" w:rsidRDefault="009B03BB" w:rsidP="00991DEF">
            <w:pPr>
              <w:pStyle w:val="Tabletext"/>
              <w:jc w:val="center"/>
            </w:pPr>
            <w:r w:rsidRPr="009A0E0A">
              <w:t>−138</w:t>
            </w:r>
          </w:p>
        </w:tc>
        <w:tc>
          <w:tcPr>
            <w:tcW w:w="3400" w:type="dxa"/>
          </w:tcPr>
          <w:p w14:paraId="0995FC9D" w14:textId="77777777" w:rsidR="009B03BB" w:rsidRPr="009A0E0A" w:rsidRDefault="009B03BB" w:rsidP="00991DEF">
            <w:pPr>
              <w:pStyle w:val="Tabletext"/>
              <w:jc w:val="center"/>
            </w:pPr>
            <w:r w:rsidRPr="009A0E0A">
              <w:t>Latitude &lt;-64</w:t>
            </w:r>
          </w:p>
        </w:tc>
      </w:tr>
    </w:tbl>
    <w:p w14:paraId="1DB46144" w14:textId="77777777" w:rsidR="009B03BB" w:rsidRPr="009A0E0A" w:rsidRDefault="009B03BB" w:rsidP="005E64C0">
      <w:pPr>
        <w:pStyle w:val="Tablefin"/>
        <w:rPr>
          <w:lang w:eastAsia="zh-CN"/>
        </w:rPr>
      </w:pPr>
    </w:p>
    <w:p w14:paraId="2C0420BB" w14:textId="77777777" w:rsidR="009B03BB" w:rsidRPr="009A0E0A" w:rsidRDefault="009B03BB" w:rsidP="0066580E">
      <w:pPr>
        <w:rPr>
          <w:lang w:eastAsia="zh-CN"/>
        </w:rPr>
      </w:pPr>
      <w:r w:rsidRPr="009A0E0A">
        <w:rPr>
          <w:lang w:eastAsia="zh-CN"/>
        </w:rPr>
        <w:t>3</w:t>
      </w:r>
      <w:r w:rsidRPr="009A0E0A">
        <w:rPr>
          <w:lang w:eastAsia="zh-CN"/>
        </w:rPr>
        <w:tab/>
        <w:t xml:space="preserve">that the limits provided in </w:t>
      </w:r>
      <w:r w:rsidRPr="009A0E0A">
        <w:rPr>
          <w:i/>
          <w:iCs/>
          <w:lang w:eastAsia="zh-CN"/>
        </w:rPr>
        <w:t>resolves </w:t>
      </w:r>
      <w:r w:rsidRPr="009A0E0A">
        <w:rPr>
          <w:lang w:eastAsia="zh-CN"/>
        </w:rPr>
        <w:t>2 may be exceeded for no more than 0.05% of the time, while not exceeding the following maximum pfd levels, under free-space propagation conditions:</w:t>
      </w:r>
    </w:p>
    <w:p w14:paraId="35687429" w14:textId="77777777" w:rsidR="009B03BB" w:rsidRPr="009A0E0A" w:rsidRDefault="009B03BB" w:rsidP="005E64C0">
      <w:pPr>
        <w:pStyle w:val="Tablefin"/>
        <w:rPr>
          <w:lang w:eastAsia="zh-CN"/>
        </w:rPr>
      </w:pPr>
    </w:p>
    <w:tbl>
      <w:tblPr>
        <w:tblW w:w="0" w:type="auto"/>
        <w:jc w:val="center"/>
        <w:tblLook w:val="04A0" w:firstRow="1" w:lastRow="0" w:firstColumn="1" w:lastColumn="0" w:noHBand="0" w:noVBand="1"/>
      </w:tblPr>
      <w:tblGrid>
        <w:gridCol w:w="3402"/>
        <w:gridCol w:w="3402"/>
      </w:tblGrid>
      <w:tr w:rsidR="00044B5F" w:rsidRPr="009A0E0A" w14:paraId="1E07DB0B" w14:textId="77777777" w:rsidTr="00991DEF">
        <w:trPr>
          <w:jc w:val="center"/>
        </w:trPr>
        <w:tc>
          <w:tcPr>
            <w:tcW w:w="3402" w:type="dxa"/>
          </w:tcPr>
          <w:p w14:paraId="033D14A7" w14:textId="77777777" w:rsidR="009B03BB" w:rsidRPr="009A0E0A" w:rsidRDefault="009B03BB" w:rsidP="00991DEF">
            <w:pPr>
              <w:pStyle w:val="Tablehead"/>
            </w:pPr>
            <w:r w:rsidRPr="009A0E0A">
              <w:t>pfd (dB(W/(m</w:t>
            </w:r>
            <w:r w:rsidRPr="009A0E0A">
              <w:rPr>
                <w:vertAlign w:val="superscript"/>
              </w:rPr>
              <w:t>2</w:t>
            </w:r>
            <w:r w:rsidRPr="009A0E0A">
              <w:t> · 4 kHz)))</w:t>
            </w:r>
          </w:p>
        </w:tc>
        <w:tc>
          <w:tcPr>
            <w:tcW w:w="3402" w:type="dxa"/>
          </w:tcPr>
          <w:p w14:paraId="594DF048" w14:textId="77777777" w:rsidR="009B03BB" w:rsidRPr="009A0E0A" w:rsidRDefault="009B03BB" w:rsidP="00991DEF">
            <w:pPr>
              <w:pStyle w:val="Tablehead"/>
            </w:pPr>
            <w:r w:rsidRPr="009A0E0A">
              <w:t>Latitude (degrees)</w:t>
            </w:r>
          </w:p>
        </w:tc>
      </w:tr>
      <w:tr w:rsidR="00044B5F" w:rsidRPr="009A0E0A" w14:paraId="2D970713" w14:textId="77777777" w:rsidTr="00991DEF">
        <w:trPr>
          <w:jc w:val="center"/>
        </w:trPr>
        <w:tc>
          <w:tcPr>
            <w:tcW w:w="3402" w:type="dxa"/>
          </w:tcPr>
          <w:p w14:paraId="2E6AFA28" w14:textId="77777777" w:rsidR="009B03BB" w:rsidRPr="009A0E0A" w:rsidRDefault="009B03BB" w:rsidP="002367E4">
            <w:pPr>
              <w:pStyle w:val="Tabletext"/>
              <w:keepNext/>
              <w:jc w:val="center"/>
            </w:pPr>
            <w:r w:rsidRPr="009A0E0A">
              <w:t>−136</w:t>
            </w:r>
          </w:p>
        </w:tc>
        <w:tc>
          <w:tcPr>
            <w:tcW w:w="3402" w:type="dxa"/>
          </w:tcPr>
          <w:p w14:paraId="590B9D1B" w14:textId="77777777" w:rsidR="009B03BB" w:rsidRPr="009A0E0A" w:rsidRDefault="009B03BB" w:rsidP="002367E4">
            <w:pPr>
              <w:pStyle w:val="Tabletext"/>
              <w:keepNext/>
              <w:jc w:val="center"/>
            </w:pPr>
            <w:r w:rsidRPr="009A0E0A">
              <w:t>0 &lt; |Latitude| ≤ 64</w:t>
            </w:r>
          </w:p>
        </w:tc>
      </w:tr>
      <w:tr w:rsidR="00044B5F" w:rsidRPr="009A0E0A" w14:paraId="5291B6F2" w14:textId="77777777" w:rsidTr="00991DEF">
        <w:trPr>
          <w:jc w:val="center"/>
        </w:trPr>
        <w:tc>
          <w:tcPr>
            <w:tcW w:w="3402" w:type="dxa"/>
          </w:tcPr>
          <w:p w14:paraId="15F73DD2" w14:textId="77777777" w:rsidR="009B03BB" w:rsidRPr="009A0E0A" w:rsidRDefault="009B03BB" w:rsidP="002367E4">
            <w:pPr>
              <w:pStyle w:val="Tabletext"/>
              <w:keepNext/>
              <w:jc w:val="center"/>
            </w:pPr>
            <w:r w:rsidRPr="009A0E0A">
              <w:t>[between −136 and −129 ]</w:t>
            </w:r>
          </w:p>
        </w:tc>
        <w:tc>
          <w:tcPr>
            <w:tcW w:w="3402" w:type="dxa"/>
          </w:tcPr>
          <w:p w14:paraId="490B5391" w14:textId="77777777" w:rsidR="009B03BB" w:rsidRPr="009A0E0A" w:rsidRDefault="009B03BB" w:rsidP="002367E4">
            <w:pPr>
              <w:pStyle w:val="Tabletext"/>
              <w:keepNext/>
              <w:jc w:val="center"/>
            </w:pPr>
            <w:r w:rsidRPr="009A0E0A">
              <w:t>Latitude &gt; 64</w:t>
            </w:r>
          </w:p>
        </w:tc>
      </w:tr>
      <w:tr w:rsidR="00044B5F" w:rsidRPr="009A0E0A" w14:paraId="4221E8CF" w14:textId="77777777" w:rsidTr="00991DEF">
        <w:trPr>
          <w:jc w:val="center"/>
        </w:trPr>
        <w:tc>
          <w:tcPr>
            <w:tcW w:w="3402" w:type="dxa"/>
          </w:tcPr>
          <w:p w14:paraId="3B243084" w14:textId="77777777" w:rsidR="009B03BB" w:rsidRPr="009A0E0A" w:rsidRDefault="009B03BB" w:rsidP="002367E4">
            <w:pPr>
              <w:pStyle w:val="Tabletext"/>
              <w:jc w:val="center"/>
            </w:pPr>
            <w:r w:rsidRPr="009A0E0A">
              <w:t>[−129]</w:t>
            </w:r>
          </w:p>
        </w:tc>
        <w:tc>
          <w:tcPr>
            <w:tcW w:w="3402" w:type="dxa"/>
          </w:tcPr>
          <w:p w14:paraId="7666002E" w14:textId="77777777" w:rsidR="009B03BB" w:rsidRPr="009A0E0A" w:rsidRDefault="009B03BB" w:rsidP="002367E4">
            <w:pPr>
              <w:pStyle w:val="Tabletext"/>
              <w:jc w:val="center"/>
            </w:pPr>
            <w:r w:rsidRPr="009A0E0A">
              <w:t>Latitude&lt;-64</w:t>
            </w:r>
          </w:p>
        </w:tc>
      </w:tr>
    </w:tbl>
    <w:p w14:paraId="29ED3008" w14:textId="77777777" w:rsidR="009B03BB" w:rsidRPr="009A0E0A" w:rsidRDefault="009B03BB" w:rsidP="00895519">
      <w:pPr>
        <w:pStyle w:val="Tablefin"/>
      </w:pPr>
    </w:p>
    <w:p w14:paraId="0B586CCA" w14:textId="77777777" w:rsidR="009B03BB" w:rsidRPr="009A0E0A" w:rsidRDefault="009B03BB" w:rsidP="0066580E">
      <w:r w:rsidRPr="009A0E0A">
        <w:t>4</w:t>
      </w:r>
      <w:r w:rsidRPr="009A0E0A">
        <w:tab/>
      </w:r>
      <w:r w:rsidRPr="009A0E0A">
        <w:rPr>
          <w:lang w:eastAsia="zh-CN"/>
        </w:rPr>
        <w:t xml:space="preserve">that, </w:t>
      </w:r>
      <w:r w:rsidRPr="009A0E0A">
        <w:t xml:space="preserve">if more than one system is in operation, administrations shall ensure collectively that the limits in </w:t>
      </w:r>
      <w:r w:rsidRPr="009A0E0A">
        <w:rPr>
          <w:i/>
        </w:rPr>
        <w:t>resolves </w:t>
      </w:r>
      <w:r w:rsidRPr="009A0E0A">
        <w:t>2 are not exceeded for more than 0.1% of the time and shall have consultations accordingly;</w:t>
      </w:r>
    </w:p>
    <w:p w14:paraId="5A52389B" w14:textId="77777777" w:rsidR="009B03BB" w:rsidRPr="009A0E0A" w:rsidRDefault="009B03BB" w:rsidP="0066580E">
      <w:r w:rsidRPr="009A0E0A">
        <w:t>5</w:t>
      </w:r>
      <w:r w:rsidRPr="009A0E0A">
        <w:tab/>
        <w:t>that the spaceborne radar sounder systems in the frequency range 40-50 MHz should only operate in a few hours’ window centred approximately at 4 a.m. local time,</w:t>
      </w:r>
    </w:p>
    <w:p w14:paraId="1F526721" w14:textId="77777777" w:rsidR="009B03BB" w:rsidRPr="009A0E0A" w:rsidRDefault="009B03BB" w:rsidP="005E64C0">
      <w:pPr>
        <w:pStyle w:val="Call"/>
      </w:pPr>
      <w:r w:rsidRPr="009A0E0A">
        <w:t>invites the ITU Radiocommunication Sector</w:t>
      </w:r>
    </w:p>
    <w:p w14:paraId="374B2824" w14:textId="77777777" w:rsidR="009B03BB" w:rsidRPr="009A0E0A" w:rsidRDefault="009B03BB" w:rsidP="005E64C0">
      <w:r w:rsidRPr="009A0E0A">
        <w:t xml:space="preserve">to regularly review the number and characteristics of spaceborne radar sounders and the application of </w:t>
      </w:r>
      <w:r w:rsidRPr="009A0E0A">
        <w:rPr>
          <w:i/>
        </w:rPr>
        <w:t>resolves </w:t>
      </w:r>
      <w:r w:rsidRPr="009A0E0A">
        <w:t>4 by concerned Member States.</w:t>
      </w:r>
    </w:p>
    <w:p w14:paraId="594FCE09" w14:textId="77777777" w:rsidR="009B03BB" w:rsidRPr="009A0E0A" w:rsidRDefault="009B03BB" w:rsidP="005E64C0">
      <w:pPr>
        <w:rPr>
          <w:b/>
          <w:bCs/>
        </w:rPr>
      </w:pPr>
      <w:r w:rsidRPr="009A0E0A">
        <w:rPr>
          <w:b/>
          <w:bCs/>
        </w:rPr>
        <w:lastRenderedPageBreak/>
        <w:t>End of Option 3</w:t>
      </w:r>
    </w:p>
    <w:p w14:paraId="65A00AC1" w14:textId="77777777" w:rsidR="009B03BB" w:rsidRPr="009A0E0A" w:rsidRDefault="009B03BB" w:rsidP="00D05290">
      <w:pPr>
        <w:pStyle w:val="Headingb"/>
        <w:rPr>
          <w:lang w:val="en-GB"/>
        </w:rPr>
      </w:pPr>
      <w:r w:rsidRPr="009A0E0A">
        <w:rPr>
          <w:lang w:val="en-GB"/>
        </w:rPr>
        <w:t>Option 4:</w:t>
      </w:r>
    </w:p>
    <w:p w14:paraId="47C98600" w14:textId="77777777" w:rsidR="009B03BB" w:rsidRPr="009A0E0A" w:rsidRDefault="009B03BB" w:rsidP="0066580E">
      <w:r w:rsidRPr="009A0E0A">
        <w:t>1</w:t>
      </w:r>
      <w:r w:rsidRPr="009A0E0A">
        <w:tab/>
        <w:t>that the use of the band 40-50 MHz by EESS (active) is limited to spaceborne radar sounders as described in Recommendation ITU</w:t>
      </w:r>
      <w:r w:rsidRPr="009A0E0A">
        <w:noBreakHyphen/>
        <w:t>R RS.2042;</w:t>
      </w:r>
    </w:p>
    <w:p w14:paraId="19267975" w14:textId="77777777" w:rsidR="009B03BB" w:rsidRPr="009A0E0A" w:rsidRDefault="009B03BB" w:rsidP="0066580E">
      <w:r w:rsidRPr="009A0E0A">
        <w:t>2</w:t>
      </w:r>
      <w:r w:rsidRPr="009A0E0A">
        <w:tab/>
      </w:r>
      <w:r w:rsidRPr="009A0E0A">
        <w:rPr>
          <w:lang w:eastAsia="zh-CN"/>
        </w:rPr>
        <w:t>that, for the purpose of protecting the in-band and adjacent-band services, the pfd level per spaceborne radar sounder produced at the surface of the Earth shall not exceed [TBD]/[</w:t>
      </w:r>
      <w:r w:rsidRPr="009A0E0A">
        <w:t>−156 dB(W/(m</w:t>
      </w:r>
      <w:r w:rsidRPr="009A0E0A">
        <w:rPr>
          <w:vertAlign w:val="superscript"/>
        </w:rPr>
        <w:t>2</w:t>
      </w:r>
      <w:r w:rsidRPr="009A0E0A">
        <w:t xml:space="preserve"> · 4 kHz))] </w:t>
      </w:r>
      <w:r w:rsidRPr="009A0E0A">
        <w:rPr>
          <w:lang w:eastAsia="zh-CN"/>
        </w:rPr>
        <w:t>for more than [TBD]/[0.0002%] of time, developed for clear-sky conditions, and the transmit peak power shall not exceed [TBD]/[20 dBW]</w:t>
      </w:r>
      <w:r w:rsidRPr="009A0E0A">
        <w:rPr>
          <w:rFonts w:ascii="TimesNewRomanPSMT" w:hAnsi="TimesNewRomanPSMT" w:cs="TimesNewRomanPSMT"/>
          <w:lang w:eastAsia="zh-CN"/>
        </w:rPr>
        <w:t xml:space="preserve">. </w:t>
      </w:r>
      <w:r w:rsidRPr="009A0E0A">
        <w:t>The limits above take into account the 3 dB aggregate loss due to polarization mismatch for the concerned services;</w:t>
      </w:r>
    </w:p>
    <w:p w14:paraId="740E2D9B" w14:textId="77777777" w:rsidR="009B03BB" w:rsidRPr="009A0E0A" w:rsidRDefault="009B03BB" w:rsidP="0066580E">
      <w:r w:rsidRPr="009A0E0A">
        <w:t>3</w:t>
      </w:r>
      <w:r w:rsidRPr="009A0E0A">
        <w:tab/>
        <w:t>that the spaceborne radar sounder systems in the frequency range 40-50 MHz should only operate in a few hours’ window centred approximately at 4 a.m. local time.</w:t>
      </w:r>
    </w:p>
    <w:p w14:paraId="5EF884AC" w14:textId="77777777" w:rsidR="009B03BB" w:rsidRPr="009A0E0A" w:rsidRDefault="009B03BB" w:rsidP="005E64C0">
      <w:pPr>
        <w:rPr>
          <w:b/>
          <w:bCs/>
          <w:lang w:eastAsia="zh-CN"/>
        </w:rPr>
      </w:pPr>
      <w:r w:rsidRPr="009A0E0A">
        <w:rPr>
          <w:b/>
          <w:bCs/>
          <w:lang w:eastAsia="zh-CN"/>
        </w:rPr>
        <w:t>End of Option 4</w:t>
      </w:r>
    </w:p>
    <w:p w14:paraId="7F06B3F1" w14:textId="785D6D02" w:rsidR="009B03BB" w:rsidRPr="009A0E0A" w:rsidRDefault="009B03BB" w:rsidP="00411C49">
      <w:pPr>
        <w:pStyle w:val="Reasons"/>
        <w:rPr>
          <w:lang w:eastAsia="zh-CN"/>
        </w:rPr>
      </w:pPr>
      <w:r w:rsidRPr="009A0E0A">
        <w:rPr>
          <w:b/>
          <w:lang w:eastAsia="zh-CN"/>
        </w:rPr>
        <w:t>Reasons:</w:t>
      </w:r>
      <w:r w:rsidRPr="009A0E0A">
        <w:rPr>
          <w:lang w:eastAsia="zh-CN"/>
        </w:rPr>
        <w:tab/>
      </w:r>
      <w:r w:rsidR="00A91169" w:rsidRPr="009A0E0A">
        <w:rPr>
          <w:bCs/>
          <w:lang w:eastAsia="zh-CN"/>
        </w:rPr>
        <w:t>A</w:t>
      </w:r>
      <w:r w:rsidR="00A91169" w:rsidRPr="009A0E0A">
        <w:rPr>
          <w:bCs/>
        </w:rPr>
        <w:t>n</w:t>
      </w:r>
      <w:r w:rsidR="00A91169" w:rsidRPr="009A0E0A">
        <w:t>y modification to the allocation of EESS (active) services over the frequency band 40-50 MHz should not impede the operation of other primary or secondary services that have already been allocated</w:t>
      </w:r>
      <w:r w:rsidR="00A91169" w:rsidRPr="009A0E0A">
        <w:rPr>
          <w:lang w:eastAsia="zh-CN"/>
        </w:rPr>
        <w:t>. Under this condition</w:t>
      </w:r>
      <w:r w:rsidR="00A91169" w:rsidRPr="009A0E0A">
        <w:t xml:space="preserve">, </w:t>
      </w:r>
      <w:r w:rsidR="00A91169" w:rsidRPr="009A0E0A">
        <w:rPr>
          <w:lang w:eastAsia="zh-CN"/>
        </w:rPr>
        <w:t xml:space="preserve">China </w:t>
      </w:r>
      <w:r w:rsidR="00A91169" w:rsidRPr="009A0E0A">
        <w:t xml:space="preserve">supports </w:t>
      </w:r>
      <w:r w:rsidR="00A91169" w:rsidRPr="009A0E0A">
        <w:rPr>
          <w:lang w:eastAsia="zh-CN"/>
        </w:rPr>
        <w:t xml:space="preserve">a new </w:t>
      </w:r>
      <w:r w:rsidR="00A91169" w:rsidRPr="009A0E0A">
        <w:t xml:space="preserve">global secondary allocation to EESS (active) </w:t>
      </w:r>
      <w:r w:rsidR="00A91169" w:rsidRPr="009A0E0A">
        <w:rPr>
          <w:lang w:eastAsia="zh-CN"/>
        </w:rPr>
        <w:t>services,</w:t>
      </w:r>
      <w:r w:rsidR="00A91169" w:rsidRPr="009A0E0A">
        <w:t xml:space="preserve"> to </w:t>
      </w:r>
      <w:r w:rsidR="00A91169" w:rsidRPr="009A0E0A">
        <w:rPr>
          <w:lang w:eastAsia="zh-CN"/>
        </w:rPr>
        <w:t>serve</w:t>
      </w:r>
      <w:r w:rsidR="00A91169" w:rsidRPr="009A0E0A">
        <w:t xml:space="preserve"> the needs </w:t>
      </w:r>
      <w:r w:rsidR="003D1106" w:rsidRPr="009A0E0A">
        <w:t xml:space="preserve">for </w:t>
      </w:r>
      <w:r w:rsidR="00A91169" w:rsidRPr="009A0E0A">
        <w:t>the detection of subsurface scattering layers for water, ice, and sediment using spaceborne radar sounders.</w:t>
      </w:r>
    </w:p>
    <w:p w14:paraId="3F320F40" w14:textId="77777777" w:rsidR="00235DA8" w:rsidRDefault="009B03BB" w:rsidP="009B03BB">
      <w:pPr>
        <w:jc w:val="center"/>
      </w:pPr>
      <w:r w:rsidRPr="009A0E0A">
        <w:t>______________</w:t>
      </w:r>
    </w:p>
    <w:sectPr w:rsidR="00235DA8">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63C8" w14:textId="77777777" w:rsidR="00FA4AD5" w:rsidRDefault="00FA4AD5">
      <w:r>
        <w:separator/>
      </w:r>
    </w:p>
  </w:endnote>
  <w:endnote w:type="continuationSeparator" w:id="0">
    <w:p w14:paraId="6D56221D" w14:textId="77777777" w:rsidR="00FA4AD5" w:rsidRDefault="00FA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70B7" w14:textId="77777777" w:rsidR="00E45D05" w:rsidRDefault="00E45D05">
    <w:pPr>
      <w:framePr w:wrap="around" w:vAnchor="text" w:hAnchor="margin" w:xAlign="right" w:y="1"/>
    </w:pPr>
    <w:r>
      <w:fldChar w:fldCharType="begin"/>
    </w:r>
    <w:r>
      <w:instrText xml:space="preserve">PAGE  </w:instrText>
    </w:r>
    <w:r>
      <w:fldChar w:fldCharType="end"/>
    </w:r>
  </w:p>
  <w:p w14:paraId="3E06F9C4" w14:textId="0049AE8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DC64D2">
      <w:rPr>
        <w:noProof/>
      </w:rPr>
      <w:t>10.11.23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843A" w14:textId="2B9A9C5B" w:rsidR="00E45D05" w:rsidRDefault="00E45D05" w:rsidP="009B1EA1">
    <w:pPr>
      <w:pStyle w:val="Footer"/>
    </w:pPr>
    <w:r>
      <w:fldChar w:fldCharType="begin"/>
    </w:r>
    <w:r w:rsidRPr="0041348E">
      <w:rPr>
        <w:lang w:val="en-US"/>
      </w:rPr>
      <w:instrText xml:space="preserve"> FILENAME \p  \* MERGEFORMAT </w:instrText>
    </w:r>
    <w:r>
      <w:fldChar w:fldCharType="separate"/>
    </w:r>
    <w:r w:rsidR="008D78F3">
      <w:rPr>
        <w:lang w:val="en-US"/>
      </w:rPr>
      <w:t>P:\TRAD\E\ITU-R\CONF-R\CMR23\100\111ADD12E.docx</w:t>
    </w:r>
    <w:r>
      <w:fldChar w:fldCharType="end"/>
    </w:r>
    <w:r w:rsidR="008D78F3">
      <w:t xml:space="preserve"> (530254)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CEE6" w14:textId="11078843" w:rsidR="008D78F3" w:rsidRDefault="008D78F3" w:rsidP="008D78F3">
    <w:pPr>
      <w:pStyle w:val="Footer"/>
    </w:pPr>
    <w:r>
      <w:fldChar w:fldCharType="begin"/>
    </w:r>
    <w:r w:rsidRPr="0041348E">
      <w:rPr>
        <w:lang w:val="en-US"/>
      </w:rPr>
      <w:instrText xml:space="preserve"> FILENAME \p  \* MERGEFORMAT </w:instrText>
    </w:r>
    <w:r>
      <w:fldChar w:fldCharType="separate"/>
    </w:r>
    <w:r>
      <w:rPr>
        <w:lang w:val="en-US"/>
      </w:rPr>
      <w:t>P:\TRAD\E\ITU-R\CONF-R\CMR23\100\111ADD12E.docx</w:t>
    </w:r>
    <w:r>
      <w:fldChar w:fldCharType="end"/>
    </w:r>
    <w:r>
      <w:t xml:space="preserve"> (530254)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A525" w14:textId="77777777" w:rsidR="00FA4AD5" w:rsidRDefault="00FA4AD5">
      <w:r>
        <w:rPr>
          <w:b/>
        </w:rPr>
        <w:t>_______________</w:t>
      </w:r>
    </w:p>
  </w:footnote>
  <w:footnote w:type="continuationSeparator" w:id="0">
    <w:p w14:paraId="11B70E99" w14:textId="77777777" w:rsidR="00FA4AD5" w:rsidRDefault="00FA4AD5">
      <w:r>
        <w:continuationSeparator/>
      </w:r>
    </w:p>
  </w:footnote>
  <w:footnote w:id="1">
    <w:p w14:paraId="26CE3CB1" w14:textId="77777777" w:rsidR="009B03BB" w:rsidRPr="003635A9" w:rsidDel="00812075" w:rsidRDefault="009B03BB" w:rsidP="005E64C0">
      <w:pPr>
        <w:pStyle w:val="FootnoteText"/>
        <w:rPr>
          <w:del w:id="56" w:author="Kong, Hongli" w:date="2023-11-08T13:32:00Z"/>
        </w:rPr>
      </w:pPr>
      <w:del w:id="57" w:author="Kong, Hongli" w:date="2023-11-08T13:32:00Z">
        <w:r w:rsidRPr="007D4480" w:rsidDel="00812075">
          <w:rPr>
            <w:rStyle w:val="FootnoteReference"/>
          </w:rPr>
          <w:delText>1</w:delText>
        </w:r>
        <w:r w:rsidRPr="007D4480" w:rsidDel="00812075">
          <w:delText xml:space="preserve"> </w:delText>
        </w:r>
        <w:r w:rsidRPr="007D4480" w:rsidDel="00812075">
          <w:tab/>
        </w:r>
        <w:r w:rsidRPr="007D4480" w:rsidDel="00812075">
          <w:rPr>
            <w:lang w:val="en-US"/>
          </w:rPr>
          <w:delText>The subsatellite point is defined as the location of the projection of the satellite’s nadir-pointing vector onto the Earth’s surface.</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CB2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366F675" w14:textId="77777777" w:rsidR="00A066F1" w:rsidRPr="00A066F1" w:rsidRDefault="00BC75DE" w:rsidP="00241FA2">
    <w:pPr>
      <w:pStyle w:val="Header"/>
    </w:pPr>
    <w:r>
      <w:t>WRC</w:t>
    </w:r>
    <w:r w:rsidR="006D70B0">
      <w:t>23</w:t>
    </w:r>
    <w:r w:rsidR="00A066F1">
      <w:t>/</w:t>
    </w:r>
    <w:bookmarkStart w:id="68" w:name="OLE_LINK1"/>
    <w:bookmarkStart w:id="69" w:name="OLE_LINK2"/>
    <w:bookmarkStart w:id="70" w:name="OLE_LINK3"/>
    <w:r w:rsidR="00EB55C6">
      <w:t>111(Add.12)</w:t>
    </w:r>
    <w:bookmarkEnd w:id="68"/>
    <w:bookmarkEnd w:id="69"/>
    <w:bookmarkEnd w:id="7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002805817">
    <w:abstractNumId w:val="0"/>
  </w:num>
  <w:num w:numId="2" w16cid:durableId="90885449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Soldo">
    <w15:presenceInfo w15:providerId="AD" w15:userId="S::yan.soldo@esa.int::61ff5759-c784-43f1-a48c-89829131e9dd"/>
  </w15:person>
  <w15:person w15:author="Xue, Kun">
    <w15:presenceInfo w15:providerId="AD" w15:userId="S::kun.xue@itu.int::780bdd47-7792-49eb-bbfb-da661d52d01b"/>
  </w15:person>
  <w15:person w15:author="Turnbull, Karen">
    <w15:presenceInfo w15:providerId="None" w15:userId="Turnbull, Karen"/>
  </w15:person>
  <w15:person w15:author="Kong, Hongli">
    <w15:presenceInfo w15:providerId="AD" w15:userId="S::hongli.kong@itu.int::732279b3-9c2b-4d57-a53d-b4a36c26fe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64F5C"/>
    <w:rsid w:val="00187BD9"/>
    <w:rsid w:val="00190B55"/>
    <w:rsid w:val="001C3B5F"/>
    <w:rsid w:val="001D058F"/>
    <w:rsid w:val="002009EA"/>
    <w:rsid w:val="00202756"/>
    <w:rsid w:val="00202CA0"/>
    <w:rsid w:val="00216B6D"/>
    <w:rsid w:val="0022757F"/>
    <w:rsid w:val="00235DA8"/>
    <w:rsid w:val="00241FA2"/>
    <w:rsid w:val="00271316"/>
    <w:rsid w:val="002B349C"/>
    <w:rsid w:val="002D58BE"/>
    <w:rsid w:val="002F4747"/>
    <w:rsid w:val="00302605"/>
    <w:rsid w:val="00361B37"/>
    <w:rsid w:val="00377BD3"/>
    <w:rsid w:val="00384088"/>
    <w:rsid w:val="003852CE"/>
    <w:rsid w:val="0039169B"/>
    <w:rsid w:val="003A5F51"/>
    <w:rsid w:val="003A7F8C"/>
    <w:rsid w:val="003B2284"/>
    <w:rsid w:val="003B532E"/>
    <w:rsid w:val="003D0F8B"/>
    <w:rsid w:val="003D1106"/>
    <w:rsid w:val="003E0DB6"/>
    <w:rsid w:val="0041348E"/>
    <w:rsid w:val="00420873"/>
    <w:rsid w:val="00473A3E"/>
    <w:rsid w:val="00492075"/>
    <w:rsid w:val="004969AD"/>
    <w:rsid w:val="004A26C4"/>
    <w:rsid w:val="004B13CB"/>
    <w:rsid w:val="004D26EA"/>
    <w:rsid w:val="004D2BFB"/>
    <w:rsid w:val="004D5D5C"/>
    <w:rsid w:val="004F3DC0"/>
    <w:rsid w:val="0050139F"/>
    <w:rsid w:val="0055140B"/>
    <w:rsid w:val="005861D7"/>
    <w:rsid w:val="005964AB"/>
    <w:rsid w:val="005A49F4"/>
    <w:rsid w:val="005C099A"/>
    <w:rsid w:val="005C31A5"/>
    <w:rsid w:val="005E10C9"/>
    <w:rsid w:val="005E290B"/>
    <w:rsid w:val="005E61DD"/>
    <w:rsid w:val="005F04D8"/>
    <w:rsid w:val="006023DF"/>
    <w:rsid w:val="00612664"/>
    <w:rsid w:val="00615426"/>
    <w:rsid w:val="00616219"/>
    <w:rsid w:val="00645B7D"/>
    <w:rsid w:val="00657DE0"/>
    <w:rsid w:val="00665B71"/>
    <w:rsid w:val="00685313"/>
    <w:rsid w:val="00692833"/>
    <w:rsid w:val="006A6E9B"/>
    <w:rsid w:val="006B4A13"/>
    <w:rsid w:val="006B7C2A"/>
    <w:rsid w:val="006C23DA"/>
    <w:rsid w:val="006D70B0"/>
    <w:rsid w:val="006E3D45"/>
    <w:rsid w:val="0070607A"/>
    <w:rsid w:val="007100EF"/>
    <w:rsid w:val="007149F9"/>
    <w:rsid w:val="00733A30"/>
    <w:rsid w:val="00745AEE"/>
    <w:rsid w:val="00750F10"/>
    <w:rsid w:val="007742CA"/>
    <w:rsid w:val="00790D70"/>
    <w:rsid w:val="007A6F1F"/>
    <w:rsid w:val="007D5320"/>
    <w:rsid w:val="00800972"/>
    <w:rsid w:val="00804475"/>
    <w:rsid w:val="00811633"/>
    <w:rsid w:val="00812075"/>
    <w:rsid w:val="00814037"/>
    <w:rsid w:val="00841216"/>
    <w:rsid w:val="00842AF0"/>
    <w:rsid w:val="0086171E"/>
    <w:rsid w:val="00872FC8"/>
    <w:rsid w:val="008845D0"/>
    <w:rsid w:val="00884D60"/>
    <w:rsid w:val="00892128"/>
    <w:rsid w:val="00896E56"/>
    <w:rsid w:val="008B43F2"/>
    <w:rsid w:val="008B6CFF"/>
    <w:rsid w:val="008C0B3F"/>
    <w:rsid w:val="008D78F3"/>
    <w:rsid w:val="009274B4"/>
    <w:rsid w:val="00934EA2"/>
    <w:rsid w:val="00944A5C"/>
    <w:rsid w:val="00952A66"/>
    <w:rsid w:val="009725C3"/>
    <w:rsid w:val="009A0E0A"/>
    <w:rsid w:val="009B03BB"/>
    <w:rsid w:val="009B1EA1"/>
    <w:rsid w:val="009B7C9A"/>
    <w:rsid w:val="009C56E5"/>
    <w:rsid w:val="009C7716"/>
    <w:rsid w:val="009E5FC8"/>
    <w:rsid w:val="009E687A"/>
    <w:rsid w:val="009F236F"/>
    <w:rsid w:val="00A066F1"/>
    <w:rsid w:val="00A10231"/>
    <w:rsid w:val="00A141AF"/>
    <w:rsid w:val="00A16D29"/>
    <w:rsid w:val="00A30305"/>
    <w:rsid w:val="00A31D2D"/>
    <w:rsid w:val="00A4600A"/>
    <w:rsid w:val="00A47E8A"/>
    <w:rsid w:val="00A538A6"/>
    <w:rsid w:val="00A54C25"/>
    <w:rsid w:val="00A710E7"/>
    <w:rsid w:val="00A7372E"/>
    <w:rsid w:val="00A8284C"/>
    <w:rsid w:val="00A91169"/>
    <w:rsid w:val="00A93B85"/>
    <w:rsid w:val="00AA0B18"/>
    <w:rsid w:val="00AA3C65"/>
    <w:rsid w:val="00AA666F"/>
    <w:rsid w:val="00AD7914"/>
    <w:rsid w:val="00AE17BD"/>
    <w:rsid w:val="00AE514B"/>
    <w:rsid w:val="00B40888"/>
    <w:rsid w:val="00B41570"/>
    <w:rsid w:val="00B43F79"/>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41561"/>
    <w:rsid w:val="00C54517"/>
    <w:rsid w:val="00C56F70"/>
    <w:rsid w:val="00C57B91"/>
    <w:rsid w:val="00C6297C"/>
    <w:rsid w:val="00C64CD8"/>
    <w:rsid w:val="00C82695"/>
    <w:rsid w:val="00C97C68"/>
    <w:rsid w:val="00CA1A47"/>
    <w:rsid w:val="00CA3DFC"/>
    <w:rsid w:val="00CB44E5"/>
    <w:rsid w:val="00CC247A"/>
    <w:rsid w:val="00CE388F"/>
    <w:rsid w:val="00CE5E47"/>
    <w:rsid w:val="00CF020F"/>
    <w:rsid w:val="00CF2B5B"/>
    <w:rsid w:val="00D00872"/>
    <w:rsid w:val="00D14CE0"/>
    <w:rsid w:val="00D173A2"/>
    <w:rsid w:val="00D255D4"/>
    <w:rsid w:val="00D268B3"/>
    <w:rsid w:val="00D52FD6"/>
    <w:rsid w:val="00D54009"/>
    <w:rsid w:val="00D5651D"/>
    <w:rsid w:val="00D57A34"/>
    <w:rsid w:val="00D74898"/>
    <w:rsid w:val="00D801ED"/>
    <w:rsid w:val="00D936BC"/>
    <w:rsid w:val="00D96530"/>
    <w:rsid w:val="00DA1CB1"/>
    <w:rsid w:val="00DC64D2"/>
    <w:rsid w:val="00DC7941"/>
    <w:rsid w:val="00DD44AF"/>
    <w:rsid w:val="00DD6A1E"/>
    <w:rsid w:val="00DE2AC3"/>
    <w:rsid w:val="00DE5692"/>
    <w:rsid w:val="00DE6300"/>
    <w:rsid w:val="00DF4BC6"/>
    <w:rsid w:val="00DF78E0"/>
    <w:rsid w:val="00E03C94"/>
    <w:rsid w:val="00E205BC"/>
    <w:rsid w:val="00E26226"/>
    <w:rsid w:val="00E45D05"/>
    <w:rsid w:val="00E55816"/>
    <w:rsid w:val="00E55AEF"/>
    <w:rsid w:val="00E94ABE"/>
    <w:rsid w:val="00E976C1"/>
    <w:rsid w:val="00EA12E5"/>
    <w:rsid w:val="00EB0812"/>
    <w:rsid w:val="00EB54B2"/>
    <w:rsid w:val="00EB55C6"/>
    <w:rsid w:val="00EF1932"/>
    <w:rsid w:val="00EF71B6"/>
    <w:rsid w:val="00F02766"/>
    <w:rsid w:val="00F05BD4"/>
    <w:rsid w:val="00F06473"/>
    <w:rsid w:val="00F320AA"/>
    <w:rsid w:val="00F6155B"/>
    <w:rsid w:val="00F65C19"/>
    <w:rsid w:val="00F802D4"/>
    <w:rsid w:val="00F822B0"/>
    <w:rsid w:val="00FA4AD5"/>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078E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1207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R23-WRC23-C-0111!A12!MSW-E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251CE-4A8B-4BEC-8520-BEBAECDFB2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14C75AFD-C88A-469E-B1B6-55DDE05E2290}">
  <ds:schemaRefs>
    <ds:schemaRef ds:uri="http://schemas.openxmlformats.org/officeDocument/2006/bibliography"/>
  </ds:schemaRefs>
</ds:datastoreItem>
</file>

<file path=customXml/itemProps3.xml><?xml version="1.0" encoding="utf-8"?>
<ds:datastoreItem xmlns:ds="http://schemas.openxmlformats.org/officeDocument/2006/customXml" ds:itemID="{49E90EBC-7E09-4EA0-9B04-9A02D49D3EE4}">
  <ds:schemaRefs>
    <ds:schemaRef ds:uri="http://schemas.microsoft.com/sharepoint/events"/>
  </ds:schemaRefs>
</ds:datastoreItem>
</file>

<file path=customXml/itemProps4.xml><?xml version="1.0" encoding="utf-8"?>
<ds:datastoreItem xmlns:ds="http://schemas.openxmlformats.org/officeDocument/2006/customXml" ds:itemID="{80A24540-3E3E-44E8-B74B-8388A2704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2E9442-5D52-418C-8ABD-4CDA352C1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R23-WRC23-C-0111!A12!MSW-E</vt:lpstr>
    </vt:vector>
  </TitlesOfParts>
  <Manager>General Secretariat - Pool</Manager>
  <Company>International Telecommunication Union (ITU)</Company>
  <LinksUpToDate>false</LinksUpToDate>
  <CharactersWithSpaces>13181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R23-WRC23-C-0111!A12!MSW-E</dc:title>
  <dc:subject>World Radiocommunication Conference - 2023</dc:subject>
  <dc:creator>Documents Proposals Manager (DPM)</dc:creator>
  <cp:keywords>DPM_v2023.8.1.1_prod</cp:keywords>
  <dc:description>Uploaded on 2015.07.06</dc:description>
  <cp:lastModifiedBy>Xue, Kun</cp:lastModifiedBy>
  <cp:revision>3</cp:revision>
  <cp:lastPrinted>2017-02-10T08:23:00Z</cp:lastPrinted>
  <dcterms:created xsi:type="dcterms:W3CDTF">2023-11-10T14:35:00Z</dcterms:created>
  <dcterms:modified xsi:type="dcterms:W3CDTF">2023-11-10T14:36:00Z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