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6CB19B8" w14:textId="77777777" w:rsidTr="00F467B6">
        <w:trPr>
          <w:cantSplit/>
        </w:trPr>
        <w:tc>
          <w:tcPr>
            <w:tcW w:w="1560" w:type="dxa"/>
            <w:vAlign w:val="center"/>
          </w:tcPr>
          <w:p w14:paraId="5787E92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FA51249" wp14:editId="0ABB5D8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408674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16E7D5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0FECF51" wp14:editId="5A642BC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D04B08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A67AA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BBB46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523F6D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7F608F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C282E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E89A7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FC053D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05C52F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F634E7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7B7A6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A14EA0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3B7739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C4D93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CD9AC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49E4BD8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FD9998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D8A8D11" w14:textId="77777777">
        <w:trPr>
          <w:cantSplit/>
        </w:trPr>
        <w:tc>
          <w:tcPr>
            <w:tcW w:w="10031" w:type="dxa"/>
            <w:gridSpan w:val="4"/>
          </w:tcPr>
          <w:p w14:paraId="674858F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2B4304BE" w14:textId="77777777">
        <w:trPr>
          <w:cantSplit/>
        </w:trPr>
        <w:tc>
          <w:tcPr>
            <w:tcW w:w="10031" w:type="dxa"/>
            <w:gridSpan w:val="4"/>
          </w:tcPr>
          <w:p w14:paraId="2752B6F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06B5B791" w14:textId="77777777">
        <w:trPr>
          <w:cantSplit/>
        </w:trPr>
        <w:tc>
          <w:tcPr>
            <w:tcW w:w="10031" w:type="dxa"/>
            <w:gridSpan w:val="4"/>
          </w:tcPr>
          <w:p w14:paraId="4519B80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A2BBDC6" w14:textId="77777777">
        <w:trPr>
          <w:cantSplit/>
        </w:trPr>
        <w:tc>
          <w:tcPr>
            <w:tcW w:w="10031" w:type="dxa"/>
            <w:gridSpan w:val="4"/>
          </w:tcPr>
          <w:p w14:paraId="044FF30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14:paraId="2C86800B" w14:textId="42B6D71F" w:rsidR="00E64AB5" w:rsidRPr="002207DA" w:rsidRDefault="00E64AB5" w:rsidP="002207DA">
      <w:pPr>
        <w:rPr>
          <w:lang w:eastAsia="zh-CN"/>
        </w:rPr>
      </w:pPr>
      <w:r w:rsidRPr="00FC70F5">
        <w:rPr>
          <w:lang w:val="en-US" w:eastAsia="zh-CN"/>
        </w:rPr>
        <w:t>1.</w:t>
      </w:r>
      <w:r w:rsidRPr="00FC70F5">
        <w:rPr>
          <w:rFonts w:hint="eastAsia"/>
          <w:lang w:val="en-US" w:eastAsia="zh-CN"/>
        </w:rPr>
        <w:t>10</w:t>
      </w:r>
      <w:r w:rsidRPr="00FC70F5">
        <w:rPr>
          <w:lang w:val="en-US" w:eastAsia="zh-CN"/>
        </w:rPr>
        <w:tab/>
      </w:r>
      <w:r w:rsidRPr="0065085C">
        <w:rPr>
          <w:szCs w:val="24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430</w:t>
      </w:r>
      <w:r w:rsidRPr="0065085C">
        <w:rPr>
          <w:bCs/>
          <w:szCs w:val="24"/>
          <w:lang w:eastAsia="zh-CN"/>
        </w:rPr>
        <w:t>号决议</w:t>
      </w:r>
      <w:r w:rsidRPr="0065085C">
        <w:rPr>
          <w:b/>
          <w:bCs/>
          <w:szCs w:val="24"/>
          <w:lang w:eastAsia="zh-CN"/>
        </w:rPr>
        <w:t>（</w:t>
      </w:r>
      <w:r w:rsidRPr="0065085C">
        <w:rPr>
          <w:b/>
          <w:bCs/>
          <w:szCs w:val="24"/>
          <w:lang w:eastAsia="zh-CN"/>
        </w:rPr>
        <w:t>WRC-19</w:t>
      </w:r>
      <w:r w:rsidRPr="0065085C">
        <w:rPr>
          <w:b/>
          <w:bCs/>
          <w:szCs w:val="24"/>
          <w:lang w:eastAsia="zh-CN"/>
        </w:rPr>
        <w:t>）</w:t>
      </w:r>
      <w:r w:rsidRPr="00CB7FDE">
        <w:rPr>
          <w:szCs w:val="24"/>
          <w:lang w:eastAsia="zh-CN"/>
        </w:rPr>
        <w:t>，</w:t>
      </w:r>
      <w:r w:rsidRPr="0065085C">
        <w:rPr>
          <w:szCs w:val="24"/>
          <w:lang w:eastAsia="zh-CN"/>
        </w:rPr>
        <w:t>为</w:t>
      </w:r>
      <w:r>
        <w:rPr>
          <w:rFonts w:hint="eastAsia"/>
          <w:szCs w:val="24"/>
          <w:lang w:eastAsia="zh-CN"/>
        </w:rPr>
        <w:t>航空移动业务</w:t>
      </w:r>
      <w:r w:rsidRPr="0065085C">
        <w:rPr>
          <w:szCs w:val="24"/>
          <w:lang w:eastAsia="zh-CN"/>
        </w:rPr>
        <w:t>可能引入新的非安全航空移动应用开展有关频谱需求、</w:t>
      </w:r>
      <w:proofErr w:type="gramStart"/>
      <w:r w:rsidRPr="0065085C">
        <w:rPr>
          <w:szCs w:val="24"/>
          <w:lang w:eastAsia="zh-CN"/>
        </w:rPr>
        <w:t>与无线电通信业务的共存和规则措施的研究；</w:t>
      </w:r>
      <w:bookmarkStart w:id="8" w:name="_Hlk149571540"/>
      <w:proofErr w:type="gramEnd"/>
    </w:p>
    <w:p w14:paraId="4D7D5E59" w14:textId="57BA98D8" w:rsidR="00E64AB5" w:rsidRPr="002207DA" w:rsidRDefault="00E64AB5" w:rsidP="002207DA">
      <w:pPr>
        <w:pStyle w:val="Headingb"/>
        <w:rPr>
          <w:lang w:eastAsia="zh-CN"/>
        </w:rPr>
      </w:pPr>
      <w:r w:rsidRPr="00E64AB5">
        <w:rPr>
          <w:rFonts w:hint="eastAsia"/>
          <w:lang w:val="en-US" w:eastAsia="zh-CN"/>
        </w:rPr>
        <w:t>引言</w:t>
      </w:r>
    </w:p>
    <w:p w14:paraId="5D9967B4" w14:textId="345D56FE" w:rsidR="00E64AB5" w:rsidRPr="00E64AB5" w:rsidRDefault="00E64AB5" w:rsidP="00E64AB5">
      <w:pPr>
        <w:spacing w:after="160" w:line="259" w:lineRule="auto"/>
        <w:ind w:firstLineChars="200" w:firstLine="480"/>
        <w:jc w:val="both"/>
        <w:rPr>
          <w:lang w:eastAsia="zh-CN"/>
        </w:rPr>
      </w:pPr>
      <w:r w:rsidRPr="00E64AB5">
        <w:rPr>
          <w:rFonts w:hint="eastAsia"/>
          <w:lang w:eastAsia="zh-CN"/>
        </w:rPr>
        <w:t>2019</w:t>
      </w:r>
      <w:r w:rsidRPr="00E64AB5">
        <w:rPr>
          <w:rFonts w:ascii="SimSun" w:hAnsi="SimSun" w:hint="eastAsia"/>
          <w:lang w:eastAsia="zh-CN"/>
        </w:rPr>
        <w:t>年世界无线电通信大会批准了</w:t>
      </w:r>
      <w:r w:rsidRPr="00E64AB5">
        <w:rPr>
          <w:rFonts w:hint="eastAsia"/>
          <w:lang w:eastAsia="zh-CN"/>
        </w:rPr>
        <w:t>WRC-23</w:t>
      </w:r>
      <w:bookmarkStart w:id="9" w:name="_Hlk150248176"/>
      <w:r w:rsidR="00363EDE" w:rsidRPr="00363EDE">
        <w:rPr>
          <w:rFonts w:ascii="SimSun" w:hAnsi="SimSun" w:hint="eastAsia"/>
          <w:lang w:eastAsia="zh-CN"/>
        </w:rPr>
        <w:t>议项</w:t>
      </w:r>
      <w:bookmarkEnd w:id="9"/>
      <w:r w:rsidRPr="00E64AB5">
        <w:rPr>
          <w:rFonts w:hint="eastAsia"/>
          <w:lang w:eastAsia="zh-CN"/>
        </w:rPr>
        <w:t>1.10</w:t>
      </w:r>
      <w:r w:rsidRPr="00E64AB5">
        <w:rPr>
          <w:rFonts w:ascii="SimSun" w:hAnsi="SimSun" w:hint="eastAsia"/>
          <w:lang w:eastAsia="zh-CN"/>
        </w:rPr>
        <w:t>，并邀请</w:t>
      </w:r>
      <w:r w:rsidRPr="00E64AB5">
        <w:rPr>
          <w:rFonts w:hint="eastAsia"/>
          <w:lang w:eastAsia="zh-CN"/>
        </w:rPr>
        <w:t>ITU-R</w:t>
      </w:r>
      <w:r w:rsidRPr="00E64AB5">
        <w:rPr>
          <w:rFonts w:ascii="SimSun" w:hAnsi="SimSun" w:hint="eastAsia"/>
          <w:lang w:eastAsia="zh-CN"/>
        </w:rPr>
        <w:t>在</w:t>
      </w:r>
      <w:r w:rsidRPr="00E64AB5">
        <w:rPr>
          <w:rFonts w:hint="eastAsia"/>
          <w:lang w:eastAsia="zh-CN"/>
        </w:rPr>
        <w:t>15.4-15.7</w:t>
      </w:r>
      <w:r w:rsidR="00363EDE">
        <w:rPr>
          <w:lang w:eastAsia="zh-CN"/>
        </w:rPr>
        <w:t xml:space="preserve"> </w:t>
      </w:r>
      <w:r w:rsidRPr="00E64AB5">
        <w:rPr>
          <w:rFonts w:hint="eastAsia"/>
          <w:lang w:eastAsia="zh-CN"/>
        </w:rPr>
        <w:t>GHz</w:t>
      </w:r>
      <w:r w:rsidRPr="00E64AB5">
        <w:rPr>
          <w:rFonts w:ascii="SimSun" w:hAnsi="SimSun" w:hint="eastAsia"/>
          <w:lang w:eastAsia="zh-CN"/>
        </w:rPr>
        <w:t>和</w:t>
      </w:r>
      <w:r w:rsidRPr="00E64AB5">
        <w:rPr>
          <w:rFonts w:hint="eastAsia"/>
          <w:lang w:eastAsia="zh-CN"/>
        </w:rPr>
        <w:t>22-22.21</w:t>
      </w:r>
      <w:r w:rsidR="00363EDE">
        <w:rPr>
          <w:lang w:eastAsia="zh-CN"/>
        </w:rPr>
        <w:t xml:space="preserve"> </w:t>
      </w:r>
      <w:r w:rsidRPr="00E64AB5">
        <w:rPr>
          <w:rFonts w:hint="eastAsia"/>
          <w:lang w:eastAsia="zh-CN"/>
        </w:rPr>
        <w:t>GHz</w:t>
      </w:r>
      <w:r w:rsidRPr="00E64AB5">
        <w:rPr>
          <w:rFonts w:ascii="SimSun" w:hAnsi="SimSun" w:hint="eastAsia"/>
          <w:lang w:eastAsia="zh-CN"/>
        </w:rPr>
        <w:t>频段内对非安全航空移动应用和现有业务进行共存和兼容性研究，同时确保对所考虑</w:t>
      </w:r>
      <w:bookmarkStart w:id="10" w:name="OLE_LINK1"/>
      <w:r w:rsidRPr="00E64AB5">
        <w:rPr>
          <w:rFonts w:ascii="SimSun" w:hAnsi="SimSun" w:hint="eastAsia"/>
          <w:lang w:val="en-US" w:eastAsia="zh-CN"/>
        </w:rPr>
        <w:t>频段</w:t>
      </w:r>
      <w:bookmarkEnd w:id="10"/>
      <w:r w:rsidRPr="00E64AB5">
        <w:rPr>
          <w:rFonts w:ascii="SimSun" w:hAnsi="SimSun" w:hint="eastAsia"/>
          <w:lang w:eastAsia="zh-CN"/>
        </w:rPr>
        <w:t>内以及相邻</w:t>
      </w:r>
      <w:r w:rsidRPr="00E64AB5">
        <w:rPr>
          <w:rFonts w:ascii="SimSun" w:hAnsi="SimSun" w:hint="eastAsia"/>
          <w:lang w:val="en-US" w:eastAsia="zh-CN"/>
        </w:rPr>
        <w:t>频段</w:t>
      </w:r>
      <w:r w:rsidRPr="00E64AB5">
        <w:rPr>
          <w:rFonts w:ascii="SimSun" w:hAnsi="SimSun" w:hint="eastAsia"/>
          <w:lang w:eastAsia="zh-CN"/>
        </w:rPr>
        <w:t>中主要业务的保护。</w:t>
      </w:r>
    </w:p>
    <w:p w14:paraId="612C4964" w14:textId="7934C4C9" w:rsidR="00E64AB5" w:rsidRPr="00E64AB5" w:rsidRDefault="00E64AB5" w:rsidP="00E64AB5">
      <w:pPr>
        <w:spacing w:after="160" w:line="259" w:lineRule="auto"/>
        <w:ind w:firstLineChars="200" w:firstLine="480"/>
        <w:jc w:val="both"/>
        <w:rPr>
          <w:lang w:eastAsia="zh-CN"/>
        </w:rPr>
      </w:pPr>
      <w:r w:rsidRPr="00E64AB5">
        <w:rPr>
          <w:rFonts w:ascii="SimSun" w:hAnsi="SimSun" w:hint="eastAsia"/>
          <w:lang w:eastAsia="zh-CN"/>
        </w:rPr>
        <w:t>根据</w:t>
      </w:r>
      <w:r w:rsidRPr="00E64AB5">
        <w:rPr>
          <w:rFonts w:hint="eastAsia"/>
          <w:lang w:eastAsia="zh-CN"/>
        </w:rPr>
        <w:t>CPM</w:t>
      </w:r>
      <w:r w:rsidRPr="00E64AB5">
        <w:rPr>
          <w:rFonts w:ascii="SimSun" w:hAnsi="SimSun" w:hint="eastAsia"/>
          <w:lang w:eastAsia="zh-CN"/>
        </w:rPr>
        <w:t>报告，有五个满足该</w:t>
      </w:r>
      <w:r w:rsidR="00363EDE" w:rsidRPr="00363EDE">
        <w:rPr>
          <w:rFonts w:ascii="SimSun" w:hAnsi="SimSun" w:hint="eastAsia"/>
          <w:lang w:eastAsia="zh-CN"/>
        </w:rPr>
        <w:t>议项</w:t>
      </w:r>
      <w:r w:rsidRPr="00E64AB5">
        <w:rPr>
          <w:rFonts w:ascii="SimSun" w:hAnsi="SimSun" w:hint="eastAsia"/>
          <w:lang w:eastAsia="zh-CN"/>
        </w:rPr>
        <w:t>要求的方法：</w:t>
      </w:r>
    </w:p>
    <w:p w14:paraId="7B087BD5" w14:textId="77777777" w:rsidR="00E64AB5" w:rsidRPr="00E64AB5" w:rsidRDefault="00E64AB5" w:rsidP="00DE6CBF">
      <w:pPr>
        <w:pStyle w:val="enumlev1"/>
        <w:rPr>
          <w:lang w:eastAsia="zh-CN"/>
        </w:rPr>
      </w:pPr>
      <w:r w:rsidRPr="00E64AB5">
        <w:rPr>
          <w:lang w:eastAsia="zh-CN"/>
        </w:rPr>
        <w:t>–</w:t>
      </w:r>
      <w:r w:rsidRPr="00E64AB5">
        <w:rPr>
          <w:lang w:eastAsia="zh-CN"/>
        </w:rPr>
        <w:tab/>
      </w:r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A</w:t>
      </w:r>
      <w:r w:rsidRPr="00E64AB5">
        <w:rPr>
          <w:rFonts w:hint="eastAsia"/>
          <w:lang w:eastAsia="zh-CN"/>
        </w:rPr>
        <w:t>：不修改《无线电规则》</w:t>
      </w:r>
    </w:p>
    <w:p w14:paraId="0F8399E9" w14:textId="4C35FA9A" w:rsidR="00E64AB5" w:rsidRPr="00E64AB5" w:rsidRDefault="00E64AB5" w:rsidP="00DE6CBF">
      <w:pPr>
        <w:pStyle w:val="enumlev1"/>
        <w:rPr>
          <w:lang w:eastAsia="zh-CN"/>
        </w:rPr>
      </w:pPr>
      <w:r w:rsidRPr="00E64AB5">
        <w:rPr>
          <w:lang w:eastAsia="zh-CN"/>
        </w:rPr>
        <w:t>–</w:t>
      </w:r>
      <w:r w:rsidRPr="00E64AB5">
        <w:rPr>
          <w:lang w:eastAsia="zh-CN"/>
        </w:rPr>
        <w:tab/>
      </w:r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B</w:t>
      </w:r>
      <w:r w:rsidRPr="00E64AB5">
        <w:rPr>
          <w:rFonts w:hint="eastAsia"/>
          <w:lang w:eastAsia="zh-CN"/>
        </w:rPr>
        <w:t>：</w:t>
      </w:r>
      <w:r w:rsidRPr="00E64AB5">
        <w:rPr>
          <w:lang w:eastAsia="zh-CN"/>
        </w:rPr>
        <w:t>15.4-15.7 GHz</w:t>
      </w:r>
      <w:r w:rsidRPr="00E64AB5">
        <w:rPr>
          <w:rFonts w:hint="eastAsia"/>
          <w:lang w:eastAsia="zh-CN"/>
        </w:rPr>
        <w:t>频段中航空移动（航线外）业务</w:t>
      </w:r>
      <w:r w:rsidR="006544E1">
        <w:rPr>
          <w:rFonts w:hint="eastAsia"/>
          <w:lang w:eastAsia="zh-CN"/>
        </w:rPr>
        <w:t>（</w:t>
      </w:r>
      <w:r w:rsidR="006544E1" w:rsidRPr="006544E1">
        <w:rPr>
          <w:lang w:eastAsia="zh-CN"/>
        </w:rPr>
        <w:t>AM(OR)S</w:t>
      </w:r>
      <w:r w:rsidR="006544E1">
        <w:rPr>
          <w:rFonts w:hint="eastAsia"/>
          <w:lang w:eastAsia="zh-CN"/>
        </w:rPr>
        <w:t>）</w:t>
      </w:r>
      <w:proofErr w:type="gramStart"/>
      <w:r w:rsidRPr="00E64AB5">
        <w:rPr>
          <w:rFonts w:hint="eastAsia"/>
          <w:lang w:eastAsia="zh-CN"/>
        </w:rPr>
        <w:t>新的主要业务划分；</w:t>
      </w:r>
      <w:proofErr w:type="gramEnd"/>
    </w:p>
    <w:p w14:paraId="46B4391D" w14:textId="2CF05362" w:rsidR="00E64AB5" w:rsidRPr="00E64AB5" w:rsidRDefault="00E64AB5" w:rsidP="00DE6CBF">
      <w:pPr>
        <w:pStyle w:val="enumlev1"/>
        <w:rPr>
          <w:lang w:eastAsia="zh-CN"/>
        </w:rPr>
      </w:pPr>
      <w:r w:rsidRPr="00E64AB5">
        <w:rPr>
          <w:lang w:eastAsia="zh-CN"/>
        </w:rPr>
        <w:t>–</w:t>
      </w:r>
      <w:r w:rsidRPr="00E64AB5">
        <w:rPr>
          <w:lang w:eastAsia="zh-CN"/>
        </w:rPr>
        <w:tab/>
      </w:r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C</w:t>
      </w:r>
      <w:r w:rsidRPr="00E64AB5">
        <w:rPr>
          <w:rFonts w:hint="eastAsia"/>
          <w:lang w:eastAsia="zh-CN"/>
        </w:rPr>
        <w:t>：取消</w:t>
      </w:r>
      <w:r w:rsidRPr="00E64AB5">
        <w:rPr>
          <w:lang w:eastAsia="zh-CN"/>
        </w:rPr>
        <w:t>22-22.21 GHz</w:t>
      </w:r>
      <w:r w:rsidRPr="00E64AB5">
        <w:rPr>
          <w:rFonts w:hint="eastAsia"/>
          <w:lang w:eastAsia="zh-CN"/>
        </w:rPr>
        <w:t>频段中关于</w:t>
      </w:r>
      <w:r w:rsidR="006544E1" w:rsidRPr="006544E1">
        <w:rPr>
          <w:lang w:eastAsia="zh-CN"/>
        </w:rPr>
        <w:t>AM(OR)</w:t>
      </w:r>
      <w:proofErr w:type="gramStart"/>
      <w:r w:rsidR="006544E1" w:rsidRPr="006544E1">
        <w:rPr>
          <w:lang w:eastAsia="zh-CN"/>
        </w:rPr>
        <w:t>S</w:t>
      </w:r>
      <w:r w:rsidRPr="00E64AB5">
        <w:rPr>
          <w:rFonts w:hint="eastAsia"/>
          <w:lang w:eastAsia="zh-CN"/>
        </w:rPr>
        <w:t>除外的规定；</w:t>
      </w:r>
      <w:proofErr w:type="gramEnd"/>
    </w:p>
    <w:p w14:paraId="0AFFF397" w14:textId="1281E608" w:rsidR="00E64AB5" w:rsidRPr="00E64AB5" w:rsidRDefault="00E64AB5" w:rsidP="00DE6CBF">
      <w:pPr>
        <w:pStyle w:val="enumlev1"/>
        <w:rPr>
          <w:lang w:eastAsia="zh-CN"/>
        </w:rPr>
      </w:pPr>
      <w:r w:rsidRPr="00E64AB5">
        <w:rPr>
          <w:lang w:eastAsia="zh-CN"/>
        </w:rPr>
        <w:t>–</w:t>
      </w:r>
      <w:r w:rsidRPr="00E64AB5">
        <w:rPr>
          <w:lang w:eastAsia="zh-CN"/>
        </w:rPr>
        <w:tab/>
      </w:r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D</w:t>
      </w:r>
      <w:r w:rsidRPr="00E64AB5">
        <w:rPr>
          <w:rFonts w:hint="eastAsia"/>
          <w:lang w:eastAsia="zh-CN"/>
        </w:rPr>
        <w:t>：</w:t>
      </w:r>
      <w:proofErr w:type="gramStart"/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B</w:t>
      </w:r>
      <w:r w:rsidRPr="00E64AB5">
        <w:rPr>
          <w:rFonts w:hint="eastAsia"/>
          <w:lang w:eastAsia="zh-CN"/>
        </w:rPr>
        <w:t>和</w:t>
      </w:r>
      <w:r w:rsidRPr="00E64AB5">
        <w:rPr>
          <w:lang w:eastAsia="zh-CN"/>
        </w:rPr>
        <w:t>C</w:t>
      </w:r>
      <w:r w:rsidRPr="00E64AB5">
        <w:rPr>
          <w:rFonts w:hint="eastAsia"/>
          <w:lang w:eastAsia="zh-CN"/>
        </w:rPr>
        <w:t>相结合</w:t>
      </w:r>
      <w:r w:rsidR="00B33874" w:rsidRPr="00E64AB5">
        <w:rPr>
          <w:rFonts w:hint="eastAsia"/>
          <w:lang w:eastAsia="zh-CN"/>
        </w:rPr>
        <w:t>；</w:t>
      </w:r>
      <w:proofErr w:type="gramEnd"/>
    </w:p>
    <w:p w14:paraId="1830AA78" w14:textId="77777777" w:rsidR="00E64AB5" w:rsidRPr="00E64AB5" w:rsidRDefault="00E64AB5" w:rsidP="00DE6CBF">
      <w:pPr>
        <w:pStyle w:val="enumlev1"/>
        <w:rPr>
          <w:lang w:eastAsia="zh-CN"/>
        </w:rPr>
      </w:pPr>
      <w:r w:rsidRPr="00E64AB5">
        <w:rPr>
          <w:lang w:eastAsia="zh-CN"/>
        </w:rPr>
        <w:t>–</w:t>
      </w:r>
      <w:r w:rsidRPr="00E64AB5">
        <w:rPr>
          <w:lang w:eastAsia="zh-CN"/>
        </w:rPr>
        <w:tab/>
      </w:r>
      <w:r w:rsidRPr="00E64AB5">
        <w:rPr>
          <w:rFonts w:hint="eastAsia"/>
          <w:lang w:eastAsia="zh-CN"/>
        </w:rPr>
        <w:t>方法</w:t>
      </w:r>
      <w:r w:rsidRPr="00E64AB5">
        <w:rPr>
          <w:lang w:eastAsia="zh-CN"/>
        </w:rPr>
        <w:t>E</w:t>
      </w:r>
      <w:r w:rsidRPr="00E64AB5">
        <w:rPr>
          <w:rFonts w:hint="eastAsia"/>
          <w:lang w:eastAsia="zh-CN"/>
        </w:rPr>
        <w:t>：结合方法</w:t>
      </w:r>
      <w:r w:rsidRPr="00E64AB5">
        <w:rPr>
          <w:lang w:eastAsia="zh-CN"/>
        </w:rPr>
        <w:t>B</w:t>
      </w:r>
      <w:r w:rsidRPr="00E64AB5">
        <w:rPr>
          <w:rFonts w:hint="eastAsia"/>
          <w:lang w:eastAsia="zh-CN"/>
        </w:rPr>
        <w:t>和</w:t>
      </w:r>
      <w:r w:rsidRPr="00E64AB5">
        <w:rPr>
          <w:lang w:eastAsia="zh-CN"/>
        </w:rPr>
        <w:t>C</w:t>
      </w:r>
      <w:r w:rsidRPr="00E64AB5">
        <w:rPr>
          <w:rFonts w:hint="eastAsia"/>
          <w:lang w:eastAsia="zh-CN"/>
        </w:rPr>
        <w:t>，提供</w:t>
      </w:r>
      <w:r w:rsidRPr="00E64AB5">
        <w:rPr>
          <w:lang w:eastAsia="zh-CN"/>
        </w:rPr>
        <w:t>10 MHz</w:t>
      </w:r>
      <w:r w:rsidRPr="00E64AB5">
        <w:rPr>
          <w:rFonts w:hint="eastAsia"/>
          <w:lang w:eastAsia="zh-CN"/>
        </w:rPr>
        <w:t>保护频带。</w:t>
      </w:r>
    </w:p>
    <w:p w14:paraId="1E08836E" w14:textId="77777777" w:rsidR="00E64AB5" w:rsidRPr="00E64AB5" w:rsidRDefault="00E64AB5" w:rsidP="00E64AB5">
      <w:pPr>
        <w:spacing w:after="160" w:line="259" w:lineRule="auto"/>
        <w:ind w:firstLineChars="200" w:firstLine="480"/>
        <w:rPr>
          <w:rFonts w:ascii="SimSun" w:hAnsi="SimSun"/>
          <w:lang w:eastAsia="zh-CN"/>
        </w:rPr>
      </w:pPr>
      <w:r w:rsidRPr="00E64AB5">
        <w:rPr>
          <w:rFonts w:ascii="SimSun" w:hAnsi="SimSun" w:hint="eastAsia"/>
          <w:lang w:eastAsia="zh-CN"/>
        </w:rPr>
        <w:t>所有</w:t>
      </w:r>
      <w:r w:rsidRPr="00E64AB5">
        <w:rPr>
          <w:rFonts w:ascii="SimSun" w:hAnsi="SimSun" w:hint="eastAsia"/>
          <w:lang w:val="en-US" w:eastAsia="zh-CN"/>
        </w:rPr>
        <w:t>方法</w:t>
      </w:r>
      <w:r w:rsidRPr="00E64AB5">
        <w:rPr>
          <w:rFonts w:ascii="SimSun" w:hAnsi="SimSun" w:hint="eastAsia"/>
          <w:lang w:eastAsia="zh-CN"/>
        </w:rPr>
        <w:t>提议废止第</w:t>
      </w:r>
      <w:r w:rsidRPr="00E64AB5">
        <w:rPr>
          <w:b/>
          <w:bCs/>
          <w:lang w:eastAsia="zh-CN"/>
        </w:rPr>
        <w:t>430</w:t>
      </w:r>
      <w:r w:rsidRPr="00E64AB5">
        <w:rPr>
          <w:rFonts w:ascii="SimSun" w:hAnsi="SimSun" w:hint="eastAsia"/>
          <w:lang w:eastAsia="zh-CN"/>
        </w:rPr>
        <w:t>号决议</w:t>
      </w:r>
      <w:r w:rsidRPr="00E64AB5">
        <w:rPr>
          <w:rFonts w:ascii="SimSun" w:hAnsi="SimSun" w:hint="eastAsia"/>
          <w:b/>
          <w:bCs/>
          <w:lang w:eastAsia="zh-CN"/>
        </w:rPr>
        <w:t>（</w:t>
      </w:r>
      <w:r w:rsidRPr="00E64AB5">
        <w:rPr>
          <w:b/>
          <w:bCs/>
          <w:lang w:eastAsia="zh-CN"/>
        </w:rPr>
        <w:t>WRC-19</w:t>
      </w:r>
      <w:r w:rsidRPr="00E64AB5">
        <w:rPr>
          <w:rFonts w:ascii="SimSun" w:hAnsi="SimSun" w:hint="eastAsia"/>
          <w:b/>
          <w:bCs/>
          <w:lang w:eastAsia="zh-CN"/>
        </w:rPr>
        <w:t>）</w:t>
      </w:r>
      <w:r w:rsidRPr="00E64AB5">
        <w:rPr>
          <w:rFonts w:ascii="SimSun" w:hAnsi="SimSun" w:hint="eastAsia"/>
          <w:lang w:eastAsia="zh-CN"/>
        </w:rPr>
        <w:t>。</w:t>
      </w:r>
    </w:p>
    <w:p w14:paraId="47A6D187" w14:textId="77777777" w:rsidR="00E64AB5" w:rsidRPr="00E64AB5" w:rsidRDefault="00E64AB5" w:rsidP="00DE6CBF">
      <w:pPr>
        <w:pStyle w:val="Headingb"/>
        <w:rPr>
          <w:lang w:val="en-US" w:eastAsia="zh-CN"/>
        </w:rPr>
      </w:pPr>
      <w:r w:rsidRPr="00E64AB5">
        <w:rPr>
          <w:rFonts w:hint="eastAsia"/>
          <w:lang w:val="en-US" w:eastAsia="zh-CN"/>
        </w:rPr>
        <w:t>提案</w:t>
      </w:r>
    </w:p>
    <w:p w14:paraId="65C0F538" w14:textId="0DD8BE5D" w:rsidR="00E64AB5" w:rsidRPr="00E64AB5" w:rsidRDefault="00E64AB5" w:rsidP="00E64AB5">
      <w:pPr>
        <w:spacing w:after="160" w:line="259" w:lineRule="auto"/>
        <w:ind w:firstLineChars="200" w:firstLine="480"/>
        <w:jc w:val="both"/>
        <w:rPr>
          <w:lang w:eastAsia="zh-CN"/>
        </w:rPr>
      </w:pPr>
      <w:r w:rsidRPr="00E64AB5">
        <w:rPr>
          <w:rFonts w:ascii="SimSun" w:hAnsi="SimSun" w:hint="eastAsia"/>
          <w:lang w:eastAsia="zh-CN"/>
        </w:rPr>
        <w:t>中国认为应确保对在</w:t>
      </w:r>
      <w:r w:rsidRPr="00E64AB5">
        <w:rPr>
          <w:rFonts w:hint="eastAsia"/>
          <w:lang w:eastAsia="zh-CN"/>
        </w:rPr>
        <w:t>15.4-15.7</w:t>
      </w:r>
      <w:r w:rsidR="000966B0">
        <w:rPr>
          <w:lang w:eastAsia="zh-CN"/>
        </w:rPr>
        <w:t xml:space="preserve"> </w:t>
      </w:r>
      <w:r w:rsidRPr="00E64AB5">
        <w:rPr>
          <w:rFonts w:hint="eastAsia"/>
          <w:lang w:eastAsia="zh-CN"/>
        </w:rPr>
        <w:t>GHz</w:t>
      </w:r>
      <w:r w:rsidRPr="00E64AB5">
        <w:rPr>
          <w:rFonts w:ascii="SimSun" w:hAnsi="SimSun" w:hint="eastAsia"/>
          <w:lang w:eastAsia="zh-CN"/>
        </w:rPr>
        <w:t>和</w:t>
      </w:r>
      <w:r w:rsidRPr="00E64AB5">
        <w:rPr>
          <w:rFonts w:hint="eastAsia"/>
          <w:lang w:eastAsia="zh-CN"/>
        </w:rPr>
        <w:t>22-22.21</w:t>
      </w:r>
      <w:r w:rsidR="000966B0">
        <w:rPr>
          <w:lang w:eastAsia="zh-CN"/>
        </w:rPr>
        <w:t xml:space="preserve"> </w:t>
      </w:r>
      <w:r w:rsidRPr="00E64AB5">
        <w:rPr>
          <w:rFonts w:hint="eastAsia"/>
          <w:lang w:eastAsia="zh-CN"/>
        </w:rPr>
        <w:t>GHz</w:t>
      </w:r>
      <w:r w:rsidRPr="00E64AB5">
        <w:rPr>
          <w:rFonts w:ascii="SimSun" w:hAnsi="SimSun" w:hint="eastAsia"/>
          <w:lang w:eastAsia="zh-CN"/>
        </w:rPr>
        <w:t>频段及相邻频段的现有业务保护，因此支持方法</w:t>
      </w:r>
      <w:r w:rsidRPr="00E64AB5">
        <w:rPr>
          <w:rFonts w:hint="eastAsia"/>
          <w:lang w:eastAsia="zh-CN"/>
        </w:rPr>
        <w:t>A</w:t>
      </w:r>
      <w:r w:rsidRPr="00E64AB5">
        <w:rPr>
          <w:rFonts w:ascii="SimSun" w:hAnsi="SimSun" w:hint="eastAsia"/>
          <w:lang w:eastAsia="zh-CN"/>
        </w:rPr>
        <w:t>。</w:t>
      </w:r>
    </w:p>
    <w:bookmarkEnd w:id="8"/>
    <w:p w14:paraId="17AF653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ECBF1C3" w14:textId="77777777" w:rsidR="00FF07B1" w:rsidRDefault="00E64AB5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CHN/111A10/1</w:t>
      </w:r>
    </w:p>
    <w:p w14:paraId="31069172" w14:textId="30C163C3" w:rsidR="00E64AB5" w:rsidRPr="003644C0" w:rsidRDefault="00E64AB5" w:rsidP="00C52462">
      <w:pPr>
        <w:pStyle w:val="Volumetitle"/>
        <w:rPr>
          <w:lang w:eastAsia="zh-CN"/>
        </w:rPr>
      </w:pPr>
      <w:r w:rsidRPr="003644C0">
        <w:rPr>
          <w:rFonts w:hint="eastAsia"/>
          <w:lang w:eastAsia="zh-CN"/>
        </w:rPr>
        <w:t>条款</w:t>
      </w:r>
    </w:p>
    <w:p w14:paraId="64068074" w14:textId="1BC12AEE" w:rsidR="00FF07B1" w:rsidRDefault="00E64A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1" w:name="_Hlk149571570"/>
      <w:r w:rsidRPr="00E64AB5">
        <w:rPr>
          <w:rFonts w:hint="eastAsia"/>
          <w:lang w:eastAsia="zh-CN"/>
        </w:rPr>
        <w:t>ITU-R</w:t>
      </w:r>
      <w:r w:rsidRPr="00E64AB5">
        <w:rPr>
          <w:rFonts w:hint="eastAsia"/>
          <w:lang w:eastAsia="zh-CN"/>
        </w:rPr>
        <w:t>的兼容分析结论表明，无法确保对现有业务尤其是</w:t>
      </w:r>
      <w:r w:rsidR="00824341">
        <w:rPr>
          <w:rFonts w:hint="eastAsia"/>
          <w:lang w:eastAsia="zh-CN"/>
        </w:rPr>
        <w:t>无线电导航业务</w:t>
      </w:r>
      <w:r w:rsidRPr="00E64AB5">
        <w:rPr>
          <w:rFonts w:hint="eastAsia"/>
          <w:lang w:eastAsia="zh-CN"/>
        </w:rPr>
        <w:t>和</w:t>
      </w:r>
      <w:r w:rsidR="00824341">
        <w:rPr>
          <w:rFonts w:hint="eastAsia"/>
          <w:lang w:eastAsia="zh-CN"/>
        </w:rPr>
        <w:t>无线电定位</w:t>
      </w:r>
      <w:r w:rsidRPr="00E64AB5">
        <w:rPr>
          <w:rFonts w:hint="eastAsia"/>
          <w:lang w:eastAsia="zh-CN"/>
        </w:rPr>
        <w:t>业务的保护，因此不建议对现有条款进行修改。</w:t>
      </w:r>
      <w:bookmarkEnd w:id="11"/>
    </w:p>
    <w:p w14:paraId="687ACB43" w14:textId="77777777" w:rsidR="00FF07B1" w:rsidRDefault="00E64AB5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CHN/111A10/2</w:t>
      </w:r>
    </w:p>
    <w:p w14:paraId="49D4C379" w14:textId="20D6B7AE" w:rsidR="00E64AB5" w:rsidRPr="0023550C" w:rsidRDefault="00E64AB5" w:rsidP="00D61CB0">
      <w:pPr>
        <w:pStyle w:val="Volumetitle"/>
        <w:rPr>
          <w:lang w:eastAsia="zh-CN"/>
        </w:rPr>
      </w:pPr>
      <w:r w:rsidRPr="0023550C">
        <w:rPr>
          <w:rFonts w:hint="eastAsia"/>
          <w:lang w:eastAsia="zh-CN"/>
        </w:rPr>
        <w:t>附录</w:t>
      </w:r>
    </w:p>
    <w:p w14:paraId="025BD5A6" w14:textId="331CEDDF" w:rsidR="00FF07B1" w:rsidRDefault="00E64A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2" w:name="_Hlk149571574"/>
      <w:r w:rsidRPr="00E64AB5">
        <w:rPr>
          <w:rFonts w:hint="eastAsia"/>
          <w:lang w:eastAsia="zh-CN"/>
        </w:rPr>
        <w:t>ITU-R</w:t>
      </w:r>
      <w:r w:rsidRPr="00E64AB5">
        <w:rPr>
          <w:rFonts w:hint="eastAsia"/>
          <w:lang w:eastAsia="zh-CN"/>
        </w:rPr>
        <w:t>的兼容分析结论表明，无法确保对现有业务尤其是</w:t>
      </w:r>
      <w:r w:rsidRPr="00E64AB5">
        <w:rPr>
          <w:rFonts w:hint="eastAsia"/>
          <w:lang w:eastAsia="zh-CN"/>
        </w:rPr>
        <w:t>RNS</w:t>
      </w:r>
      <w:r w:rsidRPr="00E64AB5">
        <w:rPr>
          <w:rFonts w:hint="eastAsia"/>
          <w:lang w:eastAsia="zh-CN"/>
        </w:rPr>
        <w:t>和</w:t>
      </w:r>
      <w:r w:rsidRPr="00E64AB5">
        <w:rPr>
          <w:rFonts w:hint="eastAsia"/>
          <w:lang w:eastAsia="zh-CN"/>
        </w:rPr>
        <w:t>RLS</w:t>
      </w:r>
      <w:r w:rsidRPr="00E64AB5">
        <w:rPr>
          <w:rFonts w:hint="eastAsia"/>
          <w:lang w:eastAsia="zh-CN"/>
        </w:rPr>
        <w:t>业务的保护，因此不建议对现有附录进行修改。</w:t>
      </w:r>
      <w:bookmarkEnd w:id="12"/>
    </w:p>
    <w:p w14:paraId="181FE8DF" w14:textId="77777777" w:rsidR="00FF07B1" w:rsidRDefault="00E64AB5">
      <w:pPr>
        <w:pStyle w:val="Proposal"/>
      </w:pPr>
      <w:r>
        <w:t>SUP</w:t>
      </w:r>
      <w:r>
        <w:tab/>
        <w:t>CHN/111A10/3</w:t>
      </w:r>
    </w:p>
    <w:p w14:paraId="1B3562E5" w14:textId="77777777" w:rsidR="00E64AB5" w:rsidRDefault="00E64AB5" w:rsidP="00DE6CBF">
      <w:pPr>
        <w:pStyle w:val="ResNo"/>
        <w:rPr>
          <w:lang w:eastAsia="zh-CN"/>
        </w:rPr>
      </w:pPr>
      <w:bookmarkStart w:id="13" w:name="_Toc36108108"/>
      <w:bookmarkStart w:id="14" w:name="_Toc39850161"/>
      <w:bookmarkStart w:id="15" w:name="_Toc39853973"/>
      <w:bookmarkStart w:id="16" w:name="_Toc40086753"/>
      <w:bookmarkStart w:id="17" w:name="_Toc40095476"/>
      <w:bookmarkStart w:id="18" w:name="_Toc40098277"/>
      <w:r w:rsidRPr="005463E5">
        <w:rPr>
          <w:rFonts w:hint="eastAsia"/>
          <w:lang w:eastAsia="zh-CN"/>
        </w:rPr>
        <w:t>第</w:t>
      </w:r>
      <w:r w:rsidRPr="009F6931">
        <w:rPr>
          <w:rStyle w:val="href"/>
          <w:lang w:eastAsia="zh-CN"/>
        </w:rPr>
        <w:t>430</w:t>
      </w:r>
      <w:r w:rsidRPr="005463E5">
        <w:rPr>
          <w:rFonts w:hint="eastAsia"/>
          <w:lang w:eastAsia="zh-CN"/>
        </w:rPr>
        <w:t>号</w:t>
      </w:r>
      <w:proofErr w:type="spellStart"/>
      <w:r w:rsidRPr="00DE6CBF">
        <w:t>决议</w:t>
      </w:r>
      <w:proofErr w:type="spellEnd"/>
      <w:r>
        <w:rPr>
          <w:rFonts w:hint="eastAsia"/>
          <w:lang w:eastAsia="zh-CN"/>
        </w:rPr>
        <w:t>（</w:t>
      </w:r>
      <w:r w:rsidRPr="00D95D2A">
        <w:rPr>
          <w:lang w:eastAsia="zh-CN"/>
        </w:rPr>
        <w:t>WRC-19</w:t>
      </w:r>
      <w:r>
        <w:rPr>
          <w:rFonts w:hint="eastAsia"/>
          <w:lang w:eastAsia="zh-CN"/>
        </w:rPr>
        <w:t>）</w:t>
      </w:r>
      <w:bookmarkEnd w:id="13"/>
      <w:bookmarkEnd w:id="14"/>
      <w:bookmarkEnd w:id="15"/>
      <w:bookmarkEnd w:id="16"/>
      <w:bookmarkEnd w:id="17"/>
      <w:bookmarkEnd w:id="18"/>
    </w:p>
    <w:p w14:paraId="6A1FB84A" w14:textId="77777777" w:rsidR="00E64AB5" w:rsidRPr="000B1BAB" w:rsidRDefault="00E64AB5" w:rsidP="007F2A4D">
      <w:pPr>
        <w:pStyle w:val="Restitle"/>
        <w:rPr>
          <w:lang w:eastAsia="zh-CN"/>
        </w:rPr>
      </w:pPr>
      <w:bookmarkStart w:id="19" w:name="_Toc36108109"/>
      <w:bookmarkStart w:id="20" w:name="_Toc39850162"/>
      <w:bookmarkStart w:id="21" w:name="_Toc39853974"/>
      <w:bookmarkStart w:id="22" w:name="_Toc40086754"/>
      <w:bookmarkStart w:id="23" w:name="_Toc40098278"/>
      <w:r>
        <w:rPr>
          <w:rFonts w:hint="eastAsia"/>
          <w:lang w:eastAsia="zh-CN"/>
        </w:rPr>
        <w:t>频率相关事宜，包括可能的附加划分的研究，</w:t>
      </w:r>
      <w:r>
        <w:rPr>
          <w:lang w:eastAsia="zh-CN"/>
        </w:rPr>
        <w:br/>
      </w:r>
      <w:r>
        <w:rPr>
          <w:rFonts w:hint="eastAsia"/>
          <w:lang w:eastAsia="zh-CN"/>
        </w:rPr>
        <w:t>用于</w:t>
      </w:r>
      <w:proofErr w:type="gramStart"/>
      <w:r>
        <w:rPr>
          <w:rFonts w:hint="eastAsia"/>
          <w:lang w:eastAsia="zh-CN"/>
        </w:rPr>
        <w:t>非安全</w:t>
      </w:r>
      <w:proofErr w:type="gramEnd"/>
      <w:r>
        <w:rPr>
          <w:rFonts w:hint="eastAsia"/>
          <w:lang w:eastAsia="zh-CN"/>
        </w:rPr>
        <w:t>航空移动新应用的可能引入</w:t>
      </w:r>
      <w:bookmarkEnd w:id="19"/>
      <w:bookmarkEnd w:id="20"/>
      <w:bookmarkEnd w:id="21"/>
      <w:bookmarkEnd w:id="22"/>
      <w:bookmarkEnd w:id="23"/>
    </w:p>
    <w:p w14:paraId="4CF6E557" w14:textId="77777777" w:rsidR="00DE6CBF" w:rsidRDefault="00DE6CBF" w:rsidP="00411C49">
      <w:pPr>
        <w:pStyle w:val="Reasons"/>
        <w:rPr>
          <w:lang w:eastAsia="zh-CN"/>
        </w:rPr>
      </w:pPr>
    </w:p>
    <w:p w14:paraId="0B72D6BF" w14:textId="08671795" w:rsidR="00FF07B1" w:rsidRDefault="00DE6CBF" w:rsidP="00DE6CBF">
      <w:pPr>
        <w:jc w:val="center"/>
      </w:pPr>
      <w:r>
        <w:t>______________</w:t>
      </w:r>
    </w:p>
    <w:sectPr w:rsidR="00FF07B1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9916" w14:textId="77777777" w:rsidR="003F2A7A" w:rsidRDefault="003F2A7A">
      <w:r>
        <w:separator/>
      </w:r>
    </w:p>
  </w:endnote>
  <w:endnote w:type="continuationSeparator" w:id="0">
    <w:p w14:paraId="321C4F1C" w14:textId="77777777" w:rsidR="003F2A7A" w:rsidRDefault="003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4D" w14:textId="1EB8AB7F" w:rsidR="00B851D4" w:rsidRPr="00DF1061" w:rsidRDefault="00DF1061" w:rsidP="00DF1061">
    <w:pPr>
      <w:pStyle w:val="Footer"/>
      <w:rPr>
        <w:lang w:val="pt-BR"/>
      </w:rPr>
    </w:pPr>
    <w:r>
      <w:fldChar w:fldCharType="begin"/>
    </w:r>
    <w:r w:rsidRPr="00DF1061">
      <w:rPr>
        <w:lang w:val="pt-BR"/>
      </w:rPr>
      <w:instrText xml:space="preserve"> FILENAME \p \* MERGEFORMAT </w:instrText>
    </w:r>
    <w:r>
      <w:fldChar w:fldCharType="separate"/>
    </w:r>
    <w:r w:rsidR="00FB2621">
      <w:rPr>
        <w:lang w:val="pt-BR"/>
      </w:rPr>
      <w:t>P:\CHI\ITU-R\CONF-R\CMR23\100\111ADD10C.docx</w:t>
    </w:r>
    <w:r>
      <w:fldChar w:fldCharType="end"/>
    </w:r>
    <w:r w:rsidRPr="00DF1061">
      <w:rPr>
        <w:lang w:val="pt-BR"/>
      </w:rPr>
      <w:t xml:space="preserve"> </w:t>
    </w:r>
    <w:r>
      <w:rPr>
        <w:lang w:val="pt-BR"/>
      </w:rPr>
      <w:t>(530251)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6A6" w14:textId="3D3A4466" w:rsidR="00B851D4" w:rsidRPr="00DF1061" w:rsidRDefault="00B851D4" w:rsidP="003B6399">
    <w:pPr>
      <w:pStyle w:val="Footer"/>
      <w:rPr>
        <w:lang w:val="pt-BR"/>
      </w:rPr>
    </w:pPr>
    <w:r>
      <w:fldChar w:fldCharType="begin"/>
    </w:r>
    <w:r w:rsidRPr="00DF1061">
      <w:rPr>
        <w:lang w:val="pt-BR"/>
      </w:rPr>
      <w:instrText xml:space="preserve"> FILENAME \p \* MERGEFORMAT </w:instrText>
    </w:r>
    <w:r>
      <w:fldChar w:fldCharType="separate"/>
    </w:r>
    <w:r w:rsidR="00FB2621">
      <w:rPr>
        <w:lang w:val="pt-BR"/>
      </w:rPr>
      <w:t>P:\CHI\ITU-R\CONF-R\CMR23\100\111ADD10C.docx</w:t>
    </w:r>
    <w:r>
      <w:fldChar w:fldCharType="end"/>
    </w:r>
    <w:r w:rsidR="00DF1061" w:rsidRPr="00DF1061">
      <w:rPr>
        <w:lang w:val="pt-BR"/>
      </w:rPr>
      <w:t xml:space="preserve"> </w:t>
    </w:r>
    <w:r w:rsidR="00DF1061">
      <w:rPr>
        <w:lang w:val="pt-BR"/>
      </w:rPr>
      <w:t>(530251)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AB0" w14:textId="77777777" w:rsidR="003F2A7A" w:rsidRDefault="003F2A7A">
      <w:r>
        <w:t>____________________</w:t>
      </w:r>
    </w:p>
  </w:footnote>
  <w:footnote w:type="continuationSeparator" w:id="0">
    <w:p w14:paraId="7C20CF52" w14:textId="77777777" w:rsidR="003F2A7A" w:rsidRDefault="003F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595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E2C65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111(Add.10)-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66B0"/>
    <w:rsid w:val="000C0212"/>
    <w:rsid w:val="000C09BA"/>
    <w:rsid w:val="000C1F1E"/>
    <w:rsid w:val="000C6AA7"/>
    <w:rsid w:val="000E26F6"/>
    <w:rsid w:val="00106535"/>
    <w:rsid w:val="00123C07"/>
    <w:rsid w:val="0015752E"/>
    <w:rsid w:val="00166859"/>
    <w:rsid w:val="001765EC"/>
    <w:rsid w:val="001853E8"/>
    <w:rsid w:val="001A4E73"/>
    <w:rsid w:val="001B6360"/>
    <w:rsid w:val="001C29DD"/>
    <w:rsid w:val="001F4EA6"/>
    <w:rsid w:val="00214959"/>
    <w:rsid w:val="002207DA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63EDE"/>
    <w:rsid w:val="003B4BEF"/>
    <w:rsid w:val="003B6399"/>
    <w:rsid w:val="003C3ECB"/>
    <w:rsid w:val="003C6B45"/>
    <w:rsid w:val="003E48E2"/>
    <w:rsid w:val="003E5931"/>
    <w:rsid w:val="003F2A7A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44E1"/>
    <w:rsid w:val="00662E12"/>
    <w:rsid w:val="00691142"/>
    <w:rsid w:val="006B67CE"/>
    <w:rsid w:val="006C38ED"/>
    <w:rsid w:val="006C4DE9"/>
    <w:rsid w:val="006E6182"/>
    <w:rsid w:val="006E6997"/>
    <w:rsid w:val="006F3C60"/>
    <w:rsid w:val="00707B56"/>
    <w:rsid w:val="00736415"/>
    <w:rsid w:val="0075670D"/>
    <w:rsid w:val="00770D2A"/>
    <w:rsid w:val="00777686"/>
    <w:rsid w:val="007864F6"/>
    <w:rsid w:val="0078711B"/>
    <w:rsid w:val="007B7C4B"/>
    <w:rsid w:val="007F0FC5"/>
    <w:rsid w:val="007F5C36"/>
    <w:rsid w:val="008047DB"/>
    <w:rsid w:val="00810D7E"/>
    <w:rsid w:val="008129A9"/>
    <w:rsid w:val="008221A4"/>
    <w:rsid w:val="00824341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33874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19DA"/>
    <w:rsid w:val="00DA0469"/>
    <w:rsid w:val="00DD13B7"/>
    <w:rsid w:val="00DE6CBF"/>
    <w:rsid w:val="00DF0809"/>
    <w:rsid w:val="00DF1061"/>
    <w:rsid w:val="00DF3B0C"/>
    <w:rsid w:val="00E14984"/>
    <w:rsid w:val="00E22A25"/>
    <w:rsid w:val="00E560F1"/>
    <w:rsid w:val="00E64AB5"/>
    <w:rsid w:val="00E8717D"/>
    <w:rsid w:val="00E92319"/>
    <w:rsid w:val="00EE76F5"/>
    <w:rsid w:val="00F467B6"/>
    <w:rsid w:val="00F837F4"/>
    <w:rsid w:val="00FB2621"/>
    <w:rsid w:val="00FC59C4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2AE96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DE6CBF"/>
    <w:rPr>
      <w:b/>
    </w:rPr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768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Version xmlns="76b7d054-b29f-418b-b414-6b742f999448">DPM_2022.05.12.01</DPM_x0020_Version>
    <DPM_x0020_Author xmlns="76b7d054-b29f-418b-b414-6b742f999448">DPM</DPM_x0020_Author>
    <DPM_x0020_File_x0020_name xmlns="76b7d054-b29f-418b-b414-6b742f999448">R23-WRC23-C-0111!A10!MSW-C</DPM_x0020_File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A7B75-8203-4847-A529-245953E60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690B0-4557-4662-B242-8DB28408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R23-WRC23-C-0111!A10!MSW-C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17</cp:revision>
  <cp:lastPrinted>2006-07-03T06:56:00Z</cp:lastPrinted>
  <dcterms:created xsi:type="dcterms:W3CDTF">2023-10-30T14:25:00Z</dcterms:created>
  <dcterms:modified xsi:type="dcterms:W3CDTF">2023-11-07T10:16:00Z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0x0101008BFA528CE1D8294396E46BAD2517FBF6</vt:lpwstr>
  </property>
  <property fmtid="{D5CDD505-2E9C-101B-9397-08002B2CF9AE}" pid="9" name="_dlc_DocIdItemGuid">
    <vt:lpwstr>bb2bbcd3-07ed-421b-bb82-f974840f0391</vt:lpwstr>
  </property>
</Properties>
</file>