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5334C1" w14:paraId="627E9A1D" w14:textId="77777777" w:rsidTr="0080079E">
        <w:trPr>
          <w:cantSplit/>
        </w:trPr>
        <w:tc>
          <w:tcPr>
            <w:tcW w:w="1418" w:type="dxa"/>
            <w:vAlign w:val="center"/>
          </w:tcPr>
          <w:p w14:paraId="333059C4" w14:textId="77777777" w:rsidR="0080079E" w:rsidRPr="005334C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5334C1">
              <w:rPr>
                <w:noProof/>
                <w:lang w:val="en-US"/>
              </w:rPr>
              <w:drawing>
                <wp:inline distT="0" distB="0" distL="0" distR="0" wp14:anchorId="0C233C3F" wp14:editId="3ECAFC6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0F081FA" w14:textId="77777777" w:rsidR="0080079E" w:rsidRPr="005334C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334C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5334C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334C1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5B7427E" w14:textId="77777777" w:rsidR="0080079E" w:rsidRPr="005334C1" w:rsidRDefault="0080079E" w:rsidP="0080079E">
            <w:pPr>
              <w:spacing w:before="0" w:line="240" w:lineRule="atLeast"/>
              <w:rPr>
                <w:lang w:val="es-ES"/>
              </w:rPr>
            </w:pPr>
            <w:r w:rsidRPr="005334C1">
              <w:rPr>
                <w:noProof/>
                <w:lang w:val="en-US"/>
              </w:rPr>
              <w:drawing>
                <wp:inline distT="0" distB="0" distL="0" distR="0" wp14:anchorId="0C42BCA4" wp14:editId="774B874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334C1" w14:paraId="1289754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DEB292C" w14:textId="77777777" w:rsidR="0090121B" w:rsidRPr="005334C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1974045" w14:textId="77777777" w:rsidR="0090121B" w:rsidRPr="005334C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334C1" w14:paraId="4193DBE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E63FE74" w14:textId="77777777" w:rsidR="0090121B" w:rsidRPr="005334C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D2578B1" w14:textId="77777777" w:rsidR="0090121B" w:rsidRPr="005334C1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334C1" w14:paraId="123717DD" w14:textId="77777777" w:rsidTr="0090121B">
        <w:trPr>
          <w:cantSplit/>
        </w:trPr>
        <w:tc>
          <w:tcPr>
            <w:tcW w:w="6911" w:type="dxa"/>
            <w:gridSpan w:val="2"/>
          </w:tcPr>
          <w:p w14:paraId="60679F81" w14:textId="77777777" w:rsidR="0090121B" w:rsidRPr="005334C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5334C1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25F045D" w14:textId="77777777" w:rsidR="0090121B" w:rsidRPr="005334C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334C1">
              <w:rPr>
                <w:rFonts w:ascii="Verdana" w:hAnsi="Verdana"/>
                <w:b/>
                <w:sz w:val="18"/>
                <w:szCs w:val="18"/>
                <w:lang w:val="es-ES"/>
              </w:rPr>
              <w:t>Documento 108</w:t>
            </w:r>
            <w:r w:rsidR="0090121B" w:rsidRPr="005334C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334C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5334C1" w14:paraId="297B01D4" w14:textId="77777777" w:rsidTr="0090121B">
        <w:trPr>
          <w:cantSplit/>
        </w:trPr>
        <w:tc>
          <w:tcPr>
            <w:tcW w:w="6911" w:type="dxa"/>
            <w:gridSpan w:val="2"/>
          </w:tcPr>
          <w:p w14:paraId="669B35FA" w14:textId="77777777" w:rsidR="000A5B9A" w:rsidRPr="005334C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B72AD9B" w14:textId="77777777" w:rsidR="000A5B9A" w:rsidRPr="00533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334C1">
              <w:rPr>
                <w:rFonts w:ascii="Verdana" w:hAnsi="Verdana"/>
                <w:b/>
                <w:sz w:val="18"/>
                <w:szCs w:val="18"/>
                <w:lang w:val="es-ES"/>
              </w:rPr>
              <w:t>27 de octubre de 2023</w:t>
            </w:r>
          </w:p>
        </w:tc>
      </w:tr>
      <w:tr w:rsidR="000A5B9A" w:rsidRPr="005334C1" w14:paraId="69B86F58" w14:textId="77777777" w:rsidTr="0090121B">
        <w:trPr>
          <w:cantSplit/>
        </w:trPr>
        <w:tc>
          <w:tcPr>
            <w:tcW w:w="6911" w:type="dxa"/>
            <w:gridSpan w:val="2"/>
          </w:tcPr>
          <w:p w14:paraId="6F01F8DB" w14:textId="77777777" w:rsidR="000A5B9A" w:rsidRPr="005334C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9B4D767" w14:textId="77777777" w:rsidR="000A5B9A" w:rsidRPr="00533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334C1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5334C1" w14:paraId="51933683" w14:textId="77777777" w:rsidTr="006744FC">
        <w:trPr>
          <w:cantSplit/>
        </w:trPr>
        <w:tc>
          <w:tcPr>
            <w:tcW w:w="10031" w:type="dxa"/>
            <w:gridSpan w:val="4"/>
          </w:tcPr>
          <w:p w14:paraId="63947682" w14:textId="77777777" w:rsidR="000A5B9A" w:rsidRPr="00533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334C1" w14:paraId="4E713931" w14:textId="77777777" w:rsidTr="0050008E">
        <w:trPr>
          <w:cantSplit/>
        </w:trPr>
        <w:tc>
          <w:tcPr>
            <w:tcW w:w="10031" w:type="dxa"/>
            <w:gridSpan w:val="4"/>
          </w:tcPr>
          <w:p w14:paraId="179F1EE7" w14:textId="77777777" w:rsidR="000A5B9A" w:rsidRPr="005334C1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5334C1">
              <w:rPr>
                <w:lang w:val="es-ES"/>
              </w:rPr>
              <w:t>Argelia (República Argelina Democrática y Popular)/Djibouti (República de)/Iraq (República del)/Marruecos (Reino de)/Omán (Sultanía de)/Túnez</w:t>
            </w:r>
          </w:p>
        </w:tc>
      </w:tr>
      <w:tr w:rsidR="000A5B9A" w:rsidRPr="005334C1" w14:paraId="2693898D" w14:textId="77777777" w:rsidTr="0050008E">
        <w:trPr>
          <w:cantSplit/>
        </w:trPr>
        <w:tc>
          <w:tcPr>
            <w:tcW w:w="10031" w:type="dxa"/>
            <w:gridSpan w:val="4"/>
          </w:tcPr>
          <w:p w14:paraId="68ABEC42" w14:textId="628D719C" w:rsidR="000A5B9A" w:rsidRPr="005334C1" w:rsidRDefault="009576B8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5334C1">
              <w:rPr>
                <w:lang w:val="es-ES"/>
              </w:rPr>
              <w:t>Propuesta para los trabajos de la Conferencia</w:t>
            </w:r>
          </w:p>
        </w:tc>
      </w:tr>
      <w:tr w:rsidR="000A5B9A" w:rsidRPr="005334C1" w14:paraId="6E405C02" w14:textId="77777777" w:rsidTr="0050008E">
        <w:trPr>
          <w:cantSplit/>
        </w:trPr>
        <w:tc>
          <w:tcPr>
            <w:tcW w:w="10031" w:type="dxa"/>
            <w:gridSpan w:val="4"/>
          </w:tcPr>
          <w:p w14:paraId="0510BD71" w14:textId="77777777" w:rsidR="000A5B9A" w:rsidRPr="005334C1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5334C1" w14:paraId="1F4E84F8" w14:textId="77777777" w:rsidTr="0050008E">
        <w:trPr>
          <w:cantSplit/>
        </w:trPr>
        <w:tc>
          <w:tcPr>
            <w:tcW w:w="10031" w:type="dxa"/>
            <w:gridSpan w:val="4"/>
          </w:tcPr>
          <w:p w14:paraId="3616AF44" w14:textId="77777777" w:rsidR="000A5B9A" w:rsidRPr="005334C1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5334C1">
              <w:rPr>
                <w:lang w:val="es-ES"/>
              </w:rPr>
              <w:t>Punto 1.5 del orden del día</w:t>
            </w:r>
          </w:p>
        </w:tc>
      </w:tr>
    </w:tbl>
    <w:bookmarkEnd w:id="4"/>
    <w:p w14:paraId="224FD997" w14:textId="77777777" w:rsidR="00934F79" w:rsidRPr="005334C1" w:rsidRDefault="00934F79" w:rsidP="001F15D0">
      <w:pPr>
        <w:rPr>
          <w:lang w:val="es-ES"/>
        </w:rPr>
      </w:pPr>
      <w:r w:rsidRPr="005334C1">
        <w:rPr>
          <w:bCs/>
          <w:lang w:val="es-ES"/>
        </w:rPr>
        <w:t>1.5</w:t>
      </w:r>
      <w:r w:rsidRPr="005334C1">
        <w:rPr>
          <w:b/>
          <w:lang w:val="es-ES"/>
        </w:rPr>
        <w:tab/>
      </w:r>
      <w:r w:rsidRPr="005334C1">
        <w:rPr>
          <w:lang w:val="es-ES"/>
        </w:rPr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5334C1">
        <w:rPr>
          <w:lang w:val="es-ES"/>
        </w:rPr>
        <w:noBreakHyphen/>
        <w:t>694 MHz en la Región 1 a partir del examen previsto en la Resolución </w:t>
      </w:r>
      <w:r w:rsidRPr="005334C1">
        <w:rPr>
          <w:b/>
          <w:bCs/>
          <w:lang w:val="es-ES"/>
        </w:rPr>
        <w:t>235</w:t>
      </w:r>
      <w:r w:rsidRPr="005334C1">
        <w:rPr>
          <w:lang w:val="es-ES"/>
        </w:rPr>
        <w:t xml:space="preserve"> </w:t>
      </w:r>
      <w:r w:rsidRPr="005334C1">
        <w:rPr>
          <w:b/>
          <w:bCs/>
          <w:lang w:val="es-ES"/>
        </w:rPr>
        <w:t>(CMR</w:t>
      </w:r>
      <w:r w:rsidRPr="005334C1">
        <w:rPr>
          <w:b/>
          <w:bCs/>
          <w:lang w:val="es-ES"/>
        </w:rPr>
        <w:noBreakHyphen/>
        <w:t>15)</w:t>
      </w:r>
      <w:r w:rsidRPr="005334C1">
        <w:rPr>
          <w:lang w:val="es-ES"/>
        </w:rPr>
        <w:t>;</w:t>
      </w:r>
    </w:p>
    <w:p w14:paraId="5AB45E25" w14:textId="77777777" w:rsidR="009576B8" w:rsidRPr="005334C1" w:rsidRDefault="009576B8" w:rsidP="009576B8">
      <w:pPr>
        <w:pStyle w:val="Headingb"/>
        <w:rPr>
          <w:lang w:val="es-ES"/>
        </w:rPr>
      </w:pPr>
      <w:r w:rsidRPr="005334C1">
        <w:rPr>
          <w:lang w:val="es-ES"/>
        </w:rPr>
        <w:t>Introducción</w:t>
      </w:r>
    </w:p>
    <w:p w14:paraId="548CA8F3" w14:textId="3B1D68D7" w:rsidR="009576B8" w:rsidRPr="005334C1" w:rsidRDefault="009576B8" w:rsidP="009576B8">
      <w:pPr>
        <w:rPr>
          <w:lang w:val="es-ES"/>
        </w:rPr>
      </w:pPr>
      <w:r w:rsidRPr="005334C1">
        <w:rPr>
          <w:lang w:val="es-ES"/>
        </w:rPr>
        <w:t>En el marco de este punto del orden del día, se pretende abordar la futura utilización del espectro de la banda 470-694</w:t>
      </w:r>
      <w:r w:rsidR="00AE1501">
        <w:rPr>
          <w:lang w:val="es-ES"/>
        </w:rPr>
        <w:t> </w:t>
      </w:r>
      <w:r w:rsidRPr="005334C1">
        <w:rPr>
          <w:lang w:val="es-ES"/>
        </w:rPr>
        <w:t>MHz en la Región</w:t>
      </w:r>
      <w:r w:rsidR="00AE1501">
        <w:rPr>
          <w:lang w:val="es-ES"/>
        </w:rPr>
        <w:t> </w:t>
      </w:r>
      <w:r w:rsidRPr="005334C1">
        <w:rPr>
          <w:lang w:val="es-ES"/>
        </w:rPr>
        <w:t>1. A este respecto, se solicitó examinar la utilización actual del espectro y realizar un estudio de las futuras necesidades de espectro en la banda de frecuencias 470</w:t>
      </w:r>
      <w:r w:rsidR="00AE1501">
        <w:rPr>
          <w:lang w:val="es-ES"/>
        </w:rPr>
        <w:noBreakHyphen/>
      </w:r>
      <w:r w:rsidRPr="005334C1">
        <w:rPr>
          <w:lang w:val="es-ES"/>
        </w:rPr>
        <w:t>960</w:t>
      </w:r>
      <w:r w:rsidR="00AE1501">
        <w:rPr>
          <w:lang w:val="es-ES"/>
        </w:rPr>
        <w:t> </w:t>
      </w:r>
      <w:r w:rsidRPr="005334C1">
        <w:rPr>
          <w:lang w:val="es-ES"/>
        </w:rPr>
        <w:t>MHz, además de evaluar los resultados de los estudios de compartición y compatibilidad entre los servicios de radiodifusión y móvil, salvo móvil aeronáutico, en la banda de frecuencias 470-694</w:t>
      </w:r>
      <w:r w:rsidR="00AE1501">
        <w:rPr>
          <w:lang w:val="es-ES"/>
        </w:rPr>
        <w:t> </w:t>
      </w:r>
      <w:r w:rsidRPr="005334C1">
        <w:rPr>
          <w:lang w:val="es-ES"/>
        </w:rPr>
        <w:t xml:space="preserve">MHz, de conformidad con la Resolución </w:t>
      </w:r>
      <w:r w:rsidRPr="005334C1">
        <w:rPr>
          <w:b/>
          <w:bCs/>
          <w:lang w:val="es-ES"/>
        </w:rPr>
        <w:t>235 (CMR-15)</w:t>
      </w:r>
      <w:r w:rsidRPr="005334C1">
        <w:rPr>
          <w:lang w:val="es-ES"/>
        </w:rPr>
        <w:t xml:space="preserve"> a los efectos de considerar posibles medidas reglamentarias.</w:t>
      </w:r>
    </w:p>
    <w:p w14:paraId="333A679E" w14:textId="4EEB7384" w:rsidR="009576B8" w:rsidRPr="005334C1" w:rsidRDefault="009576B8" w:rsidP="009576B8">
      <w:pPr>
        <w:rPr>
          <w:lang w:val="es-ES"/>
        </w:rPr>
      </w:pPr>
      <w:r w:rsidRPr="005334C1">
        <w:rPr>
          <w:lang w:val="es-ES"/>
        </w:rPr>
        <w:t>La banda de frecuencias 470-960</w:t>
      </w:r>
      <w:r w:rsidR="00AE1501">
        <w:rPr>
          <w:lang w:val="es-ES"/>
        </w:rPr>
        <w:t> </w:t>
      </w:r>
      <w:r w:rsidRPr="005334C1">
        <w:rPr>
          <w:lang w:val="es-ES"/>
        </w:rPr>
        <w:t>MHz, o partes de la misma, está atribuida a los siguientes servicios a título primario en la Región</w:t>
      </w:r>
      <w:r w:rsidR="00AE1501">
        <w:rPr>
          <w:lang w:val="es-ES"/>
        </w:rPr>
        <w:t> </w:t>
      </w:r>
      <w:r w:rsidRPr="005334C1">
        <w:rPr>
          <w:lang w:val="es-ES"/>
        </w:rPr>
        <w:t>1: servicio de radiodifusión dentro de la banda, servicio móvil, salvo móvil aeronáutico, en la banda 694-960</w:t>
      </w:r>
      <w:r w:rsidR="00AE1501">
        <w:rPr>
          <w:lang w:val="es-ES"/>
        </w:rPr>
        <w:t> </w:t>
      </w:r>
      <w:r w:rsidRPr="005334C1">
        <w:rPr>
          <w:lang w:val="es-ES"/>
        </w:rPr>
        <w:t>MHz, servicio fijo en la banda 790-960</w:t>
      </w:r>
      <w:r w:rsidR="00AE1501">
        <w:rPr>
          <w:lang w:val="es-ES"/>
        </w:rPr>
        <w:t> </w:t>
      </w:r>
      <w:r w:rsidRPr="005334C1">
        <w:rPr>
          <w:lang w:val="es-ES"/>
        </w:rPr>
        <w:t>MHz. La banda de frecuencias, o partes de la misma, también está atribuida a los siguientes servicios a título primario en algunos países de la Región</w:t>
      </w:r>
      <w:r w:rsidR="00AE1501">
        <w:rPr>
          <w:lang w:val="es-ES"/>
        </w:rPr>
        <w:t> </w:t>
      </w:r>
      <w:r w:rsidRPr="005334C1">
        <w:rPr>
          <w:lang w:val="es-ES"/>
        </w:rPr>
        <w:t>1: servicio de radionavegación aeronáutica en la banda 645-862</w:t>
      </w:r>
      <w:r w:rsidR="00AE1501">
        <w:rPr>
          <w:lang w:val="es-ES"/>
        </w:rPr>
        <w:t> </w:t>
      </w:r>
      <w:r w:rsidRPr="005334C1">
        <w:rPr>
          <w:lang w:val="es-ES"/>
        </w:rPr>
        <w:t>MHz y servicio de radioastronomía en la banda 606-614</w:t>
      </w:r>
      <w:r w:rsidR="00AE1501">
        <w:rPr>
          <w:lang w:val="es-ES"/>
        </w:rPr>
        <w:t> </w:t>
      </w:r>
      <w:r w:rsidRPr="005334C1">
        <w:rPr>
          <w:lang w:val="es-ES"/>
        </w:rPr>
        <w:t>MHz.</w:t>
      </w:r>
    </w:p>
    <w:p w14:paraId="62A5DD1B" w14:textId="11BD8218" w:rsidR="009576B8" w:rsidRPr="005334C1" w:rsidRDefault="009576B8" w:rsidP="009576B8">
      <w:pPr>
        <w:rPr>
          <w:lang w:val="es-ES"/>
        </w:rPr>
      </w:pPr>
      <w:r w:rsidRPr="005334C1">
        <w:rPr>
          <w:lang w:val="es-ES"/>
        </w:rPr>
        <w:t xml:space="preserve">Las Administraciones cofirmantes opinan que la radiodifusión y los servicios auxiliares a la realización de programas y servicios auxiliares a la radiodifusión (SAP/SAB), con arreglo al número </w:t>
      </w:r>
      <w:r w:rsidRPr="005334C1">
        <w:rPr>
          <w:b/>
          <w:lang w:val="es-ES"/>
        </w:rPr>
        <w:t>5.296</w:t>
      </w:r>
      <w:r w:rsidRPr="005334C1">
        <w:rPr>
          <w:lang w:val="es-ES"/>
        </w:rPr>
        <w:t xml:space="preserve"> del Reglamento de Radiocomunicaciones (RR), seguirán necesitando acceso a la banda de frecuencias 470-694</w:t>
      </w:r>
      <w:r w:rsidR="00AE1501">
        <w:rPr>
          <w:lang w:val="es-ES"/>
        </w:rPr>
        <w:t> </w:t>
      </w:r>
      <w:r w:rsidRPr="005334C1">
        <w:rPr>
          <w:lang w:val="es-ES"/>
        </w:rPr>
        <w:t xml:space="preserve">MHz en el futuro próximo, y que la compatibilidad transfronteriza entre las aplicaciones de radiodifusión y móviles que utilizan un enlace ascendente hacia estaciones base, como las Telecomunicaciones Móviles Internacionales (IMT), requiere a menudo grandes distancias de separación, lo que imposibilitaría en la práctica la prestación de los dos servicios en países vecinos. </w:t>
      </w:r>
    </w:p>
    <w:p w14:paraId="1020444E" w14:textId="733127CB" w:rsidR="009576B8" w:rsidRPr="005334C1" w:rsidRDefault="009576B8" w:rsidP="009576B8">
      <w:pPr>
        <w:rPr>
          <w:lang w:val="es-ES"/>
        </w:rPr>
      </w:pPr>
      <w:r w:rsidRPr="005334C1">
        <w:rPr>
          <w:lang w:val="es-ES"/>
        </w:rPr>
        <w:lastRenderedPageBreak/>
        <w:t>El presente documento incide en la protección de las atribuciones al servicio de radiodifusión en la banda de frecuencias 614-694</w:t>
      </w:r>
      <w:r w:rsidR="00AE1501">
        <w:rPr>
          <w:lang w:val="es-ES"/>
        </w:rPr>
        <w:t> </w:t>
      </w:r>
      <w:r w:rsidRPr="005334C1">
        <w:rPr>
          <w:lang w:val="es-ES"/>
        </w:rPr>
        <w:t>MHz en la Región 1, sin ulteriores cambios en el Reglamento de Radiocomunicaciones antes de la CM</w:t>
      </w:r>
      <w:r w:rsidRPr="00917D20">
        <w:rPr>
          <w:lang w:val="es-ES"/>
        </w:rPr>
        <w:t>R-3</w:t>
      </w:r>
      <w:r w:rsidR="00917D20" w:rsidRPr="00917D20">
        <w:rPr>
          <w:lang w:val="es-ES"/>
        </w:rPr>
        <w:t>1</w:t>
      </w:r>
      <w:r w:rsidRPr="005334C1">
        <w:rPr>
          <w:lang w:val="es-ES"/>
        </w:rPr>
        <w:t>, con sujeción a lo que decida la CMR</w:t>
      </w:r>
      <w:r w:rsidR="00AE1501">
        <w:rPr>
          <w:lang w:val="es-ES"/>
        </w:rPr>
        <w:noBreakHyphen/>
      </w:r>
      <w:r w:rsidRPr="005334C1">
        <w:rPr>
          <w:lang w:val="es-ES"/>
        </w:rPr>
        <w:t>23.</w:t>
      </w:r>
    </w:p>
    <w:p w14:paraId="40E9229A" w14:textId="77777777" w:rsidR="009576B8" w:rsidRPr="005334C1" w:rsidRDefault="009576B8" w:rsidP="009576B8">
      <w:pPr>
        <w:pStyle w:val="Headingb"/>
        <w:rPr>
          <w:lang w:val="es-ES"/>
        </w:rPr>
      </w:pPr>
      <w:bookmarkStart w:id="5" w:name="_Toc451865291"/>
      <w:r w:rsidRPr="005334C1">
        <w:rPr>
          <w:lang w:val="es-ES"/>
        </w:rPr>
        <w:t>Propuesta</w:t>
      </w:r>
    </w:p>
    <w:p w14:paraId="4AE1459C" w14:textId="77777777" w:rsidR="009576B8" w:rsidRPr="005334C1" w:rsidRDefault="009576B8" w:rsidP="009576B8">
      <w:pPr>
        <w:rPr>
          <w:lang w:val="es-ES"/>
        </w:rPr>
      </w:pPr>
      <w:r w:rsidRPr="005334C1">
        <w:rPr>
          <w:lang w:val="es-ES"/>
        </w:rPr>
        <w:t>Las Administraciones cofirmantes apoyan el Método A1 del Informe de la RPC para satisfacer este punto del orden del día: no se modifica el Reglamento de Radiocomunicaciones.</w:t>
      </w:r>
    </w:p>
    <w:p w14:paraId="3F385F71" w14:textId="77777777" w:rsidR="009576B8" w:rsidRPr="005334C1" w:rsidRDefault="009576B8" w:rsidP="009576B8">
      <w:pPr>
        <w:pStyle w:val="Headingb"/>
        <w:rPr>
          <w:lang w:val="es-ES"/>
        </w:rPr>
      </w:pPr>
      <w:r w:rsidRPr="005334C1">
        <w:rPr>
          <w:lang w:val="es-ES"/>
        </w:rPr>
        <w:t>A continuación se presentan consideraciones de procedimiento y reglamentarias:</w:t>
      </w:r>
    </w:p>
    <w:bookmarkEnd w:id="5"/>
    <w:p w14:paraId="6C5B31DF" w14:textId="77777777" w:rsidR="00363A65" w:rsidRPr="005334C1" w:rsidRDefault="00363A65" w:rsidP="002C1A52">
      <w:pPr>
        <w:rPr>
          <w:lang w:val="es-ES"/>
        </w:rPr>
      </w:pPr>
    </w:p>
    <w:p w14:paraId="019524D0" w14:textId="77777777" w:rsidR="008750A8" w:rsidRPr="005334C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334C1">
        <w:rPr>
          <w:lang w:val="es-ES"/>
        </w:rPr>
        <w:br w:type="page"/>
      </w:r>
    </w:p>
    <w:p w14:paraId="51B1E926" w14:textId="77777777" w:rsidR="00F369BC" w:rsidRPr="005334C1" w:rsidRDefault="00934F79">
      <w:pPr>
        <w:pStyle w:val="Proposal"/>
        <w:rPr>
          <w:lang w:val="es-ES"/>
        </w:rPr>
      </w:pPr>
      <w:r w:rsidRPr="005334C1">
        <w:rPr>
          <w:u w:val="single"/>
          <w:lang w:val="es-ES"/>
        </w:rPr>
        <w:lastRenderedPageBreak/>
        <w:t>NOC</w:t>
      </w:r>
      <w:r w:rsidRPr="005334C1">
        <w:rPr>
          <w:lang w:val="es-ES"/>
        </w:rPr>
        <w:tab/>
        <w:t>ALG/DJI/IRQ/MRC/OMA/TUN/108/1</w:t>
      </w:r>
      <w:r w:rsidRPr="005334C1">
        <w:rPr>
          <w:vanish/>
          <w:color w:val="7F7F7F" w:themeColor="text1" w:themeTint="80"/>
          <w:vertAlign w:val="superscript"/>
          <w:lang w:val="es-ES"/>
        </w:rPr>
        <w:t>#1463</w:t>
      </w:r>
    </w:p>
    <w:p w14:paraId="0C15F011" w14:textId="77777777" w:rsidR="00166FFB" w:rsidRPr="005334C1" w:rsidRDefault="00934F79" w:rsidP="00DD6DBB">
      <w:pPr>
        <w:pStyle w:val="Arttitle"/>
        <w:rPr>
          <w:lang w:val="es-ES"/>
        </w:rPr>
      </w:pPr>
      <w:r w:rsidRPr="005334C1">
        <w:rPr>
          <w:lang w:val="es-ES"/>
        </w:rPr>
        <w:t>ARTÍCULOS</w:t>
      </w:r>
    </w:p>
    <w:p w14:paraId="40A77A5E" w14:textId="77777777" w:rsidR="00166FFB" w:rsidRPr="005334C1" w:rsidRDefault="00166FFB" w:rsidP="00166FFB">
      <w:pPr>
        <w:pStyle w:val="Reasons"/>
        <w:rPr>
          <w:lang w:val="es-ES"/>
        </w:rPr>
      </w:pPr>
    </w:p>
    <w:p w14:paraId="740E38D8" w14:textId="77777777" w:rsidR="00166FFB" w:rsidRPr="005334C1" w:rsidRDefault="00166FFB" w:rsidP="00166FFB">
      <w:pPr>
        <w:jc w:val="center"/>
        <w:rPr>
          <w:lang w:val="es-ES"/>
        </w:rPr>
      </w:pPr>
      <w:r w:rsidRPr="005334C1">
        <w:rPr>
          <w:lang w:val="es-ES"/>
        </w:rPr>
        <w:t>_______________</w:t>
      </w:r>
    </w:p>
    <w:sectPr w:rsidR="00166FFB" w:rsidRPr="005334C1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7AB7" w14:textId="77777777" w:rsidR="00B225C5" w:rsidRDefault="00B225C5">
      <w:r>
        <w:separator/>
      </w:r>
    </w:p>
  </w:endnote>
  <w:endnote w:type="continuationSeparator" w:id="0">
    <w:p w14:paraId="53E6B8DB" w14:textId="77777777" w:rsidR="00B225C5" w:rsidRDefault="00B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51C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5602A" w14:textId="5B8F2B9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D20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82EB" w14:textId="3A6FF305" w:rsidR="0077084A" w:rsidRPr="00934F79" w:rsidRDefault="00934F79" w:rsidP="00934F7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544">
      <w:rPr>
        <w:lang w:val="en-US"/>
      </w:rPr>
      <w:t>P:\ESP\ITU-R\CONF-R\CMR23\100\108S.docx</w:t>
    </w:r>
    <w:r>
      <w:fldChar w:fldCharType="end"/>
    </w:r>
    <w:r w:rsidRPr="00934F79">
      <w:rPr>
        <w:lang w:val="en-US"/>
      </w:rPr>
      <w:t xml:space="preserve"> </w:t>
    </w:r>
    <w:r>
      <w:rPr>
        <w:lang w:val="en-US"/>
      </w:rPr>
      <w:t>(530227)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0B44" w14:textId="12D342CB" w:rsidR="0077084A" w:rsidRPr="00934F7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544">
      <w:rPr>
        <w:lang w:val="en-US"/>
      </w:rPr>
      <w:t>P:\ESP\ITU-R\CONF-R\CMR23\100\108S.docx</w:t>
    </w:r>
    <w:r>
      <w:fldChar w:fldCharType="end"/>
    </w:r>
    <w:r w:rsidR="00934F79" w:rsidRPr="00934F79">
      <w:rPr>
        <w:lang w:val="en-US"/>
      </w:rPr>
      <w:t xml:space="preserve"> </w:t>
    </w:r>
    <w:r w:rsidR="00934F79">
      <w:rPr>
        <w:lang w:val="en-US"/>
      </w:rPr>
      <w:t>(530227)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CD9F" w14:textId="77777777" w:rsidR="00B225C5" w:rsidRDefault="00B225C5">
      <w:r>
        <w:rPr>
          <w:b/>
        </w:rPr>
        <w:t>_______________</w:t>
      </w:r>
    </w:p>
  </w:footnote>
  <w:footnote w:type="continuationSeparator" w:id="0">
    <w:p w14:paraId="55C17DA6" w14:textId="77777777" w:rsidR="00B225C5" w:rsidRDefault="00B2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22B0" w14:textId="6BD0B1A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2EC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B4859D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974123">
    <w:abstractNumId w:val="8"/>
  </w:num>
  <w:num w:numId="2" w16cid:durableId="16989709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812537">
    <w:abstractNumId w:val="9"/>
  </w:num>
  <w:num w:numId="4" w16cid:durableId="1275670150">
    <w:abstractNumId w:val="7"/>
  </w:num>
  <w:num w:numId="5" w16cid:durableId="570777470">
    <w:abstractNumId w:val="6"/>
  </w:num>
  <w:num w:numId="6" w16cid:durableId="106854379">
    <w:abstractNumId w:val="5"/>
  </w:num>
  <w:num w:numId="7" w16cid:durableId="911430997">
    <w:abstractNumId w:val="4"/>
  </w:num>
  <w:num w:numId="8" w16cid:durableId="1857646414">
    <w:abstractNumId w:val="3"/>
  </w:num>
  <w:num w:numId="9" w16cid:durableId="320625129">
    <w:abstractNumId w:val="2"/>
  </w:num>
  <w:num w:numId="10" w16cid:durableId="723717559">
    <w:abstractNumId w:val="1"/>
  </w:num>
  <w:num w:numId="11" w16cid:durableId="127416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66FFB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72F91"/>
    <w:rsid w:val="004B124A"/>
    <w:rsid w:val="004B3095"/>
    <w:rsid w:val="004D2749"/>
    <w:rsid w:val="004D2C7C"/>
    <w:rsid w:val="005133B5"/>
    <w:rsid w:val="00523BE4"/>
    <w:rsid w:val="00524392"/>
    <w:rsid w:val="00532097"/>
    <w:rsid w:val="005334C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17D20"/>
    <w:rsid w:val="00934F79"/>
    <w:rsid w:val="0094091F"/>
    <w:rsid w:val="009576B8"/>
    <w:rsid w:val="00962171"/>
    <w:rsid w:val="00973754"/>
    <w:rsid w:val="009B191A"/>
    <w:rsid w:val="009C0BED"/>
    <w:rsid w:val="009E11EC"/>
    <w:rsid w:val="00A021CC"/>
    <w:rsid w:val="00A118DB"/>
    <w:rsid w:val="00A4450C"/>
    <w:rsid w:val="00A50952"/>
    <w:rsid w:val="00A61475"/>
    <w:rsid w:val="00AA5E6C"/>
    <w:rsid w:val="00AC49B1"/>
    <w:rsid w:val="00AE1501"/>
    <w:rsid w:val="00AE5677"/>
    <w:rsid w:val="00AE658F"/>
    <w:rsid w:val="00AF2F78"/>
    <w:rsid w:val="00B225C5"/>
    <w:rsid w:val="00B239FA"/>
    <w:rsid w:val="00B372AB"/>
    <w:rsid w:val="00B47331"/>
    <w:rsid w:val="00B52D55"/>
    <w:rsid w:val="00B62ECF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6DBB"/>
    <w:rsid w:val="00DE1C31"/>
    <w:rsid w:val="00E05BFF"/>
    <w:rsid w:val="00E262F1"/>
    <w:rsid w:val="00E3176A"/>
    <w:rsid w:val="00E36CE4"/>
    <w:rsid w:val="00E446C7"/>
    <w:rsid w:val="00E54754"/>
    <w:rsid w:val="00E56BD3"/>
    <w:rsid w:val="00E60544"/>
    <w:rsid w:val="00E71D14"/>
    <w:rsid w:val="00EA77F0"/>
    <w:rsid w:val="00F32316"/>
    <w:rsid w:val="00F369BC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93B2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R23-WRC23-C-0108!!MSW-S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B1D6D63C-8DC3-4428-BED6-85AE875E4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BCDE0-FF5E-4AB3-B5FF-7BA702DA2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002A9-E2D2-4536-9188-88CEB5CF76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772273-38B0-4C94-B0B0-00C557B5B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B27F49-619E-4C09-A946-21075E7FFF8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R23-WRC23-C-0108!!MSW-S</vt:lpstr>
    </vt:vector>
  </TitlesOfParts>
  <Manager>Secretaría General - Pool</Manager>
  <Company>Unión Internacional de Telecomunicaciones (UIT)</Company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R23-WRC23-C-0108!!MSW-S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8</cp:revision>
  <cp:lastPrinted>2003-02-19T20:20:00Z</cp:lastPrinted>
  <dcterms:created xsi:type="dcterms:W3CDTF">2023-11-06T09:48:00Z</dcterms:created>
  <dcterms:modified xsi:type="dcterms:W3CDTF">2023-11-06T10:11:00Z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