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262CF6" w14:paraId="7D65A76A" w14:textId="77777777" w:rsidTr="004C6D0B">
        <w:trPr>
          <w:cantSplit/>
        </w:trPr>
        <w:tc>
          <w:tcPr>
            <w:tcW w:w="1418" w:type="dxa"/>
            <w:vAlign w:val="center"/>
          </w:tcPr>
          <w:p w14:paraId="3A68DC9A" w14:textId="77777777" w:rsidR="004C6D0B" w:rsidRPr="00262CF6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62CF6">
              <w:rPr>
                <w:lang w:eastAsia="ru-RU"/>
              </w:rPr>
              <w:drawing>
                <wp:inline distT="0" distB="0" distL="0" distR="0" wp14:anchorId="6788ED4D" wp14:editId="0B0493E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3E3CE52" w14:textId="77777777" w:rsidR="004C6D0B" w:rsidRPr="00262CF6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62CF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62CF6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56EF97B" w14:textId="77777777" w:rsidR="004C6D0B" w:rsidRPr="00262CF6" w:rsidRDefault="004C6D0B" w:rsidP="004C6D0B">
            <w:pPr>
              <w:spacing w:before="0" w:line="240" w:lineRule="atLeast"/>
            </w:pPr>
            <w:r w:rsidRPr="00262CF6">
              <w:rPr>
                <w:lang w:eastAsia="ru-RU"/>
              </w:rPr>
              <w:drawing>
                <wp:inline distT="0" distB="0" distL="0" distR="0" wp14:anchorId="49AA6167" wp14:editId="2867828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62CF6" w14:paraId="75BF1345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FD49581" w14:textId="77777777" w:rsidR="005651C9" w:rsidRPr="00262CF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978436A" w14:textId="77777777" w:rsidR="005651C9" w:rsidRPr="00262CF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62CF6" w14:paraId="0517B403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E532F22" w14:textId="77777777" w:rsidR="005651C9" w:rsidRPr="00262CF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84408F1" w14:textId="77777777" w:rsidR="005651C9" w:rsidRPr="00262CF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262CF6" w14:paraId="6FFD534C" w14:textId="77777777" w:rsidTr="001226EC">
        <w:trPr>
          <w:cantSplit/>
        </w:trPr>
        <w:tc>
          <w:tcPr>
            <w:tcW w:w="6771" w:type="dxa"/>
            <w:gridSpan w:val="2"/>
          </w:tcPr>
          <w:p w14:paraId="79617BE0" w14:textId="77777777" w:rsidR="005651C9" w:rsidRPr="00262CF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62CF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BDA47B2" w14:textId="77777777" w:rsidR="005651C9" w:rsidRPr="00262CF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62CF6">
              <w:rPr>
                <w:rFonts w:ascii="Verdana" w:hAnsi="Verdana"/>
                <w:b/>
                <w:bCs/>
                <w:sz w:val="18"/>
                <w:szCs w:val="18"/>
              </w:rPr>
              <w:t>Документ 108</w:t>
            </w:r>
            <w:r w:rsidR="005651C9" w:rsidRPr="00262CF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62CF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62CF6" w14:paraId="764CDFB9" w14:textId="77777777" w:rsidTr="001226EC">
        <w:trPr>
          <w:cantSplit/>
        </w:trPr>
        <w:tc>
          <w:tcPr>
            <w:tcW w:w="6771" w:type="dxa"/>
            <w:gridSpan w:val="2"/>
          </w:tcPr>
          <w:p w14:paraId="6471906E" w14:textId="77777777" w:rsidR="000F33D8" w:rsidRPr="00262CF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3BEB5AF" w14:textId="77777777" w:rsidR="000F33D8" w:rsidRPr="00262CF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62CF6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262CF6" w14:paraId="05913405" w14:textId="77777777" w:rsidTr="001226EC">
        <w:trPr>
          <w:cantSplit/>
        </w:trPr>
        <w:tc>
          <w:tcPr>
            <w:tcW w:w="6771" w:type="dxa"/>
            <w:gridSpan w:val="2"/>
          </w:tcPr>
          <w:p w14:paraId="7E2FC4CC" w14:textId="77777777" w:rsidR="000F33D8" w:rsidRPr="00262CF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99DCB69" w14:textId="77777777" w:rsidR="000F33D8" w:rsidRPr="00262CF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62CF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62CF6" w14:paraId="4BAC52D7" w14:textId="77777777" w:rsidTr="009546EA">
        <w:trPr>
          <w:cantSplit/>
        </w:trPr>
        <w:tc>
          <w:tcPr>
            <w:tcW w:w="10031" w:type="dxa"/>
            <w:gridSpan w:val="4"/>
          </w:tcPr>
          <w:p w14:paraId="2E855220" w14:textId="77777777" w:rsidR="000F33D8" w:rsidRPr="00262CF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62CF6" w14:paraId="7E39EA12" w14:textId="77777777">
        <w:trPr>
          <w:cantSplit/>
        </w:trPr>
        <w:tc>
          <w:tcPr>
            <w:tcW w:w="10031" w:type="dxa"/>
            <w:gridSpan w:val="4"/>
          </w:tcPr>
          <w:p w14:paraId="2CF2EB4E" w14:textId="77777777" w:rsidR="000F33D8" w:rsidRPr="00262CF6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262CF6">
              <w:rPr>
                <w:szCs w:val="26"/>
              </w:rPr>
              <w:t>Алжирская Народная Демократическая Республика/Джибути (Республика)/Ирак (Республика)/Марокко (Королевство)/Оман (Султанат)/Тунис</w:t>
            </w:r>
          </w:p>
        </w:tc>
      </w:tr>
      <w:tr w:rsidR="000F33D8" w:rsidRPr="00262CF6" w14:paraId="3752D10B" w14:textId="77777777">
        <w:trPr>
          <w:cantSplit/>
        </w:trPr>
        <w:tc>
          <w:tcPr>
            <w:tcW w:w="10031" w:type="dxa"/>
            <w:gridSpan w:val="4"/>
          </w:tcPr>
          <w:p w14:paraId="0ED5B379" w14:textId="62FA8E37" w:rsidR="000F33D8" w:rsidRPr="00262CF6" w:rsidRDefault="0066538B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262CF6">
              <w:rPr>
                <w:szCs w:val="26"/>
              </w:rPr>
              <w:t>ПРЕДЛОЖЕНИ</w:t>
            </w:r>
            <w:r w:rsidR="00262CF6" w:rsidRPr="00262CF6">
              <w:rPr>
                <w:szCs w:val="26"/>
              </w:rPr>
              <w:t>я</w:t>
            </w:r>
            <w:r w:rsidRPr="00262CF6">
              <w:rPr>
                <w:szCs w:val="26"/>
              </w:rPr>
              <w:t xml:space="preserve"> ДЛЯ РАБОТЫ КОНФЕРЕНЦИ</w:t>
            </w:r>
            <w:r w:rsidR="00262CF6" w:rsidRPr="00262CF6">
              <w:rPr>
                <w:szCs w:val="26"/>
              </w:rPr>
              <w:t>и</w:t>
            </w:r>
          </w:p>
        </w:tc>
      </w:tr>
      <w:tr w:rsidR="000F33D8" w:rsidRPr="00262CF6" w14:paraId="1AA3B3A6" w14:textId="77777777">
        <w:trPr>
          <w:cantSplit/>
        </w:trPr>
        <w:tc>
          <w:tcPr>
            <w:tcW w:w="10031" w:type="dxa"/>
            <w:gridSpan w:val="4"/>
          </w:tcPr>
          <w:p w14:paraId="7F2A73A6" w14:textId="77777777" w:rsidR="000F33D8" w:rsidRPr="00262CF6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262CF6" w14:paraId="5F8DEE1A" w14:textId="77777777">
        <w:trPr>
          <w:cantSplit/>
        </w:trPr>
        <w:tc>
          <w:tcPr>
            <w:tcW w:w="10031" w:type="dxa"/>
            <w:gridSpan w:val="4"/>
          </w:tcPr>
          <w:p w14:paraId="152FA307" w14:textId="77777777" w:rsidR="000F33D8" w:rsidRPr="00262CF6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262CF6">
              <w:rPr>
                <w:lang w:val="ru-RU"/>
              </w:rPr>
              <w:t>Пункт 1.5 повестки дня</w:t>
            </w:r>
          </w:p>
        </w:tc>
      </w:tr>
    </w:tbl>
    <w:bookmarkEnd w:id="3"/>
    <w:p w14:paraId="62F43BE0" w14:textId="77777777" w:rsidR="00D84974" w:rsidRPr="00262CF6" w:rsidRDefault="00F757F4" w:rsidP="00997E38">
      <w:r w:rsidRPr="00262CF6">
        <w:t>1.5</w:t>
      </w:r>
      <w:r w:rsidRPr="00262CF6">
        <w:tab/>
        <w:t>в соответствии с Резолюцией </w:t>
      </w:r>
      <w:r w:rsidRPr="00262CF6">
        <w:rPr>
          <w:b/>
        </w:rPr>
        <w:t>235 (ВКР-15)</w:t>
      </w:r>
      <w:r w:rsidRPr="00262CF6">
        <w:rPr>
          <w:bCs/>
        </w:rPr>
        <w:t>,</w:t>
      </w:r>
      <w:r w:rsidRPr="00262CF6">
        <w:t xml:space="preserve"> провести рассмотрение использования спектра существующими службами и их потребностей в спектре в полосе частот 470−960 МГц в Районе 1 и рассмотреть возможные регламентарные меры в полосе частот 470−694 МГц в Районе 1 на основании результатов этого рассмотрения;</w:t>
      </w:r>
    </w:p>
    <w:p w14:paraId="4EA9F7CF" w14:textId="77777777" w:rsidR="0066538B" w:rsidRPr="00262CF6" w:rsidRDefault="0066538B" w:rsidP="0066538B">
      <w:pPr>
        <w:pStyle w:val="Headingb"/>
        <w:rPr>
          <w:lang w:val="ru-RU" w:bidi="ar-EG"/>
        </w:rPr>
      </w:pPr>
      <w:r w:rsidRPr="00262CF6">
        <w:rPr>
          <w:lang w:val="ru-RU" w:bidi="ar-EG"/>
        </w:rPr>
        <w:t>Введение</w:t>
      </w:r>
    </w:p>
    <w:p w14:paraId="6994AE91" w14:textId="595B5DDB" w:rsidR="0066538B" w:rsidRPr="00262CF6" w:rsidRDefault="0066538B" w:rsidP="0066538B">
      <w:pPr>
        <w:rPr>
          <w:shd w:val="clear" w:color="auto" w:fill="FFFFFF"/>
        </w:rPr>
      </w:pPr>
      <w:r w:rsidRPr="00262CF6">
        <w:rPr>
          <w:shd w:val="clear" w:color="auto" w:fill="FFFFFF"/>
        </w:rPr>
        <w:t>В настоящем пункте повестки дня рассматривается вопрос о будущем использовании спектра в полосе частот 470</w:t>
      </w:r>
      <w:r w:rsidR="00262CF6">
        <w:rPr>
          <w:shd w:val="clear" w:color="auto" w:fill="FFFFFF"/>
        </w:rPr>
        <w:t>−</w:t>
      </w:r>
      <w:r w:rsidRPr="00262CF6">
        <w:rPr>
          <w:shd w:val="clear" w:color="auto" w:fill="FFFFFF"/>
        </w:rPr>
        <w:t xml:space="preserve">694 </w:t>
      </w:r>
      <w:r w:rsidRPr="00262CF6">
        <w:t>МГц в Районе 1. В связи с этим поступила просьба провести обзор текущего использования спектра и исследование будущих потребностей в спектре в полосе частот 470</w:t>
      </w:r>
      <w:r w:rsidRPr="00262CF6">
        <w:rPr>
          <w:shd w:val="clear" w:color="auto" w:fill="FFFFFF"/>
        </w:rPr>
        <w:t>−</w:t>
      </w:r>
      <w:r w:rsidRPr="00262CF6">
        <w:t xml:space="preserve">960 МГц, а также оценку результатов исследований совместного использования частот и совместимости между радиовещательной и подвижной, за исключением воздушной подвижной, службами в полосе частот </w:t>
      </w:r>
      <w:r w:rsidRPr="00262CF6">
        <w:rPr>
          <w:rFonts w:eastAsia="SimSun"/>
          <w:color w:val="000000"/>
        </w:rPr>
        <w:t>470−694 МГц, а также другими службами</w:t>
      </w:r>
      <w:r w:rsidRPr="00262CF6">
        <w:t xml:space="preserve"> в соответствии с Резолюцией</w:t>
      </w:r>
      <w:r w:rsidR="00262CF6">
        <w:t> </w:t>
      </w:r>
      <w:r w:rsidRPr="00262CF6">
        <w:rPr>
          <w:b/>
        </w:rPr>
        <w:t>235 (ВКР-15)</w:t>
      </w:r>
      <w:r w:rsidRPr="00262CF6">
        <w:t xml:space="preserve"> для рассмотрения возможны</w:t>
      </w:r>
      <w:r w:rsidR="00D4285A" w:rsidRPr="00262CF6">
        <w:t>х регламентарных мер.</w:t>
      </w:r>
    </w:p>
    <w:p w14:paraId="07F9DFE0" w14:textId="77777777" w:rsidR="0066538B" w:rsidRPr="00262CF6" w:rsidRDefault="0066538B" w:rsidP="0066538B">
      <w:r w:rsidRPr="00262CF6">
        <w:rPr>
          <w:rFonts w:eastAsia="SimSun"/>
        </w:rPr>
        <w:t>Полоса частот 470−960 МГц или ее части распределена следующим службам на первичной основе в Районе 1: радиовещательной – в рамках полосы; подвижной, за исключением воздушной подвижной, – 694−960 МГц; фиксированной – 790−960 МГц. Полоса частот или ее части распределена также на первичной основе следующим службам в нескольких странах в Районе 1: воздушной радионавигационной – в полосе 645–862 МГц и радиоастрономической – 606−614 МГц.</w:t>
      </w:r>
    </w:p>
    <w:p w14:paraId="180E36C5" w14:textId="429C91AA" w:rsidR="00140EDA" w:rsidRPr="00262CF6" w:rsidRDefault="00140EDA" w:rsidP="00140EDA">
      <w:r w:rsidRPr="00262CF6">
        <w:rPr>
          <w:color w:val="000000"/>
        </w:rPr>
        <w:t>Подписавшие</w:t>
      </w:r>
      <w:r w:rsidR="00D23DE4" w:rsidRPr="00262CF6">
        <w:rPr>
          <w:color w:val="000000"/>
        </w:rPr>
        <w:t xml:space="preserve"> настоящий вклад </w:t>
      </w:r>
      <w:r w:rsidRPr="00262CF6">
        <w:rPr>
          <w:color w:val="000000"/>
        </w:rPr>
        <w:t>администрации полагают, что согласно п.</w:t>
      </w:r>
      <w:r w:rsidRPr="00262CF6">
        <w:rPr>
          <w:b/>
          <w:bCs/>
        </w:rPr>
        <w:t xml:space="preserve"> 5.296 </w:t>
      </w:r>
      <w:r w:rsidRPr="00262CF6">
        <w:rPr>
          <w:bCs/>
        </w:rPr>
        <w:t>Регламента радиосвязи (РР),</w:t>
      </w:r>
      <w:r w:rsidRPr="00262CF6">
        <w:t xml:space="preserve"> </w:t>
      </w:r>
      <w:r w:rsidRPr="00262CF6">
        <w:rPr>
          <w:color w:val="000000"/>
        </w:rPr>
        <w:t>радиовещательная служба и</w:t>
      </w:r>
      <w:r w:rsidRPr="00262CF6">
        <w:t xml:space="preserve"> </w:t>
      </w:r>
      <w:r w:rsidRPr="00262CF6">
        <w:rPr>
          <w:color w:val="000000"/>
        </w:rPr>
        <w:t xml:space="preserve">вспомогательные по отношению к производству программ и  радиовещанию </w:t>
      </w:r>
      <w:r w:rsidR="00D23DE4" w:rsidRPr="00262CF6">
        <w:rPr>
          <w:color w:val="000000"/>
        </w:rPr>
        <w:t xml:space="preserve">службы </w:t>
      </w:r>
      <w:r w:rsidRPr="00262CF6">
        <w:rPr>
          <w:color w:val="000000"/>
        </w:rPr>
        <w:t>(SAP/SAB)</w:t>
      </w:r>
      <w:r w:rsidRPr="00262CF6">
        <w:t xml:space="preserve"> </w:t>
      </w:r>
      <w:r w:rsidRPr="00262CF6">
        <w:rPr>
          <w:color w:val="000000"/>
        </w:rPr>
        <w:t xml:space="preserve">будут </w:t>
      </w:r>
      <w:r w:rsidR="00D23DE4" w:rsidRPr="00262CF6">
        <w:rPr>
          <w:color w:val="000000"/>
        </w:rPr>
        <w:t xml:space="preserve">и далее </w:t>
      </w:r>
      <w:r w:rsidRPr="00262CF6">
        <w:rPr>
          <w:color w:val="000000"/>
        </w:rPr>
        <w:t xml:space="preserve">нуждаться в доступе к полосе частот </w:t>
      </w:r>
      <w:r w:rsidRPr="00262CF6">
        <w:t>470</w:t>
      </w:r>
      <w:r w:rsidR="00262CF6">
        <w:t>−</w:t>
      </w:r>
      <w:r w:rsidRPr="00262CF6">
        <w:t xml:space="preserve">694 МГц </w:t>
      </w:r>
      <w:r w:rsidRPr="00262CF6">
        <w:rPr>
          <w:color w:val="000000"/>
        </w:rPr>
        <w:t xml:space="preserve">в обозримом будущем, и, что для приграничной совместимости между радиовещательными </w:t>
      </w:r>
      <w:r w:rsidRPr="00262CF6">
        <w:t>и мобильным</w:t>
      </w:r>
      <w:r w:rsidR="00D23DE4" w:rsidRPr="00262CF6">
        <w:t>и</w:t>
      </w:r>
      <w:r w:rsidRPr="00262CF6">
        <w:t xml:space="preserve"> применениям, использующими подключение  к базовым станциям на линии вверх, таким</w:t>
      </w:r>
      <w:r w:rsidR="00D23DE4" w:rsidRPr="00262CF6">
        <w:t>и</w:t>
      </w:r>
      <w:r w:rsidRPr="00262CF6">
        <w:t xml:space="preserve"> как </w:t>
      </w:r>
      <w:r w:rsidRPr="00262CF6">
        <w:rPr>
          <w:color w:val="000000"/>
        </w:rPr>
        <w:t xml:space="preserve">Международная подвижная электросвязь </w:t>
      </w:r>
      <w:r w:rsidRPr="00262CF6">
        <w:t xml:space="preserve">(IMT), </w:t>
      </w:r>
      <w:r w:rsidRPr="00262CF6">
        <w:rPr>
          <w:color w:val="000000"/>
        </w:rPr>
        <w:t>часто требуются большие расстояния разделения</w:t>
      </w:r>
      <w:r w:rsidRPr="00262CF6">
        <w:t xml:space="preserve">, </w:t>
      </w:r>
      <w:r w:rsidRPr="00262CF6">
        <w:rPr>
          <w:color w:val="000000"/>
        </w:rPr>
        <w:t>что приведет к практической неосуществимости развертывания двух служб в соседних странах.</w:t>
      </w:r>
      <w:r w:rsidRPr="00262CF6">
        <w:t xml:space="preserve"> </w:t>
      </w:r>
    </w:p>
    <w:p w14:paraId="6B0699F7" w14:textId="3C28D613" w:rsidR="00140EDA" w:rsidRPr="00262CF6" w:rsidRDefault="00140EDA" w:rsidP="00140EDA">
      <w:r w:rsidRPr="00262CF6">
        <w:t xml:space="preserve">В настоящем документе подчеркивается вопрос защиты </w:t>
      </w:r>
      <w:r w:rsidRPr="00262CF6">
        <w:rPr>
          <w:color w:val="000000"/>
        </w:rPr>
        <w:t>распределений радиовещательной служб</w:t>
      </w:r>
      <w:r w:rsidR="00D23DE4" w:rsidRPr="00262CF6">
        <w:rPr>
          <w:color w:val="000000"/>
        </w:rPr>
        <w:t>е</w:t>
      </w:r>
      <w:r w:rsidRPr="00262CF6">
        <w:rPr>
          <w:color w:val="000000"/>
        </w:rPr>
        <w:t xml:space="preserve"> в полосе частот</w:t>
      </w:r>
      <w:r w:rsidRPr="00262CF6">
        <w:t xml:space="preserve"> 614</w:t>
      </w:r>
      <w:r w:rsidR="00262CF6">
        <w:t>−</w:t>
      </w:r>
      <w:r w:rsidRPr="00262CF6">
        <w:t>694 МГц в Районе 1 без внесения каких-либо дополнительных изменений в Регламент радиосвязи до ВКР</w:t>
      </w:r>
      <w:r w:rsidRPr="00262CF6">
        <w:noBreakHyphen/>
        <w:t xml:space="preserve">30 </w:t>
      </w:r>
      <w:r w:rsidR="00D23DE4" w:rsidRPr="00262CF6">
        <w:t xml:space="preserve">при условии </w:t>
      </w:r>
      <w:r w:rsidRPr="00262CF6">
        <w:t>решени</w:t>
      </w:r>
      <w:r w:rsidR="00D23DE4" w:rsidRPr="00262CF6">
        <w:t>я</w:t>
      </w:r>
      <w:r w:rsidRPr="00262CF6">
        <w:t xml:space="preserve"> ВКР</w:t>
      </w:r>
      <w:r w:rsidRPr="00262CF6">
        <w:noBreakHyphen/>
        <w:t>23.</w:t>
      </w:r>
    </w:p>
    <w:p w14:paraId="774D84B3" w14:textId="77777777" w:rsidR="0066538B" w:rsidRPr="00262CF6" w:rsidRDefault="0066538B" w:rsidP="0066538B">
      <w:pPr>
        <w:pStyle w:val="Headingb"/>
        <w:rPr>
          <w:lang w:val="ru-RU" w:bidi="ar-EG"/>
        </w:rPr>
      </w:pPr>
      <w:r w:rsidRPr="00262CF6">
        <w:rPr>
          <w:lang w:val="ru-RU" w:bidi="ar-EG"/>
        </w:rPr>
        <w:lastRenderedPageBreak/>
        <w:t>Предложение</w:t>
      </w:r>
    </w:p>
    <w:p w14:paraId="73E8BD7C" w14:textId="541B8FBE" w:rsidR="00140EDA" w:rsidRPr="00262CF6" w:rsidRDefault="00140EDA" w:rsidP="00140EDA">
      <w:r w:rsidRPr="00262CF6">
        <w:rPr>
          <w:color w:val="000000"/>
        </w:rPr>
        <w:t>Подписавшие</w:t>
      </w:r>
      <w:r w:rsidR="00D23DE4" w:rsidRPr="00262CF6">
        <w:rPr>
          <w:color w:val="000000"/>
        </w:rPr>
        <w:t xml:space="preserve"> настоящий вклад </w:t>
      </w:r>
      <w:r w:rsidRPr="00262CF6">
        <w:rPr>
          <w:color w:val="000000"/>
        </w:rPr>
        <w:t xml:space="preserve">администрации поддерживают метод A1 Отчета ПСК для выполнения данного пункта повестки дня: </w:t>
      </w:r>
      <w:r w:rsidR="00D23DE4" w:rsidRPr="00262CF6">
        <w:rPr>
          <w:color w:val="000000"/>
        </w:rPr>
        <w:t xml:space="preserve">не вносить изменений </w:t>
      </w:r>
      <w:r w:rsidRPr="00262CF6">
        <w:rPr>
          <w:color w:val="000000"/>
        </w:rPr>
        <w:t>в Регламент радиосвязи.</w:t>
      </w:r>
    </w:p>
    <w:p w14:paraId="42BA44FE" w14:textId="05A9583E" w:rsidR="00140EDA" w:rsidRPr="00262CF6" w:rsidRDefault="00140EDA" w:rsidP="00140EDA">
      <w:pPr>
        <w:pStyle w:val="Headingb"/>
        <w:rPr>
          <w:lang w:val="ru-RU" w:bidi="ar-EG"/>
        </w:rPr>
      </w:pPr>
      <w:r w:rsidRPr="00262CF6">
        <w:rPr>
          <w:color w:val="000000"/>
          <w:lang w:val="ru-RU"/>
        </w:rPr>
        <w:t>Ниже представлены соображения по регламентарно-процедурным вопросам</w:t>
      </w:r>
    </w:p>
    <w:p w14:paraId="7EF5A35B" w14:textId="77777777" w:rsidR="009B5CC2" w:rsidRPr="00262CF6" w:rsidRDefault="009B5CC2" w:rsidP="0066538B">
      <w:r w:rsidRPr="00262CF6">
        <w:br w:type="page"/>
      </w:r>
    </w:p>
    <w:p w14:paraId="3088C728" w14:textId="77777777" w:rsidR="006F16BD" w:rsidRPr="00262CF6" w:rsidRDefault="00F757F4">
      <w:pPr>
        <w:pStyle w:val="Proposal"/>
      </w:pPr>
      <w:r w:rsidRPr="00262CF6">
        <w:rPr>
          <w:u w:val="single"/>
        </w:rPr>
        <w:lastRenderedPageBreak/>
        <w:t>NOC</w:t>
      </w:r>
      <w:r w:rsidRPr="00262CF6">
        <w:tab/>
        <w:t>ALG/DJI/IRQ/MRC/OMA/TUN/108/1</w:t>
      </w:r>
      <w:r w:rsidRPr="00262CF6">
        <w:rPr>
          <w:vanish/>
          <w:color w:val="7F7F7F" w:themeColor="text1" w:themeTint="80"/>
          <w:vertAlign w:val="superscript"/>
        </w:rPr>
        <w:t>#1463</w:t>
      </w:r>
    </w:p>
    <w:p w14:paraId="0A4D0EFE" w14:textId="77777777" w:rsidR="00DF2170" w:rsidRPr="00262CF6" w:rsidRDefault="00F757F4" w:rsidP="006B436D">
      <w:pPr>
        <w:pStyle w:val="Volumetitle"/>
        <w:rPr>
          <w:b/>
          <w:bCs/>
          <w:lang w:val="ru-RU"/>
        </w:rPr>
      </w:pPr>
      <w:r w:rsidRPr="00262CF6">
        <w:rPr>
          <w:b/>
          <w:bCs/>
          <w:lang w:val="ru-RU"/>
        </w:rPr>
        <w:t>СТАТЬИ</w:t>
      </w:r>
    </w:p>
    <w:p w14:paraId="412EB6E3" w14:textId="77777777" w:rsidR="00262CF6" w:rsidRDefault="00262CF6" w:rsidP="00411C49">
      <w:pPr>
        <w:pStyle w:val="Reasons"/>
      </w:pPr>
    </w:p>
    <w:p w14:paraId="382AF350" w14:textId="77777777" w:rsidR="00262CF6" w:rsidRDefault="00262CF6">
      <w:pPr>
        <w:jc w:val="center"/>
      </w:pPr>
      <w:r>
        <w:t>______________</w:t>
      </w:r>
    </w:p>
    <w:sectPr w:rsidR="00262CF6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A6C9" w14:textId="77777777" w:rsidR="00B958BD" w:rsidRDefault="00B958BD">
      <w:r>
        <w:separator/>
      </w:r>
    </w:p>
  </w:endnote>
  <w:endnote w:type="continuationSeparator" w:id="0">
    <w:p w14:paraId="26CCC8AB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9F7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7197758" w14:textId="49E6B4C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2CF6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BFC0" w14:textId="77777777" w:rsidR="00567276" w:rsidRPr="0066538B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6538B">
      <w:rPr>
        <w:lang w:val="fr-FR"/>
      </w:rPr>
      <w:t>P:\RUS\ITU-R\CONF-R\CMR23\100\108R.docx</w:t>
    </w:r>
    <w:r>
      <w:fldChar w:fldCharType="end"/>
    </w:r>
    <w:r w:rsidR="0066538B" w:rsidRPr="0066538B">
      <w:rPr>
        <w:lang w:val="en-US"/>
      </w:rPr>
      <w:t xml:space="preserve"> (530227)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3D15" w14:textId="77777777" w:rsidR="00567276" w:rsidRPr="0066538B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6538B">
      <w:rPr>
        <w:lang w:val="fr-FR"/>
      </w:rPr>
      <w:t>P:\RUS\ITU-R\CONF-R\CMR23\100\108R.docx</w:t>
    </w:r>
    <w:r>
      <w:fldChar w:fldCharType="end"/>
    </w:r>
    <w:r w:rsidR="0066538B" w:rsidRPr="0066538B">
      <w:rPr>
        <w:lang w:val="en-US"/>
      </w:rPr>
      <w:t xml:space="preserve"> (530227)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AA1E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C94C0C1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232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40EDA">
      <w:rPr>
        <w:noProof/>
      </w:rPr>
      <w:t>2</w:t>
    </w:r>
    <w:r>
      <w:fldChar w:fldCharType="end"/>
    </w:r>
  </w:p>
  <w:p w14:paraId="70B29F9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108-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85559524">
    <w:abstractNumId w:val="0"/>
  </w:num>
  <w:num w:numId="2" w16cid:durableId="4680201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0EDA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62CF6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538B"/>
    <w:rsid w:val="00692C06"/>
    <w:rsid w:val="006A6E9B"/>
    <w:rsid w:val="006B0D55"/>
    <w:rsid w:val="006F16BD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67D03"/>
    <w:rsid w:val="00A710E7"/>
    <w:rsid w:val="00A81026"/>
    <w:rsid w:val="00A97EC0"/>
    <w:rsid w:val="00AC35A5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D79C3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001DF"/>
    <w:rsid w:val="00D23DE4"/>
    <w:rsid w:val="00D4285A"/>
    <w:rsid w:val="00D53715"/>
    <w:rsid w:val="00D7331A"/>
    <w:rsid w:val="00DE2EBA"/>
    <w:rsid w:val="00E2253F"/>
    <w:rsid w:val="00E43E99"/>
    <w:rsid w:val="00E5155F"/>
    <w:rsid w:val="00E60BBE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57F4"/>
    <w:rsid w:val="00F761D2"/>
    <w:rsid w:val="00F97203"/>
    <w:rsid w:val="00FB67E5"/>
    <w:rsid w:val="00FC63FD"/>
    <w:rsid w:val="00FD11A7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9CAC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R23-WRC23-C-0108!!MSW-R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68DB6-0F2C-4814-86E8-5F94A9B0E6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25521C-F3A8-409E-BE2F-F656F842D3E9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dcmitype/"/>
    <ds:schemaRef ds:uri="996b2e75-67fd-4955-a3b0-5ab9934cb50b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R23-WRC23-C-0108!!MSW-R</vt:lpstr>
    </vt:vector>
  </TitlesOfParts>
  <Manager>General Secretariat - Pool</Manager>
  <Company>International Telecommunication Union (ITU)</Company>
  <LinksUpToDate>false</LinksUpToDate>
  <CharactersWithSpaces>2896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R23-WRC23-C-0108!!MSW-R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4</cp:revision>
  <cp:lastPrinted>2003-06-17T08:22:00Z</cp:lastPrinted>
  <dcterms:created xsi:type="dcterms:W3CDTF">2023-11-03T15:25:00Z</dcterms:created>
  <dcterms:modified xsi:type="dcterms:W3CDTF">2023-11-13T11:19:00Z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