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5083006" w14:textId="77777777" w:rsidTr="0080079E">
        <w:trPr>
          <w:cantSplit/>
        </w:trPr>
        <w:tc>
          <w:tcPr>
            <w:tcW w:w="1418" w:type="dxa"/>
            <w:vAlign w:val="center"/>
          </w:tcPr>
          <w:p w14:paraId="3659E4B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7A3DCF" wp14:editId="3CA1DC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1A9383F" w14:textId="22161C62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9604E0" w:rsidRPr="009604E0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43DF9FF4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A383CC" wp14:editId="2403FDB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361DDE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62754F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DF321B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C3BEE8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8A87A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98346B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31E23CA" w14:textId="77777777" w:rsidTr="0090121B">
        <w:trPr>
          <w:cantSplit/>
        </w:trPr>
        <w:tc>
          <w:tcPr>
            <w:tcW w:w="6911" w:type="dxa"/>
            <w:gridSpan w:val="2"/>
          </w:tcPr>
          <w:p w14:paraId="6239D4F4" w14:textId="77777777" w:rsidR="0090121B" w:rsidRPr="009604E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9604E0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FAB8BC6" w14:textId="77777777" w:rsidR="0090121B" w:rsidRPr="009604E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9604E0">
              <w:rPr>
                <w:rFonts w:ascii="Verdana" w:hAnsi="Verdana"/>
                <w:b/>
                <w:sz w:val="18"/>
                <w:szCs w:val="18"/>
                <w:lang w:val="es-ES"/>
              </w:rPr>
              <w:t>Documento 104</w:t>
            </w:r>
            <w:r w:rsidR="0090121B" w:rsidRPr="009604E0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9604E0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6945EF64" w14:textId="77777777" w:rsidTr="0090121B">
        <w:trPr>
          <w:cantSplit/>
        </w:trPr>
        <w:tc>
          <w:tcPr>
            <w:tcW w:w="6911" w:type="dxa"/>
            <w:gridSpan w:val="2"/>
          </w:tcPr>
          <w:p w14:paraId="464FD5B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FC5FB48" w14:textId="77777777" w:rsidR="000A5B9A" w:rsidRPr="009604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9604E0">
              <w:rPr>
                <w:rFonts w:ascii="Verdana" w:hAnsi="Verdana"/>
                <w:b/>
                <w:sz w:val="18"/>
                <w:szCs w:val="18"/>
                <w:lang w:val="es-ES"/>
              </w:rPr>
              <w:t>27 de octubre de 2023</w:t>
            </w:r>
          </w:p>
        </w:tc>
      </w:tr>
      <w:tr w:rsidR="000A5B9A" w:rsidRPr="0002785D" w14:paraId="0C162337" w14:textId="77777777" w:rsidTr="0090121B">
        <w:trPr>
          <w:cantSplit/>
        </w:trPr>
        <w:tc>
          <w:tcPr>
            <w:tcW w:w="6911" w:type="dxa"/>
            <w:gridSpan w:val="2"/>
          </w:tcPr>
          <w:p w14:paraId="3AFDC17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3F2FE64" w14:textId="77777777" w:rsidR="000A5B9A" w:rsidRPr="009604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9604E0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2785D" w14:paraId="7EEC4B5B" w14:textId="77777777" w:rsidTr="006744FC">
        <w:trPr>
          <w:cantSplit/>
        </w:trPr>
        <w:tc>
          <w:tcPr>
            <w:tcW w:w="10031" w:type="dxa"/>
            <w:gridSpan w:val="4"/>
          </w:tcPr>
          <w:p w14:paraId="4851A323" w14:textId="77777777" w:rsidR="000A5B9A" w:rsidRPr="009604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2785D" w14:paraId="75A5AFA3" w14:textId="77777777" w:rsidTr="0050008E">
        <w:trPr>
          <w:cantSplit/>
        </w:trPr>
        <w:tc>
          <w:tcPr>
            <w:tcW w:w="10031" w:type="dxa"/>
            <w:gridSpan w:val="4"/>
          </w:tcPr>
          <w:p w14:paraId="4A13D380" w14:textId="2B959027" w:rsidR="000A5B9A" w:rsidRPr="0030507A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30507A">
              <w:rPr>
                <w:lang w:val="es-ES"/>
              </w:rPr>
              <w:t>Corea (República de)/Indonesia (República de)/</w:t>
            </w:r>
            <w:r w:rsidR="00080B32">
              <w:rPr>
                <w:lang w:val="es-ES"/>
              </w:rPr>
              <w:br/>
            </w:r>
            <w:r w:rsidRPr="0030507A">
              <w:rPr>
                <w:lang w:val="es-ES"/>
              </w:rPr>
              <w:t>Japón/Viet Nam (República Socialista de)</w:t>
            </w:r>
          </w:p>
        </w:tc>
      </w:tr>
      <w:tr w:rsidR="000A5B9A" w:rsidRPr="00080B32" w14:paraId="45611AE5" w14:textId="77777777" w:rsidTr="0050008E">
        <w:trPr>
          <w:cantSplit/>
        </w:trPr>
        <w:tc>
          <w:tcPr>
            <w:tcW w:w="10031" w:type="dxa"/>
            <w:gridSpan w:val="4"/>
          </w:tcPr>
          <w:p w14:paraId="704FEDC2" w14:textId="39C0457D" w:rsidR="000A5B9A" w:rsidRPr="00080B32" w:rsidRDefault="00080B32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080B32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080B32" w14:paraId="0B9786DB" w14:textId="77777777" w:rsidTr="0050008E">
        <w:trPr>
          <w:cantSplit/>
        </w:trPr>
        <w:tc>
          <w:tcPr>
            <w:tcW w:w="10031" w:type="dxa"/>
            <w:gridSpan w:val="4"/>
          </w:tcPr>
          <w:p w14:paraId="3951A0ED" w14:textId="77777777" w:rsidR="000A5B9A" w:rsidRPr="00080B32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308BD74D" w14:textId="77777777" w:rsidTr="0050008E">
        <w:trPr>
          <w:cantSplit/>
        </w:trPr>
        <w:tc>
          <w:tcPr>
            <w:tcW w:w="10031" w:type="dxa"/>
            <w:gridSpan w:val="4"/>
          </w:tcPr>
          <w:p w14:paraId="4F1D427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1.13 del orden del día</w:t>
            </w:r>
          </w:p>
        </w:tc>
      </w:tr>
    </w:tbl>
    <w:bookmarkEnd w:id="4"/>
    <w:p w14:paraId="7FCF796A" w14:textId="77777777" w:rsidR="00CA2965" w:rsidRPr="002C07DB" w:rsidRDefault="0030507A" w:rsidP="009604E0">
      <w:pPr>
        <w:pStyle w:val="Normalaftertitle"/>
      </w:pPr>
      <w:r w:rsidRPr="002C07DB">
        <w:t>1.13</w:t>
      </w:r>
      <w:r w:rsidRPr="002C07DB">
        <w:tab/>
        <w:t xml:space="preserve">considerar la posible elevación de la categoría de la atribución al servicio de investigación espacial en la banda </w:t>
      </w:r>
      <w:r w:rsidRPr="002C07DB">
        <w:rPr>
          <w:bCs/>
        </w:rPr>
        <w:t xml:space="preserve">de frecuencias </w:t>
      </w:r>
      <w:r w:rsidRPr="002C07DB">
        <w:t>14,8-15,35 GHz, de conformidad con la Resolución </w:t>
      </w:r>
      <w:r w:rsidRPr="002C07DB">
        <w:rPr>
          <w:b/>
          <w:bCs/>
        </w:rPr>
        <w:t>661 (CMR</w:t>
      </w:r>
      <w:r w:rsidRPr="002C07DB">
        <w:rPr>
          <w:b/>
          <w:bCs/>
        </w:rPr>
        <w:noBreakHyphen/>
        <w:t>19)</w:t>
      </w:r>
      <w:r w:rsidRPr="002C07DB">
        <w:t>;</w:t>
      </w:r>
    </w:p>
    <w:p w14:paraId="7C42828B" w14:textId="4AB45329" w:rsidR="00B77F93" w:rsidRPr="009604E0" w:rsidRDefault="00B77F93" w:rsidP="00B77F93">
      <w:pPr>
        <w:pStyle w:val="Headingb"/>
        <w:rPr>
          <w:lang w:val="es-ES"/>
        </w:rPr>
      </w:pPr>
      <w:r w:rsidRPr="009604E0">
        <w:rPr>
          <w:lang w:val="es-ES"/>
        </w:rPr>
        <w:t>Introducción</w:t>
      </w:r>
    </w:p>
    <w:p w14:paraId="1E971332" w14:textId="1B416CE8" w:rsidR="00B77F93" w:rsidRPr="007A49AB" w:rsidRDefault="00B77F93" w:rsidP="00B77F93">
      <w:r>
        <w:rPr>
          <w:lang w:eastAsia="ja-JP"/>
        </w:rPr>
        <w:t>Las administraciones arriba indicadas estiman que</w:t>
      </w:r>
      <w:r w:rsidRPr="007A49AB">
        <w:t>:</w:t>
      </w:r>
    </w:p>
    <w:p w14:paraId="70DC1A45" w14:textId="6A719394" w:rsidR="00B77F93" w:rsidRDefault="00B77F93" w:rsidP="00B77F93">
      <w:pPr>
        <w:pStyle w:val="enumlev1"/>
      </w:pPr>
      <w:r>
        <w:t>–</w:t>
      </w:r>
      <w:r>
        <w:tab/>
        <w:t>la posible elevación de la categoría de la atribución al servicio de investigación espacial en la banda de frecuencias 14,8-15,35</w:t>
      </w:r>
      <w:r w:rsidR="00EF0549">
        <w:t> </w:t>
      </w:r>
      <w:r>
        <w:t>GHz deberá garantizar la adecuada protección de los servicios primarios preexistentes en esta banda de frecuencias y en las bandas de frecuencias adyacentes sin imponerles restricciones adicionales;</w:t>
      </w:r>
    </w:p>
    <w:p w14:paraId="46E8CA18" w14:textId="2032AA0D" w:rsidR="00B77F93" w:rsidRDefault="00B77F93" w:rsidP="00B77F93">
      <w:pPr>
        <w:pStyle w:val="enumlev1"/>
      </w:pPr>
      <w:r>
        <w:t>–</w:t>
      </w:r>
      <w:r>
        <w:tab/>
        <w:t>sin embargo, el actual estudio del UIT-R muestra claramente que la posible elevación de categoría del servicio de investigación espacial en la banda de frecuencias 14,8</w:t>
      </w:r>
      <w:r w:rsidR="00EF0549">
        <w:noBreakHyphen/>
      </w:r>
      <w:r>
        <w:t>15,35</w:t>
      </w:r>
      <w:r w:rsidR="00EF0549">
        <w:t> </w:t>
      </w:r>
      <w:r>
        <w:t>GHz no protege a los servicios primarios existentes;</w:t>
      </w:r>
    </w:p>
    <w:p w14:paraId="2F59EFBB" w14:textId="11D563E6" w:rsidR="00B77F93" w:rsidRPr="007A49AB" w:rsidRDefault="00B77F93" w:rsidP="00EF0549">
      <w:pPr>
        <w:pStyle w:val="enumlev1"/>
      </w:pPr>
      <w:r>
        <w:t>–</w:t>
      </w:r>
      <w:r>
        <w:tab/>
        <w:t>la posible elevación de categoría del servicio de investigación espacial en la banda de frecuencias 14,8-15,35</w:t>
      </w:r>
      <w:r w:rsidR="00EF0549">
        <w:t> </w:t>
      </w:r>
      <w:r>
        <w:t>GHz no satisface la Resolución</w:t>
      </w:r>
      <w:r w:rsidR="00EF0549">
        <w:t> </w:t>
      </w:r>
      <w:r w:rsidRPr="00B77F93">
        <w:rPr>
          <w:b/>
          <w:bCs/>
        </w:rPr>
        <w:t>661 (CMR-19)</w:t>
      </w:r>
      <w:r>
        <w:t>.</w:t>
      </w:r>
    </w:p>
    <w:p w14:paraId="69701E2D" w14:textId="651748D9" w:rsidR="00B77F93" w:rsidRPr="007A49AB" w:rsidRDefault="00B77F93" w:rsidP="00B77F93">
      <w:pPr>
        <w:rPr>
          <w:lang w:eastAsia="ja-JP"/>
        </w:rPr>
      </w:pPr>
      <w:r>
        <w:rPr>
          <w:lang w:eastAsia="ja-JP"/>
        </w:rPr>
        <w:t>Las Administraciones arriba enumeradas son partidarias de no modificar el Reglamento de Radiocomunicaciones y de suprimir la Resolución</w:t>
      </w:r>
      <w:bookmarkStart w:id="5" w:name="_Hlk134708077"/>
      <w:r w:rsidR="00EF0549">
        <w:rPr>
          <w:lang w:eastAsia="ja-JP"/>
        </w:rPr>
        <w:t> </w:t>
      </w:r>
      <w:r w:rsidRPr="009604E0">
        <w:rPr>
          <w:b/>
          <w:bCs/>
          <w:lang w:eastAsia="ja-JP"/>
        </w:rPr>
        <w:t>661 (CMR-19)</w:t>
      </w:r>
      <w:bookmarkEnd w:id="5"/>
      <w:r w:rsidRPr="009604E0">
        <w:rPr>
          <w:lang w:eastAsia="ja-JP"/>
        </w:rPr>
        <w:t xml:space="preserve"> (Método</w:t>
      </w:r>
      <w:r w:rsidR="009604E0">
        <w:rPr>
          <w:lang w:eastAsia="ja-JP"/>
        </w:rPr>
        <w:t> </w:t>
      </w:r>
      <w:r w:rsidRPr="009604E0">
        <w:rPr>
          <w:lang w:eastAsia="ja-JP"/>
        </w:rPr>
        <w:t>A del Informe de la</w:t>
      </w:r>
      <w:r w:rsidR="009604E0">
        <w:rPr>
          <w:lang w:eastAsia="ja-JP"/>
        </w:rPr>
        <w:t> </w:t>
      </w:r>
      <w:r w:rsidRPr="009604E0">
        <w:rPr>
          <w:lang w:eastAsia="ja-JP"/>
        </w:rPr>
        <w:t>RPC)</w:t>
      </w:r>
      <w:r w:rsidRPr="007A49AB">
        <w:rPr>
          <w:lang w:eastAsia="ja-JP"/>
        </w:rPr>
        <w:t>.</w:t>
      </w:r>
    </w:p>
    <w:p w14:paraId="09C0E636" w14:textId="77777777" w:rsidR="008750A8" w:rsidRDefault="008750A8" w:rsidP="009604E0">
      <w:r>
        <w:br w:type="page"/>
      </w:r>
    </w:p>
    <w:p w14:paraId="484C66CE" w14:textId="77777777" w:rsidR="00D16103" w:rsidRPr="009604E0" w:rsidRDefault="0030507A">
      <w:pPr>
        <w:pStyle w:val="Proposal"/>
        <w:rPr>
          <w:lang w:val="de-DE"/>
        </w:rPr>
      </w:pPr>
      <w:r w:rsidRPr="009604E0">
        <w:rPr>
          <w:u w:val="single"/>
          <w:lang w:val="de-DE"/>
        </w:rPr>
        <w:lastRenderedPageBreak/>
        <w:t>NOC</w:t>
      </w:r>
      <w:r w:rsidRPr="009604E0">
        <w:rPr>
          <w:lang w:val="de-DE"/>
        </w:rPr>
        <w:tab/>
        <w:t>KOR/INS/J/VTN/104/1</w:t>
      </w:r>
      <w:r w:rsidRPr="009604E0">
        <w:rPr>
          <w:vanish/>
          <w:color w:val="7F7F7F" w:themeColor="text1" w:themeTint="80"/>
          <w:vertAlign w:val="superscript"/>
          <w:lang w:val="de-DE"/>
        </w:rPr>
        <w:t>#1815</w:t>
      </w:r>
    </w:p>
    <w:p w14:paraId="3610C7BA" w14:textId="77777777" w:rsidR="007704DB" w:rsidRPr="00FE5D4F" w:rsidRDefault="0030507A" w:rsidP="004F32DF">
      <w:pPr>
        <w:pStyle w:val="Volumetitle"/>
      </w:pPr>
      <w:r w:rsidRPr="00FE5D4F">
        <w:t>ARTÍCULOS</w:t>
      </w:r>
    </w:p>
    <w:p w14:paraId="3CCAEAB6" w14:textId="03733EB2" w:rsidR="00D16103" w:rsidRDefault="0030507A">
      <w:pPr>
        <w:pStyle w:val="Reasons"/>
      </w:pPr>
      <w:r w:rsidRPr="009604E0">
        <w:rPr>
          <w:b/>
          <w:bCs/>
        </w:rPr>
        <w:t>Motivos:</w:t>
      </w:r>
      <w:r>
        <w:tab/>
      </w:r>
      <w:r w:rsidR="00B77F93" w:rsidRPr="00B77F93">
        <w:t xml:space="preserve">El estudio actual del UIT-R muestra claramente que la posible </w:t>
      </w:r>
      <w:r w:rsidR="00B77F93">
        <w:t>elevación de categoría de la atribución</w:t>
      </w:r>
      <w:r w:rsidR="00B77F93" w:rsidRPr="00B77F93">
        <w:t xml:space="preserve"> </w:t>
      </w:r>
      <w:r w:rsidR="00B77F93">
        <w:t>a</w:t>
      </w:r>
      <w:r w:rsidR="00B77F93" w:rsidRPr="00B77F93">
        <w:t>l servicio de investigación espacial en la banda de frecuencias 14,8</w:t>
      </w:r>
      <w:r w:rsidR="00EF0549">
        <w:noBreakHyphen/>
      </w:r>
      <w:r w:rsidR="00B77F93" w:rsidRPr="00B77F93">
        <w:t>15,35</w:t>
      </w:r>
      <w:r w:rsidR="00EF0549">
        <w:t> </w:t>
      </w:r>
      <w:r w:rsidR="00B77F93" w:rsidRPr="00B77F93">
        <w:t xml:space="preserve">GHz no protege a los servicios primarios </w:t>
      </w:r>
      <w:r w:rsidR="00B77F93">
        <w:t>existentes.</w:t>
      </w:r>
    </w:p>
    <w:p w14:paraId="4F9B0E2D" w14:textId="77777777" w:rsidR="00D16103" w:rsidRPr="009604E0" w:rsidRDefault="0030507A">
      <w:pPr>
        <w:pStyle w:val="Proposal"/>
        <w:rPr>
          <w:lang w:val="de-DE"/>
        </w:rPr>
      </w:pPr>
      <w:r w:rsidRPr="009604E0">
        <w:rPr>
          <w:u w:val="single"/>
          <w:lang w:val="de-DE"/>
        </w:rPr>
        <w:t>NOC</w:t>
      </w:r>
      <w:r w:rsidRPr="009604E0">
        <w:rPr>
          <w:lang w:val="de-DE"/>
        </w:rPr>
        <w:tab/>
        <w:t>KOR/INS/J/VTN/104/2</w:t>
      </w:r>
      <w:r w:rsidRPr="009604E0">
        <w:rPr>
          <w:vanish/>
          <w:color w:val="7F7F7F" w:themeColor="text1" w:themeTint="80"/>
          <w:vertAlign w:val="superscript"/>
          <w:lang w:val="de-DE"/>
        </w:rPr>
        <w:t>#1816</w:t>
      </w:r>
    </w:p>
    <w:p w14:paraId="0A7BA7D2" w14:textId="77777777" w:rsidR="007704DB" w:rsidRPr="00FE5D4F" w:rsidRDefault="0030507A" w:rsidP="004F32DF">
      <w:pPr>
        <w:pStyle w:val="Volumetitle"/>
      </w:pPr>
      <w:r w:rsidRPr="00FE5D4F">
        <w:t>APÉNDICES</w:t>
      </w:r>
    </w:p>
    <w:p w14:paraId="44E1E41A" w14:textId="159B33D0" w:rsidR="00D16103" w:rsidRDefault="0030507A">
      <w:pPr>
        <w:pStyle w:val="Reasons"/>
      </w:pPr>
      <w:r w:rsidRPr="009604E0">
        <w:rPr>
          <w:b/>
          <w:bCs/>
        </w:rPr>
        <w:t>Motivos:</w:t>
      </w:r>
      <w:r>
        <w:tab/>
      </w:r>
      <w:r w:rsidR="00B77F93">
        <w:t>Véanse los motivos de la propuesta núm</w:t>
      </w:r>
      <w:r w:rsidR="00EF0549">
        <w:t>ero </w:t>
      </w:r>
      <w:r w:rsidR="00B77F93">
        <w:t>1 anterior.</w:t>
      </w:r>
    </w:p>
    <w:p w14:paraId="28F897DB" w14:textId="77777777" w:rsidR="00D16103" w:rsidRPr="009604E0" w:rsidRDefault="0030507A">
      <w:pPr>
        <w:pStyle w:val="Proposal"/>
        <w:rPr>
          <w:lang w:val="de-DE"/>
        </w:rPr>
      </w:pPr>
      <w:r w:rsidRPr="009604E0">
        <w:rPr>
          <w:lang w:val="de-DE"/>
        </w:rPr>
        <w:t>SUP</w:t>
      </w:r>
      <w:r w:rsidRPr="009604E0">
        <w:rPr>
          <w:lang w:val="de-DE"/>
        </w:rPr>
        <w:tab/>
        <w:t>KOR/INS/J/VTN/104/3</w:t>
      </w:r>
      <w:r w:rsidRPr="009604E0">
        <w:rPr>
          <w:vanish/>
          <w:color w:val="7F7F7F" w:themeColor="text1" w:themeTint="80"/>
          <w:vertAlign w:val="superscript"/>
          <w:lang w:val="de-DE"/>
        </w:rPr>
        <w:t>#1817</w:t>
      </w:r>
    </w:p>
    <w:p w14:paraId="63E6814D" w14:textId="77777777" w:rsidR="007704DB" w:rsidRPr="00FE5D4F" w:rsidRDefault="0030507A" w:rsidP="004F32DF">
      <w:pPr>
        <w:pStyle w:val="ResNo"/>
      </w:pPr>
      <w:bookmarkStart w:id="6" w:name="_Toc36190313"/>
      <w:bookmarkStart w:id="7" w:name="_Toc39735035"/>
      <w:r w:rsidRPr="00FE5D4F">
        <w:t>RESOLUCIÓN 661 (CMR-19)</w:t>
      </w:r>
      <w:bookmarkEnd w:id="6"/>
      <w:bookmarkEnd w:id="7"/>
    </w:p>
    <w:p w14:paraId="1CFB5186" w14:textId="77777777" w:rsidR="007704DB" w:rsidRPr="00FE5D4F" w:rsidRDefault="0030507A" w:rsidP="004F32DF">
      <w:pPr>
        <w:pStyle w:val="Restitle"/>
      </w:pPr>
      <w:bookmarkStart w:id="8" w:name="_Toc36190314"/>
      <w:bookmarkStart w:id="9" w:name="_Toc39735036"/>
      <w:r w:rsidRPr="00FE5D4F">
        <w:t>Examen de la posible conversión a título primario de la atribución</w:t>
      </w:r>
      <w:r w:rsidRPr="00FE5D4F">
        <w:br/>
        <w:t>a título secundario al servicio de investigación espacial</w:t>
      </w:r>
      <w:r w:rsidRPr="00FE5D4F">
        <w:br/>
        <w:t>en la banda de frecuencias 14,8-15,35 GHz</w:t>
      </w:r>
      <w:bookmarkEnd w:id="8"/>
      <w:bookmarkEnd w:id="9"/>
    </w:p>
    <w:p w14:paraId="70734064" w14:textId="1A9C0DD9" w:rsidR="00D16103" w:rsidRDefault="0030507A">
      <w:pPr>
        <w:pStyle w:val="Reasons"/>
      </w:pPr>
      <w:r w:rsidRPr="009604E0">
        <w:rPr>
          <w:b/>
          <w:bCs/>
        </w:rPr>
        <w:t>Motivos:</w:t>
      </w:r>
      <w:r>
        <w:tab/>
      </w:r>
      <w:r w:rsidR="00B77F93">
        <w:t>Esta Resolución ya no es necesaria.</w:t>
      </w:r>
    </w:p>
    <w:p w14:paraId="00524A27" w14:textId="77777777" w:rsidR="009604E0" w:rsidRDefault="009604E0" w:rsidP="009604E0"/>
    <w:p w14:paraId="6FF368FF" w14:textId="77777777" w:rsidR="009604E0" w:rsidRDefault="009604E0">
      <w:pPr>
        <w:jc w:val="center"/>
      </w:pPr>
      <w:r>
        <w:t>______________</w:t>
      </w:r>
    </w:p>
    <w:sectPr w:rsidR="009604E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D886" w14:textId="77777777" w:rsidR="00666B37" w:rsidRDefault="00666B37">
      <w:r>
        <w:separator/>
      </w:r>
    </w:p>
  </w:endnote>
  <w:endnote w:type="continuationSeparator" w:id="0">
    <w:p w14:paraId="69641FB8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85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03FBB" w14:textId="3F19E40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1E7A">
      <w:rPr>
        <w:noProof/>
      </w:rPr>
      <w:t>12.11.23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E900" w14:textId="0904DCEC" w:rsidR="0077084A" w:rsidRDefault="0030507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04E0">
      <w:rPr>
        <w:lang w:val="en-US"/>
      </w:rPr>
      <w:t>P:\ESP\ITU-R\CONF-R\CMR23\100\104S.docx</w:t>
    </w:r>
    <w:r>
      <w:fldChar w:fldCharType="end"/>
    </w:r>
    <w:r w:rsidRPr="0030507A">
      <w:rPr>
        <w:lang w:val="en-US"/>
      </w:rPr>
      <w:t xml:space="preserve"> </w:t>
    </w:r>
    <w:r>
      <w:rPr>
        <w:lang w:val="en-US"/>
      </w:rPr>
      <w:t>(530165)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0C17" w14:textId="49C113C2" w:rsidR="0077084A" w:rsidRPr="0030507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04E0">
      <w:rPr>
        <w:lang w:val="en-US"/>
      </w:rPr>
      <w:t>P:\ESP\ITU-R\CONF-R\CMR23\100\104S.docx</w:t>
    </w:r>
    <w:r>
      <w:fldChar w:fldCharType="end"/>
    </w:r>
    <w:r w:rsidR="0030507A" w:rsidRPr="0030507A">
      <w:rPr>
        <w:lang w:val="en-US"/>
      </w:rPr>
      <w:t xml:space="preserve"> </w:t>
    </w:r>
    <w:r w:rsidR="0030507A">
      <w:rPr>
        <w:lang w:val="en-US"/>
      </w:rPr>
      <w:t>(530165)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F0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7FA3428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E3C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DFA6D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5983113">
    <w:abstractNumId w:val="8"/>
  </w:num>
  <w:num w:numId="2" w16cid:durableId="10989079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5653363">
    <w:abstractNumId w:val="9"/>
  </w:num>
  <w:num w:numId="4" w16cid:durableId="770471736">
    <w:abstractNumId w:val="7"/>
  </w:num>
  <w:num w:numId="5" w16cid:durableId="1145659898">
    <w:abstractNumId w:val="6"/>
  </w:num>
  <w:num w:numId="6" w16cid:durableId="951596234">
    <w:abstractNumId w:val="5"/>
  </w:num>
  <w:num w:numId="7" w16cid:durableId="502664930">
    <w:abstractNumId w:val="4"/>
  </w:num>
  <w:num w:numId="8" w16cid:durableId="681013232">
    <w:abstractNumId w:val="3"/>
  </w:num>
  <w:num w:numId="9" w16cid:durableId="230652351">
    <w:abstractNumId w:val="2"/>
  </w:num>
  <w:num w:numId="10" w16cid:durableId="1287350133">
    <w:abstractNumId w:val="1"/>
  </w:num>
  <w:num w:numId="11" w16cid:durableId="36013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0B32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507A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1E7A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4F4F"/>
    <w:rsid w:val="008504C2"/>
    <w:rsid w:val="00866AE6"/>
    <w:rsid w:val="008750A8"/>
    <w:rsid w:val="008D3316"/>
    <w:rsid w:val="008E5AF2"/>
    <w:rsid w:val="0090121B"/>
    <w:rsid w:val="009144C9"/>
    <w:rsid w:val="0094091F"/>
    <w:rsid w:val="009604E0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77F93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16103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F0549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F5106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054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7ED1EC83-B2C1-4720-AD29-F2E9FD538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69F16-EC1A-4AF3-80BE-E7CAE7276F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F3562F-737C-484B-923E-97E83A3C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9509B5-2092-490A-B912-2D18CD476F4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R23-WRC23-C-0104!!MSW-S</vt:lpstr>
    </vt:vector>
  </TitlesOfParts>
  <Manager>Secretaría General - Pool</Manager>
  <Company>Unión Internacional de Telecomunicaciones (UIT)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4</cp:revision>
  <cp:lastPrinted>2003-02-19T20:20:00Z</cp:lastPrinted>
  <dcterms:created xsi:type="dcterms:W3CDTF">2023-11-14T02:36:00Z</dcterms:created>
  <dcterms:modified xsi:type="dcterms:W3CDTF">2023-11-14T02:51:00Z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