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7E2885D" w14:textId="77777777" w:rsidTr="00F467B6">
        <w:trPr>
          <w:cantSplit/>
        </w:trPr>
        <w:tc>
          <w:tcPr>
            <w:tcW w:w="1560" w:type="dxa"/>
            <w:vAlign w:val="center"/>
          </w:tcPr>
          <w:p w14:paraId="177FFB0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E9C772D" wp14:editId="4394BA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3CF2513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CCE0D5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BC22BCA" wp14:editId="2316C5F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DE5639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89635B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598B1A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8DE163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4294EC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FBEE1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609191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B0600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057093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104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6C14E4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6142AF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EC06A7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661701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0E55EC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A71AF5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48BF21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316962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1700944" w14:textId="77777777">
        <w:trPr>
          <w:cantSplit/>
        </w:trPr>
        <w:tc>
          <w:tcPr>
            <w:tcW w:w="10031" w:type="dxa"/>
            <w:gridSpan w:val="4"/>
          </w:tcPr>
          <w:p w14:paraId="17D27F72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大韩民国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印度尼西亚（共和国）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日本国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66CA3C07" w14:textId="77777777">
        <w:trPr>
          <w:cantSplit/>
        </w:trPr>
        <w:tc>
          <w:tcPr>
            <w:tcW w:w="10031" w:type="dxa"/>
            <w:gridSpan w:val="4"/>
          </w:tcPr>
          <w:p w14:paraId="422028CE" w14:textId="2642824E" w:rsidR="008221A4" w:rsidRDefault="00B229C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proofErr w:type="spellStart"/>
            <w:r w:rsidRPr="00B229C1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B1E34B3" w14:textId="77777777">
        <w:trPr>
          <w:cantSplit/>
        </w:trPr>
        <w:tc>
          <w:tcPr>
            <w:tcW w:w="10031" w:type="dxa"/>
            <w:gridSpan w:val="4"/>
          </w:tcPr>
          <w:p w14:paraId="776DD200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D407D14" w14:textId="77777777">
        <w:trPr>
          <w:cantSplit/>
        </w:trPr>
        <w:tc>
          <w:tcPr>
            <w:tcW w:w="10031" w:type="dxa"/>
            <w:gridSpan w:val="4"/>
          </w:tcPr>
          <w:p w14:paraId="60D883A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5E0B646C" w14:textId="77777777" w:rsidR="0000501D" w:rsidRPr="00C61129" w:rsidRDefault="00AD7888" w:rsidP="00C61129">
      <w:pPr>
        <w:rPr>
          <w:lang w:eastAsia="zh-CN"/>
        </w:rPr>
      </w:pPr>
      <w:r w:rsidRPr="00D231D8">
        <w:rPr>
          <w:rFonts w:hint="eastAsia"/>
          <w:bCs/>
          <w:lang w:eastAsia="zh-CN"/>
        </w:rPr>
        <w:t>1</w:t>
      </w:r>
      <w:r w:rsidRPr="00D231D8">
        <w:rPr>
          <w:bCs/>
          <w:lang w:eastAsia="zh-CN"/>
        </w:rPr>
        <w:t>.</w:t>
      </w:r>
      <w:r w:rsidRPr="00D231D8">
        <w:rPr>
          <w:rFonts w:hint="eastAsia"/>
          <w:bCs/>
          <w:lang w:eastAsia="zh-CN"/>
        </w:rPr>
        <w:t>13</w:t>
      </w:r>
      <w:r w:rsidRPr="00D231D8">
        <w:rPr>
          <w:bCs/>
          <w:lang w:eastAsia="zh-CN"/>
        </w:rPr>
        <w:tab/>
      </w:r>
      <w:r w:rsidRPr="00D231D8">
        <w:rPr>
          <w:bCs/>
          <w:lang w:eastAsia="zh-CN"/>
        </w:rPr>
        <w:t>根据</w:t>
      </w:r>
      <w:r w:rsidRPr="00D231D8">
        <w:rPr>
          <w:rFonts w:hint="eastAsia"/>
          <w:bCs/>
          <w:lang w:eastAsia="zh-CN"/>
        </w:rPr>
        <w:t>第</w:t>
      </w:r>
      <w:r w:rsidRPr="00D231D8">
        <w:rPr>
          <w:b/>
          <w:bCs/>
          <w:lang w:eastAsia="zh-CN"/>
        </w:rPr>
        <w:t>661</w:t>
      </w:r>
      <w:r w:rsidRPr="00D231D8">
        <w:rPr>
          <w:rFonts w:hint="eastAsia"/>
          <w:bCs/>
          <w:lang w:eastAsia="zh-CN"/>
        </w:rPr>
        <w:t>号决议</w:t>
      </w:r>
      <w:r w:rsidRPr="00D231D8">
        <w:rPr>
          <w:rFonts w:hint="eastAsia"/>
          <w:b/>
          <w:bCs/>
          <w:lang w:eastAsia="zh-CN"/>
        </w:rPr>
        <w:t>（</w:t>
      </w:r>
      <w:r w:rsidRPr="00D231D8">
        <w:rPr>
          <w:rFonts w:hint="eastAsia"/>
          <w:b/>
          <w:bCs/>
          <w:lang w:eastAsia="zh-CN"/>
        </w:rPr>
        <w:t>WRC-19</w:t>
      </w:r>
      <w:r w:rsidRPr="00D231D8">
        <w:rPr>
          <w:rFonts w:hint="eastAsia"/>
          <w:b/>
          <w:bCs/>
          <w:lang w:eastAsia="zh-CN"/>
        </w:rPr>
        <w:t>）</w:t>
      </w:r>
      <w:r w:rsidRPr="00D231D8">
        <w:rPr>
          <w:rFonts w:hint="eastAsia"/>
          <w:bCs/>
          <w:lang w:eastAsia="zh-CN"/>
        </w:rPr>
        <w:t>，考虑升级</w:t>
      </w:r>
      <w:r w:rsidRPr="00D231D8">
        <w:rPr>
          <w:bCs/>
          <w:lang w:eastAsia="zh-CN"/>
        </w:rPr>
        <w:t>14.8-15.35</w:t>
      </w:r>
      <w:r w:rsidRPr="00D231D8">
        <w:rPr>
          <w:bCs/>
          <w:lang w:val="en-US" w:eastAsia="zh-CN"/>
        </w:rPr>
        <w:t> </w:t>
      </w:r>
      <w:r w:rsidRPr="00D231D8">
        <w:rPr>
          <w:bCs/>
          <w:lang w:eastAsia="zh-CN"/>
        </w:rPr>
        <w:t>GHz</w:t>
      </w:r>
      <w:r w:rsidRPr="00D231D8">
        <w:rPr>
          <w:bCs/>
          <w:lang w:eastAsia="zh-CN"/>
        </w:rPr>
        <w:t>频段</w:t>
      </w:r>
      <w:r w:rsidRPr="00D231D8">
        <w:rPr>
          <w:rFonts w:hint="eastAsia"/>
          <w:bCs/>
          <w:lang w:eastAsia="zh-CN"/>
        </w:rPr>
        <w:t>内</w:t>
      </w:r>
      <w:r w:rsidRPr="00D231D8">
        <w:rPr>
          <w:bCs/>
          <w:lang w:eastAsia="zh-CN"/>
        </w:rPr>
        <w:t>空间研究业务</w:t>
      </w:r>
      <w:r w:rsidRPr="00D231D8">
        <w:rPr>
          <w:rFonts w:hint="eastAsia"/>
          <w:bCs/>
          <w:lang w:eastAsia="zh-CN"/>
        </w:rPr>
        <w:t>划分</w:t>
      </w:r>
      <w:r w:rsidRPr="00D231D8">
        <w:rPr>
          <w:bCs/>
          <w:lang w:eastAsia="zh-CN"/>
        </w:rPr>
        <w:t>的可能性；</w:t>
      </w:r>
    </w:p>
    <w:p w14:paraId="6A118089" w14:textId="457505B9" w:rsidR="00DF4851" w:rsidRPr="007A49AB" w:rsidRDefault="00DF4851" w:rsidP="00DF4851">
      <w:pPr>
        <w:pStyle w:val="Headingb"/>
        <w:rPr>
          <w:lang w:eastAsia="zh-CN"/>
        </w:rPr>
      </w:pPr>
      <w:r w:rsidRPr="00DF4851">
        <w:rPr>
          <w:rFonts w:hint="eastAsia"/>
          <w:lang w:eastAsia="zh-CN"/>
        </w:rPr>
        <w:t>引言</w:t>
      </w:r>
    </w:p>
    <w:p w14:paraId="3C7CEA9A" w14:textId="602373AF" w:rsidR="00DF4851" w:rsidRPr="007A49AB" w:rsidRDefault="007F0E70" w:rsidP="007F0E7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上述主管部门认为：</w:t>
      </w:r>
    </w:p>
    <w:p w14:paraId="1F40DFD4" w14:textId="13548E29" w:rsidR="00DF4851" w:rsidRPr="007A49AB" w:rsidRDefault="00DF4851" w:rsidP="00DF485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F0E70" w:rsidRPr="007F0E70">
        <w:rPr>
          <w:rFonts w:hint="eastAsia"/>
          <w:lang w:eastAsia="zh-CN"/>
        </w:rPr>
        <w:t>14.8-15.35</w:t>
      </w:r>
      <w:r w:rsidR="007F0E70" w:rsidRPr="007F0E70">
        <w:rPr>
          <w:lang w:eastAsia="zh-CN"/>
        </w:rPr>
        <w:t xml:space="preserve"> </w:t>
      </w:r>
      <w:r w:rsidR="007F0E70" w:rsidRPr="007A49AB">
        <w:rPr>
          <w:lang w:eastAsia="zh-CN"/>
        </w:rPr>
        <w:t>GHz</w:t>
      </w:r>
      <w:r w:rsidR="007F0E70">
        <w:rPr>
          <w:rFonts w:hint="eastAsia"/>
          <w:lang w:eastAsia="zh-CN"/>
        </w:rPr>
        <w:t>频段</w:t>
      </w:r>
      <w:r w:rsidR="007F0E70" w:rsidRPr="007F0E70">
        <w:rPr>
          <w:rFonts w:hint="eastAsia"/>
          <w:lang w:eastAsia="zh-CN"/>
        </w:rPr>
        <w:t>中空间研究</w:t>
      </w:r>
      <w:r w:rsidR="007F0E70">
        <w:rPr>
          <w:rFonts w:hint="eastAsia"/>
          <w:lang w:eastAsia="zh-CN"/>
        </w:rPr>
        <w:t>业务</w:t>
      </w:r>
      <w:r w:rsidR="007F0E70" w:rsidRPr="007F0E70">
        <w:rPr>
          <w:rFonts w:hint="eastAsia"/>
          <w:lang w:eastAsia="zh-CN"/>
        </w:rPr>
        <w:t>的可能升级</w:t>
      </w:r>
      <w:r w:rsidR="007F0E70">
        <w:rPr>
          <w:rFonts w:hint="eastAsia"/>
          <w:lang w:eastAsia="zh-CN"/>
        </w:rPr>
        <w:t>须</w:t>
      </w:r>
      <w:r w:rsidR="007F0E70" w:rsidRPr="007F0E70">
        <w:rPr>
          <w:rFonts w:hint="eastAsia"/>
          <w:lang w:eastAsia="zh-CN"/>
        </w:rPr>
        <w:t>确保适当保护该</w:t>
      </w:r>
      <w:r w:rsidR="007F0E70">
        <w:rPr>
          <w:rFonts w:hint="eastAsia"/>
          <w:lang w:eastAsia="zh-CN"/>
        </w:rPr>
        <w:t>频段</w:t>
      </w:r>
      <w:r w:rsidR="007F0E70" w:rsidRPr="007F0E70">
        <w:rPr>
          <w:rFonts w:hint="eastAsia"/>
          <w:lang w:eastAsia="zh-CN"/>
        </w:rPr>
        <w:t>和相邻</w:t>
      </w:r>
      <w:r w:rsidR="007F0E70">
        <w:rPr>
          <w:rFonts w:hint="eastAsia"/>
          <w:lang w:eastAsia="zh-CN"/>
        </w:rPr>
        <w:t>频段</w:t>
      </w:r>
      <w:r w:rsidR="007F0E70" w:rsidRPr="007F0E70">
        <w:rPr>
          <w:rFonts w:hint="eastAsia"/>
          <w:lang w:eastAsia="zh-CN"/>
        </w:rPr>
        <w:t>中</w:t>
      </w:r>
      <w:r w:rsidR="007F0E70">
        <w:rPr>
          <w:rFonts w:hint="eastAsia"/>
          <w:lang w:eastAsia="zh-CN"/>
        </w:rPr>
        <w:t>的</w:t>
      </w:r>
      <w:r w:rsidR="007F0E70" w:rsidRPr="007F0E70">
        <w:rPr>
          <w:rFonts w:hint="eastAsia"/>
          <w:lang w:eastAsia="zh-CN"/>
        </w:rPr>
        <w:t>现有主要</w:t>
      </w:r>
      <w:r w:rsidR="007F0E70">
        <w:rPr>
          <w:rFonts w:hint="eastAsia"/>
          <w:lang w:eastAsia="zh-CN"/>
        </w:rPr>
        <w:t>业务</w:t>
      </w:r>
      <w:r w:rsidR="007F0E70" w:rsidRPr="007F0E70">
        <w:rPr>
          <w:rFonts w:hint="eastAsia"/>
          <w:lang w:eastAsia="zh-CN"/>
        </w:rPr>
        <w:t>，而不对其施加额外的限制；</w:t>
      </w:r>
    </w:p>
    <w:p w14:paraId="16D77F3E" w14:textId="63456829" w:rsidR="00DF4851" w:rsidRPr="007A49AB" w:rsidRDefault="00DF4851" w:rsidP="00DF485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F0E70" w:rsidRPr="007F0E70">
        <w:rPr>
          <w:rFonts w:hint="eastAsia"/>
          <w:lang w:eastAsia="zh-CN"/>
        </w:rPr>
        <w:t>然而，</w:t>
      </w:r>
      <w:r w:rsidR="007F0E70">
        <w:rPr>
          <w:rFonts w:hint="eastAsia"/>
          <w:lang w:eastAsia="zh-CN"/>
        </w:rPr>
        <w:t>ITU</w:t>
      </w:r>
      <w:r w:rsidR="007F0E70">
        <w:rPr>
          <w:lang w:eastAsia="zh-CN"/>
        </w:rPr>
        <w:t>-</w:t>
      </w:r>
      <w:r w:rsidR="007F0E70">
        <w:rPr>
          <w:rFonts w:hint="eastAsia"/>
          <w:lang w:eastAsia="zh-CN"/>
        </w:rPr>
        <w:t>R</w:t>
      </w:r>
      <w:r w:rsidR="007F0E70" w:rsidRPr="007F0E70">
        <w:rPr>
          <w:rFonts w:hint="eastAsia"/>
          <w:lang w:eastAsia="zh-CN"/>
        </w:rPr>
        <w:t>目前的研究清楚地表明，</w:t>
      </w:r>
      <w:r w:rsidR="007F0E70" w:rsidRPr="007F0E70">
        <w:rPr>
          <w:rFonts w:hint="eastAsia"/>
          <w:lang w:eastAsia="zh-CN"/>
        </w:rPr>
        <w:t>14.8-15.35</w:t>
      </w:r>
      <w:r w:rsidR="007F0E70" w:rsidRPr="007F0E70">
        <w:rPr>
          <w:lang w:eastAsia="zh-CN"/>
        </w:rPr>
        <w:t xml:space="preserve"> </w:t>
      </w:r>
      <w:r w:rsidR="007F0E70" w:rsidRPr="007A49AB">
        <w:rPr>
          <w:lang w:eastAsia="zh-CN"/>
        </w:rPr>
        <w:t>GHz</w:t>
      </w:r>
      <w:r w:rsidR="007F0E70" w:rsidRPr="007F0E70">
        <w:rPr>
          <w:rFonts w:hint="eastAsia"/>
          <w:lang w:eastAsia="zh-CN"/>
        </w:rPr>
        <w:t>频段空间研究</w:t>
      </w:r>
      <w:r w:rsidR="007F0E70">
        <w:rPr>
          <w:rFonts w:hint="eastAsia"/>
          <w:lang w:eastAsia="zh-CN"/>
        </w:rPr>
        <w:t>业务</w:t>
      </w:r>
      <w:r w:rsidR="007F0E70" w:rsidRPr="007F0E70">
        <w:rPr>
          <w:rFonts w:hint="eastAsia"/>
          <w:lang w:eastAsia="zh-CN"/>
        </w:rPr>
        <w:t>的可能升级并不保护现有的主要</w:t>
      </w:r>
      <w:r w:rsidR="007F0E70">
        <w:rPr>
          <w:rFonts w:hint="eastAsia"/>
          <w:lang w:eastAsia="zh-CN"/>
        </w:rPr>
        <w:t>业务</w:t>
      </w:r>
      <w:r w:rsidR="007F0E70" w:rsidRPr="007F0E70">
        <w:rPr>
          <w:rFonts w:hint="eastAsia"/>
          <w:lang w:eastAsia="zh-CN"/>
        </w:rPr>
        <w:t>；</w:t>
      </w:r>
    </w:p>
    <w:p w14:paraId="64391BFA" w14:textId="183862CB" w:rsidR="00DF4851" w:rsidRPr="007A49AB" w:rsidRDefault="00DF4851" w:rsidP="00DF4851">
      <w:pPr>
        <w:pStyle w:val="enumlev1"/>
        <w:rPr>
          <w:rFonts w:hint="eastAsia"/>
          <w:lang w:eastAsia="zh-CN"/>
        </w:rPr>
      </w:pPr>
      <w:bookmarkStart w:id="8" w:name="_Hlk134707764"/>
      <w:r>
        <w:rPr>
          <w:lang w:eastAsia="zh-CN"/>
        </w:rPr>
        <w:t>–</w:t>
      </w:r>
      <w:r>
        <w:rPr>
          <w:lang w:eastAsia="zh-CN"/>
        </w:rPr>
        <w:tab/>
      </w:r>
      <w:bookmarkEnd w:id="8"/>
      <w:r w:rsidR="007F0E70" w:rsidRPr="007F0E70">
        <w:rPr>
          <w:rFonts w:hint="eastAsia"/>
          <w:lang w:eastAsia="zh-CN"/>
        </w:rPr>
        <w:t>空间研究</w:t>
      </w:r>
      <w:r w:rsidR="007F0E70">
        <w:rPr>
          <w:rFonts w:hint="eastAsia"/>
          <w:lang w:eastAsia="zh-CN"/>
        </w:rPr>
        <w:t>业务</w:t>
      </w:r>
      <w:r w:rsidR="007F0E70" w:rsidRPr="007F0E70">
        <w:rPr>
          <w:rFonts w:hint="eastAsia"/>
          <w:lang w:eastAsia="zh-CN"/>
        </w:rPr>
        <w:t>在</w:t>
      </w:r>
      <w:r w:rsidR="007F0E70" w:rsidRPr="007F0E70">
        <w:rPr>
          <w:rFonts w:hint="eastAsia"/>
          <w:lang w:eastAsia="zh-CN"/>
        </w:rPr>
        <w:t>14.8-15.35</w:t>
      </w:r>
      <w:r w:rsidR="007F0E70" w:rsidRPr="007F0E70">
        <w:rPr>
          <w:lang w:eastAsia="zh-CN"/>
        </w:rPr>
        <w:t xml:space="preserve"> </w:t>
      </w:r>
      <w:r w:rsidR="007F0E70" w:rsidRPr="007A49AB">
        <w:rPr>
          <w:lang w:eastAsia="zh-CN"/>
        </w:rPr>
        <w:t>GHz</w:t>
      </w:r>
      <w:r w:rsidR="007F0E70">
        <w:rPr>
          <w:rFonts w:hint="eastAsia"/>
          <w:lang w:eastAsia="zh-CN"/>
        </w:rPr>
        <w:t>频段</w:t>
      </w:r>
      <w:r w:rsidR="007F0E70" w:rsidRPr="007F0E70">
        <w:rPr>
          <w:rFonts w:hint="eastAsia"/>
          <w:lang w:eastAsia="zh-CN"/>
        </w:rPr>
        <w:t>的可能升级不符合</w:t>
      </w:r>
      <w:bookmarkStart w:id="9" w:name="_Hlk150862348"/>
      <w:r w:rsidR="007F0E70" w:rsidRPr="007F0E70">
        <w:rPr>
          <w:rFonts w:hint="eastAsia"/>
          <w:lang w:eastAsia="zh-CN"/>
        </w:rPr>
        <w:t>第</w:t>
      </w:r>
      <w:r w:rsidR="007F0E70" w:rsidRPr="007F0E70">
        <w:rPr>
          <w:rFonts w:hint="eastAsia"/>
          <w:b/>
          <w:bCs/>
          <w:lang w:eastAsia="zh-CN"/>
        </w:rPr>
        <w:t>661</w:t>
      </w:r>
      <w:r w:rsidR="007F0E70" w:rsidRPr="007F0E70">
        <w:rPr>
          <w:rFonts w:hint="eastAsia"/>
          <w:lang w:eastAsia="zh-CN"/>
        </w:rPr>
        <w:t>号决议</w:t>
      </w:r>
      <w:r w:rsidR="007F0E70" w:rsidRPr="007F0E70">
        <w:rPr>
          <w:rFonts w:hint="eastAsia"/>
          <w:b/>
          <w:bCs/>
          <w:lang w:eastAsia="zh-CN"/>
        </w:rPr>
        <w:t>（</w:t>
      </w:r>
      <w:r w:rsidR="007F0E70" w:rsidRPr="007F0E70">
        <w:rPr>
          <w:rFonts w:hint="eastAsia"/>
          <w:b/>
          <w:bCs/>
          <w:lang w:eastAsia="zh-CN"/>
        </w:rPr>
        <w:t>WRC-19</w:t>
      </w:r>
      <w:r w:rsidR="007F0E70" w:rsidRPr="007F0E70">
        <w:rPr>
          <w:rFonts w:hint="eastAsia"/>
          <w:b/>
          <w:bCs/>
          <w:lang w:eastAsia="zh-CN"/>
        </w:rPr>
        <w:t>）</w:t>
      </w:r>
      <w:bookmarkEnd w:id="9"/>
      <w:r w:rsidR="00D16283">
        <w:rPr>
          <w:rFonts w:hint="eastAsia"/>
          <w:lang w:eastAsia="zh-CN"/>
        </w:rPr>
        <w:t>。</w:t>
      </w:r>
    </w:p>
    <w:p w14:paraId="7DE18B4A" w14:textId="50A98B5F" w:rsidR="00D16283" w:rsidRPr="00D16283" w:rsidRDefault="007F0E70" w:rsidP="007F0E70">
      <w:pPr>
        <w:ind w:firstLineChars="200" w:firstLine="480"/>
        <w:rPr>
          <w:rFonts w:eastAsia="MS Mincho" w:hint="eastAsia"/>
          <w:lang w:eastAsia="ja-JP"/>
        </w:rPr>
      </w:pPr>
      <w:r w:rsidRPr="007F0E70">
        <w:rPr>
          <w:rFonts w:eastAsiaTheme="minorEastAsia" w:hint="eastAsia"/>
          <w:lang w:eastAsia="ja-JP"/>
        </w:rPr>
        <w:t>上述</w:t>
      </w:r>
      <w:r>
        <w:rPr>
          <w:rFonts w:eastAsiaTheme="minorEastAsia" w:hint="eastAsia"/>
          <w:lang w:eastAsia="zh-CN"/>
        </w:rPr>
        <w:t>主管部门</w:t>
      </w:r>
      <w:r w:rsidRPr="007F0E70">
        <w:rPr>
          <w:rFonts w:eastAsiaTheme="minorEastAsia" w:hint="eastAsia"/>
          <w:lang w:eastAsia="ja-JP"/>
        </w:rPr>
        <w:t>支持不修改《无线电</w:t>
      </w:r>
      <w:r>
        <w:rPr>
          <w:rFonts w:eastAsiaTheme="minorEastAsia" w:hint="eastAsia"/>
          <w:lang w:eastAsia="zh-CN"/>
        </w:rPr>
        <w:t>规则</w:t>
      </w:r>
      <w:r w:rsidRPr="007F0E70">
        <w:rPr>
          <w:rFonts w:eastAsiaTheme="minorEastAsia" w:hint="eastAsia"/>
          <w:lang w:eastAsia="ja-JP"/>
        </w:rPr>
        <w:t>》和</w:t>
      </w:r>
      <w:r>
        <w:rPr>
          <w:rFonts w:eastAsiaTheme="minorEastAsia" w:hint="eastAsia"/>
          <w:lang w:eastAsia="zh-CN"/>
        </w:rPr>
        <w:t>废止</w:t>
      </w:r>
      <w:r w:rsidRPr="007F0E70">
        <w:rPr>
          <w:rFonts w:hint="eastAsia"/>
          <w:lang w:eastAsia="zh-CN"/>
        </w:rPr>
        <w:t>第</w:t>
      </w:r>
      <w:r w:rsidRPr="007F0E70">
        <w:rPr>
          <w:rFonts w:hint="eastAsia"/>
          <w:b/>
          <w:bCs/>
          <w:lang w:eastAsia="zh-CN"/>
        </w:rPr>
        <w:t>661</w:t>
      </w:r>
      <w:r w:rsidRPr="007F0E70">
        <w:rPr>
          <w:rFonts w:hint="eastAsia"/>
          <w:lang w:eastAsia="zh-CN"/>
        </w:rPr>
        <w:t>号决议</w:t>
      </w:r>
      <w:r w:rsidRPr="007F0E70">
        <w:rPr>
          <w:rFonts w:hint="eastAsia"/>
          <w:b/>
          <w:bCs/>
          <w:lang w:eastAsia="zh-CN"/>
        </w:rPr>
        <w:t>（</w:t>
      </w:r>
      <w:r w:rsidRPr="007F0E70">
        <w:rPr>
          <w:rFonts w:hint="eastAsia"/>
          <w:b/>
          <w:bCs/>
          <w:lang w:eastAsia="zh-CN"/>
        </w:rPr>
        <w:t>WRC-19</w:t>
      </w:r>
      <w:r w:rsidRPr="007F0E70">
        <w:rPr>
          <w:rFonts w:hint="eastAsia"/>
          <w:b/>
          <w:bCs/>
          <w:lang w:eastAsia="zh-CN"/>
        </w:rPr>
        <w:t>）</w:t>
      </w:r>
      <w:r>
        <w:rPr>
          <w:rFonts w:eastAsiaTheme="minorEastAsia" w:hint="eastAsia"/>
          <w:lang w:eastAsia="zh-CN"/>
        </w:rPr>
        <w:t>（</w:t>
      </w:r>
      <w:r w:rsidRPr="007F0E70">
        <w:rPr>
          <w:rFonts w:eastAsiaTheme="minorEastAsia" w:hint="eastAsia"/>
          <w:lang w:eastAsia="ja-JP"/>
        </w:rPr>
        <w:t>CPM</w:t>
      </w:r>
      <w:r w:rsidRPr="007F0E70">
        <w:rPr>
          <w:rFonts w:eastAsiaTheme="minorEastAsia" w:hint="eastAsia"/>
          <w:lang w:eastAsia="ja-JP"/>
        </w:rPr>
        <w:t>报告中的方法</w:t>
      </w:r>
      <w:r w:rsidRPr="007F0E70">
        <w:rPr>
          <w:rFonts w:eastAsiaTheme="minorEastAsia" w:hint="eastAsia"/>
          <w:lang w:eastAsia="ja-JP"/>
        </w:rPr>
        <w:t>A</w:t>
      </w:r>
      <w:r>
        <w:rPr>
          <w:rFonts w:eastAsiaTheme="minorEastAsia" w:hint="eastAsia"/>
          <w:lang w:eastAsia="zh-CN"/>
        </w:rPr>
        <w:t>）</w:t>
      </w:r>
      <w:r w:rsidRPr="007F0E70">
        <w:rPr>
          <w:rFonts w:eastAsiaTheme="minorEastAsia" w:hint="eastAsia"/>
          <w:lang w:eastAsia="ja-JP"/>
        </w:rPr>
        <w:t>。</w:t>
      </w:r>
    </w:p>
    <w:p w14:paraId="1F9AB4D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D1984E3" w14:textId="77777777" w:rsidR="003078AC" w:rsidRDefault="00AD7888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KOR/INS/J/VTN/104/1</w:t>
      </w:r>
      <w:r>
        <w:rPr>
          <w:vanish/>
          <w:color w:val="7F7F7F" w:themeColor="text1" w:themeTint="80"/>
          <w:vertAlign w:val="superscript"/>
          <w:lang w:eastAsia="zh-CN"/>
        </w:rPr>
        <w:t>#1815</w:t>
      </w:r>
    </w:p>
    <w:p w14:paraId="270BC2F2" w14:textId="77777777" w:rsidR="00032700" w:rsidRPr="00450433" w:rsidRDefault="00AD7888" w:rsidP="009A68BC">
      <w:pPr>
        <w:pStyle w:val="Volumetitle"/>
        <w:rPr>
          <w:rFonts w:eastAsia="Times New Roman"/>
          <w:lang w:eastAsia="zh-CN"/>
        </w:rPr>
      </w:pPr>
      <w:r w:rsidRPr="009A68BC">
        <w:rPr>
          <w:rFonts w:hint="eastAsia"/>
          <w:lang w:eastAsia="zh-CN"/>
        </w:rPr>
        <w:t>条款</w:t>
      </w:r>
    </w:p>
    <w:p w14:paraId="09428686" w14:textId="4C4847AF" w:rsidR="003078AC" w:rsidRDefault="00AD788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F0E70">
        <w:rPr>
          <w:rFonts w:hint="eastAsia"/>
          <w:lang w:eastAsia="zh-CN"/>
        </w:rPr>
        <w:t>ITU</w:t>
      </w:r>
      <w:r w:rsidR="007F0E70">
        <w:rPr>
          <w:lang w:eastAsia="zh-CN"/>
        </w:rPr>
        <w:t>-</w:t>
      </w:r>
      <w:r w:rsidR="007F0E70">
        <w:rPr>
          <w:rFonts w:hint="eastAsia"/>
          <w:lang w:eastAsia="zh-CN"/>
        </w:rPr>
        <w:t>R</w:t>
      </w:r>
      <w:r w:rsidR="007F0E70" w:rsidRPr="007F0E70">
        <w:rPr>
          <w:rFonts w:hint="eastAsia"/>
          <w:lang w:eastAsia="zh-CN"/>
        </w:rPr>
        <w:t>目前的研究清楚地表明，</w:t>
      </w:r>
      <w:r w:rsidR="007F0E70" w:rsidRPr="007F0E70">
        <w:rPr>
          <w:rFonts w:hint="eastAsia"/>
          <w:lang w:eastAsia="zh-CN"/>
        </w:rPr>
        <w:t>14.8-15.35</w:t>
      </w:r>
      <w:r w:rsidR="007F0E70" w:rsidRPr="007F0E70">
        <w:rPr>
          <w:lang w:eastAsia="zh-CN"/>
        </w:rPr>
        <w:t xml:space="preserve"> </w:t>
      </w:r>
      <w:r w:rsidR="007F0E70" w:rsidRPr="007A49AB">
        <w:rPr>
          <w:lang w:eastAsia="zh-CN"/>
        </w:rPr>
        <w:t>GHz</w:t>
      </w:r>
      <w:r w:rsidR="007F0E70" w:rsidRPr="007F0E70">
        <w:rPr>
          <w:rFonts w:hint="eastAsia"/>
          <w:lang w:eastAsia="zh-CN"/>
        </w:rPr>
        <w:t>频段空间研究</w:t>
      </w:r>
      <w:r w:rsidR="007F0E70">
        <w:rPr>
          <w:rFonts w:hint="eastAsia"/>
          <w:lang w:eastAsia="zh-CN"/>
        </w:rPr>
        <w:t>业务</w:t>
      </w:r>
      <w:r w:rsidR="007F0E70" w:rsidRPr="007F0E70">
        <w:rPr>
          <w:rFonts w:hint="eastAsia"/>
          <w:lang w:eastAsia="zh-CN"/>
        </w:rPr>
        <w:t>的可能升级并不保护现有的主要</w:t>
      </w:r>
      <w:r w:rsidR="007F0E70">
        <w:rPr>
          <w:rFonts w:hint="eastAsia"/>
          <w:lang w:eastAsia="zh-CN"/>
        </w:rPr>
        <w:t>业务。</w:t>
      </w:r>
    </w:p>
    <w:p w14:paraId="582F7687" w14:textId="77777777" w:rsidR="003078AC" w:rsidRDefault="00AD7888">
      <w:pPr>
        <w:pStyle w:val="Proposal"/>
      </w:pPr>
      <w:r>
        <w:rPr>
          <w:u w:val="single"/>
        </w:rPr>
        <w:t>NOC</w:t>
      </w:r>
      <w:r>
        <w:tab/>
        <w:t>KOR/INS/J/VTN/104/2</w:t>
      </w:r>
      <w:r>
        <w:rPr>
          <w:vanish/>
          <w:color w:val="7F7F7F" w:themeColor="text1" w:themeTint="80"/>
          <w:vertAlign w:val="superscript"/>
        </w:rPr>
        <w:t>#1816</w:t>
      </w:r>
    </w:p>
    <w:p w14:paraId="2FE30D8F" w14:textId="77777777" w:rsidR="00032700" w:rsidRPr="00450433" w:rsidRDefault="00AD7888" w:rsidP="009A68BC">
      <w:pPr>
        <w:pStyle w:val="Volumetitle"/>
        <w:rPr>
          <w:rFonts w:eastAsia="Times New Roman"/>
          <w:lang w:eastAsia="zh-CN"/>
        </w:rPr>
      </w:pPr>
      <w:r w:rsidRPr="009A68BC">
        <w:rPr>
          <w:rFonts w:hint="eastAsia"/>
          <w:lang w:eastAsia="zh-CN"/>
        </w:rPr>
        <w:t>附录</w:t>
      </w:r>
    </w:p>
    <w:p w14:paraId="348BEBBC" w14:textId="6CDE581F" w:rsidR="003078AC" w:rsidRDefault="00AD7888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7F0E70">
        <w:rPr>
          <w:rFonts w:hint="eastAsia"/>
          <w:lang w:eastAsia="zh-CN"/>
        </w:rPr>
        <w:t>见上述</w:t>
      </w:r>
      <w:r w:rsidR="007F0E70">
        <w:rPr>
          <w:rFonts w:hint="eastAsia"/>
          <w:lang w:eastAsia="zh-CN"/>
        </w:rPr>
        <w:t>1</w:t>
      </w:r>
      <w:r w:rsidR="007F0E70">
        <w:rPr>
          <w:rFonts w:hint="eastAsia"/>
          <w:lang w:eastAsia="zh-CN"/>
        </w:rPr>
        <w:t>号提案的理由。</w:t>
      </w:r>
    </w:p>
    <w:p w14:paraId="76DF5B64" w14:textId="77777777" w:rsidR="003078AC" w:rsidRDefault="00AD7888">
      <w:pPr>
        <w:pStyle w:val="Proposal"/>
      </w:pPr>
      <w:r>
        <w:t>SUP</w:t>
      </w:r>
      <w:r>
        <w:tab/>
        <w:t>KOR/INS/J/VTN/104/3</w:t>
      </w:r>
      <w:r>
        <w:rPr>
          <w:vanish/>
          <w:color w:val="7F7F7F" w:themeColor="text1" w:themeTint="80"/>
          <w:vertAlign w:val="superscript"/>
        </w:rPr>
        <w:t>#1817</w:t>
      </w:r>
    </w:p>
    <w:p w14:paraId="71C21232" w14:textId="77777777" w:rsidR="00032700" w:rsidRPr="00AD7888" w:rsidRDefault="00AD7888" w:rsidP="00AD7888">
      <w:pPr>
        <w:pStyle w:val="ResNo"/>
        <w:rPr>
          <w:lang w:eastAsia="zh-CN"/>
        </w:rPr>
      </w:pPr>
      <w:r w:rsidRPr="00AD7888">
        <w:rPr>
          <w:rFonts w:hint="eastAsia"/>
          <w:lang w:eastAsia="zh-CN"/>
        </w:rPr>
        <w:t>第</w:t>
      </w:r>
      <w:r w:rsidRPr="00AD7888">
        <w:rPr>
          <w:lang w:eastAsia="zh-CN"/>
        </w:rPr>
        <w:t>661</w:t>
      </w:r>
      <w:r w:rsidRPr="00AD7888">
        <w:rPr>
          <w:rFonts w:hint="eastAsia"/>
          <w:lang w:eastAsia="zh-CN"/>
        </w:rPr>
        <w:t>号决议（</w:t>
      </w:r>
      <w:r w:rsidRPr="00AD7888">
        <w:rPr>
          <w:lang w:eastAsia="zh-CN"/>
        </w:rPr>
        <w:t>WRC-19</w:t>
      </w:r>
      <w:r w:rsidRPr="00AD7888">
        <w:rPr>
          <w:rFonts w:hint="eastAsia"/>
          <w:lang w:eastAsia="zh-CN"/>
        </w:rPr>
        <w:t>）</w:t>
      </w:r>
    </w:p>
    <w:p w14:paraId="3D410692" w14:textId="77777777" w:rsidR="00032700" w:rsidRDefault="00AD7888" w:rsidP="0042528D">
      <w:pPr>
        <w:pStyle w:val="ResTitle0"/>
        <w:rPr>
          <w:lang w:eastAsia="zh-CN"/>
        </w:rPr>
      </w:pPr>
      <w:r>
        <w:rPr>
          <w:rFonts w:hint="eastAsia"/>
          <w:lang w:eastAsia="zh-CN"/>
        </w:rPr>
        <w:t>审查将</w:t>
      </w:r>
      <w:r>
        <w:rPr>
          <w:lang w:eastAsia="zh-CN"/>
        </w:rPr>
        <w:t>14.8-15.35</w:t>
      </w:r>
      <w:r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频段内空间研究业务的次要业务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划分地位可能升级为主要业务划分地位</w:t>
      </w:r>
    </w:p>
    <w:p w14:paraId="20862F11" w14:textId="77777777" w:rsidR="00D44AB6" w:rsidRDefault="00AD7888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44AB6" w:rsidRPr="00D44AB6">
        <w:rPr>
          <w:rFonts w:hint="eastAsia"/>
          <w:lang w:eastAsia="zh-CN"/>
        </w:rPr>
        <w:t>已不再需要该决议。</w:t>
      </w:r>
    </w:p>
    <w:p w14:paraId="02A5D301" w14:textId="11C849B0" w:rsidR="003078AC" w:rsidRDefault="00D44AB6" w:rsidP="00D44AB6">
      <w:pPr>
        <w:jc w:val="center"/>
      </w:pPr>
      <w:r>
        <w:t>______________</w:t>
      </w:r>
    </w:p>
    <w:sectPr w:rsidR="003078A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D723" w14:textId="77777777" w:rsidR="00E8717D" w:rsidRDefault="00E8717D">
      <w:r>
        <w:separator/>
      </w:r>
    </w:p>
  </w:endnote>
  <w:endnote w:type="continuationSeparator" w:id="0">
    <w:p w14:paraId="304FF22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41F3" w14:textId="53DA30AF" w:rsidR="00B851D4" w:rsidRPr="00DF4851" w:rsidRDefault="00D16283" w:rsidP="00DF48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P:\CHI\ITU-R\CONF-R\CMR23\100\104C.docx</w:t>
    </w:r>
    <w:r>
      <w:fldChar w:fldCharType="end"/>
    </w:r>
    <w:r w:rsidR="00DF4851">
      <w:rPr>
        <w:rFonts w:hint="eastAsia"/>
        <w:lang w:eastAsia="zh-CN"/>
      </w:rPr>
      <w:t>(</w:t>
    </w:r>
    <w:r w:rsidR="00DF4851" w:rsidRPr="00DF4851">
      <w:rPr>
        <w:lang w:eastAsia="zh-CN"/>
      </w:rPr>
      <w:t>530165</w:t>
    </w:r>
    <w:r w:rsidR="00DF4851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D8B1" w14:textId="427DEA38" w:rsidR="00B851D4" w:rsidRPr="00DF4851" w:rsidRDefault="007F0E70" w:rsidP="00DF4851">
    <w:pPr>
      <w:pStyle w:val="Footer"/>
    </w:pPr>
    <w:fldSimple w:instr=" FILENAME \p  \* MERGEFORMAT ">
      <w:r w:rsidR="00D16283">
        <w:t>P:\CHI\ITU-R\CONF-R\CMR23\100\104C.docx</w:t>
      </w:r>
    </w:fldSimple>
    <w:r w:rsidR="00DF4851">
      <w:rPr>
        <w:rFonts w:hint="eastAsia"/>
        <w:lang w:eastAsia="zh-CN"/>
      </w:rPr>
      <w:t>(</w:t>
    </w:r>
    <w:r w:rsidR="00DF4851" w:rsidRPr="00DF4851">
      <w:rPr>
        <w:lang w:eastAsia="zh-CN"/>
      </w:rPr>
      <w:t>530165</w:t>
    </w:r>
    <w:r w:rsidR="00DF4851"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750F" w14:textId="77777777" w:rsidR="00E8717D" w:rsidRDefault="00E8717D">
      <w:r>
        <w:t>____________________</w:t>
      </w:r>
    </w:p>
  </w:footnote>
  <w:footnote w:type="continuationSeparator" w:id="0">
    <w:p w14:paraId="12EABF9A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537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083AD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104-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078AC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E70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7888"/>
    <w:rsid w:val="00AE369F"/>
    <w:rsid w:val="00B026CB"/>
    <w:rsid w:val="00B229C1"/>
    <w:rsid w:val="00B33617"/>
    <w:rsid w:val="00B4787B"/>
    <w:rsid w:val="00B50377"/>
    <w:rsid w:val="00B6115E"/>
    <w:rsid w:val="00B711CC"/>
    <w:rsid w:val="00B851D4"/>
    <w:rsid w:val="00B868FC"/>
    <w:rsid w:val="00B95072"/>
    <w:rsid w:val="00BB26CD"/>
    <w:rsid w:val="00BB533B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6283"/>
    <w:rsid w:val="00D44AB6"/>
    <w:rsid w:val="00D52A14"/>
    <w:rsid w:val="00D5451C"/>
    <w:rsid w:val="00D6206A"/>
    <w:rsid w:val="00D74599"/>
    <w:rsid w:val="00DA0469"/>
    <w:rsid w:val="00DD13B7"/>
    <w:rsid w:val="00DF0809"/>
    <w:rsid w:val="00DF3B0C"/>
    <w:rsid w:val="00DF4851"/>
    <w:rsid w:val="00E14984"/>
    <w:rsid w:val="00E22A25"/>
    <w:rsid w:val="00E560F1"/>
    <w:rsid w:val="00E8717D"/>
    <w:rsid w:val="00E92319"/>
    <w:rsid w:val="00F2297A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CEBD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1d3d160-c3b9-4cd5-8c7b-aa9e303bfb62">DPM</DPM_x0020_Author>
    <DPM_x0020_File_x0020_name xmlns="61d3d160-c3b9-4cd5-8c7b-aa9e303bfb62">R23-WRC23-C-0104!!MSW-C</DPM_x0020_File_x0020_name>
    <DPM_x0020_Version xmlns="61d3d160-c3b9-4cd5-8c7b-aa9e303bfb62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1d3d160-c3b9-4cd5-8c7b-aa9e303bfb62" targetNamespace="http://schemas.microsoft.com/office/2006/metadata/properties" ma:root="true" ma:fieldsID="d41af5c836d734370eb92e7ee5f83852" ns2:_="" ns3:_="">
    <xsd:import namespace="996b2e75-67fd-4955-a3b0-5ab9934cb50b"/>
    <xsd:import namespace="61d3d160-c3b9-4cd5-8c7b-aa9e303bfb6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3d160-c3b9-4cd5-8c7b-aa9e303bfb6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3d160-c3b9-4cd5-8c7b-aa9e303bf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1d3d160-c3b9-4cd5-8c7b-aa9e303bf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R23-WRC23-C-0104!!MSW-C</vt:lpstr>
    </vt:vector>
  </TitlesOfParts>
  <Manager>General Secretariat - Pool</Manager>
  <Company>International Telecommunication Union (ITU)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R23-WRC23-C-0104!!MSW-C</dc:title>
  <dc:subject>World Radiocommunication Conference - 2019</dc:subject>
  <dc:creator>Documents Proposals Manager (DPM)</dc:creator>
  <cp:keywords>DPM_v2023.8.1.1_prod</cp:keywords>
  <dc:description/>
  <cp:lastModifiedBy>Yu Linli</cp:lastModifiedBy>
  <cp:revision>3</cp:revision>
  <cp:lastPrinted>2006-07-03T06:56:00Z</cp:lastPrinted>
  <dcterms:created xsi:type="dcterms:W3CDTF">2023-11-14T15:20:00Z</dcterms:created>
  <dcterms:modified xsi:type="dcterms:W3CDTF">2023-11-14T15:25:00Z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