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59AB01A2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5D56D19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EBDC0D1" wp14:editId="409AD79C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7C70736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96C861F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3362357E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F4E52AB" wp14:editId="4AC6192D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A3ED04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106A7C0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602583D1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6AC48E0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6C81398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4A4A115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6340328" w14:textId="77777777" w:rsidTr="00752552">
        <w:trPr>
          <w:cantSplit/>
        </w:trPr>
        <w:tc>
          <w:tcPr>
            <w:tcW w:w="6696" w:type="dxa"/>
            <w:gridSpan w:val="2"/>
          </w:tcPr>
          <w:p w14:paraId="11887B15" w14:textId="77777777" w:rsidR="000D1EE4" w:rsidRPr="00F43F5D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  <w:r w:rsidRPr="00F43F5D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BE68974" w14:textId="77777777" w:rsidR="000D1EE4" w:rsidRPr="00F43F5D" w:rsidRDefault="00E50850" w:rsidP="00F43F5D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F43F5D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F43F5D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F43F5D">
              <w:rPr>
                <w:rFonts w:eastAsia="SimSun"/>
                <w:b/>
                <w:bCs/>
              </w:rPr>
              <w:t>100(Add.27)-A</w:t>
            </w:r>
          </w:p>
        </w:tc>
      </w:tr>
      <w:tr w:rsidR="000D1EE4" w:rsidRPr="000D1EE4" w14:paraId="587B6E62" w14:textId="77777777" w:rsidTr="00752552">
        <w:trPr>
          <w:cantSplit/>
        </w:trPr>
        <w:tc>
          <w:tcPr>
            <w:tcW w:w="6696" w:type="dxa"/>
            <w:gridSpan w:val="2"/>
          </w:tcPr>
          <w:p w14:paraId="6469CB1A" w14:textId="77777777" w:rsidR="000D1EE4" w:rsidRPr="00F43F5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9A19FC7" w14:textId="77777777" w:rsidR="000D1EE4" w:rsidRPr="00F43F5D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F43F5D">
              <w:rPr>
                <w:rFonts w:eastAsia="SimSun"/>
                <w:b/>
                <w:bCs/>
              </w:rPr>
              <w:t>27</w:t>
            </w:r>
            <w:r w:rsidRPr="00F43F5D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43F5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0F73D53D" w14:textId="77777777" w:rsidTr="00752552">
        <w:trPr>
          <w:cantSplit/>
        </w:trPr>
        <w:tc>
          <w:tcPr>
            <w:tcW w:w="6696" w:type="dxa"/>
            <w:gridSpan w:val="2"/>
          </w:tcPr>
          <w:p w14:paraId="12467E52" w14:textId="77777777" w:rsidR="000D1EE4" w:rsidRPr="00F43F5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568C5AA" w14:textId="77777777" w:rsidR="000D1EE4" w:rsidRPr="00F43F5D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F43F5D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45C326B" w14:textId="77777777" w:rsidTr="00752552">
        <w:trPr>
          <w:cantSplit/>
        </w:trPr>
        <w:tc>
          <w:tcPr>
            <w:tcW w:w="9666" w:type="dxa"/>
            <w:gridSpan w:val="4"/>
          </w:tcPr>
          <w:p w14:paraId="69C84DC3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7BF07F7" w14:textId="77777777" w:rsidTr="00752552">
        <w:trPr>
          <w:cantSplit/>
        </w:trPr>
        <w:tc>
          <w:tcPr>
            <w:tcW w:w="9666" w:type="dxa"/>
            <w:gridSpan w:val="4"/>
          </w:tcPr>
          <w:p w14:paraId="20070106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مشتركة مقدمة من الدول العربية</w:t>
            </w:r>
          </w:p>
        </w:tc>
      </w:tr>
      <w:tr w:rsidR="000D1EE4" w:rsidRPr="000D1EE4" w14:paraId="77BFCB85" w14:textId="77777777" w:rsidTr="00752552">
        <w:trPr>
          <w:cantSplit/>
        </w:trPr>
        <w:tc>
          <w:tcPr>
            <w:tcW w:w="9666" w:type="dxa"/>
            <w:gridSpan w:val="4"/>
          </w:tcPr>
          <w:p w14:paraId="06A15ED5" w14:textId="56CEE602" w:rsidR="000D1EE4" w:rsidRPr="000D1EE4" w:rsidRDefault="009F2A62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C9B9C2A" w14:textId="77777777" w:rsidTr="00752552">
        <w:trPr>
          <w:cantSplit/>
        </w:trPr>
        <w:tc>
          <w:tcPr>
            <w:tcW w:w="9666" w:type="dxa"/>
            <w:gridSpan w:val="4"/>
          </w:tcPr>
          <w:p w14:paraId="13EFABB9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9296C5F" w14:textId="77777777" w:rsidTr="00752552">
        <w:trPr>
          <w:cantSplit/>
        </w:trPr>
        <w:tc>
          <w:tcPr>
            <w:tcW w:w="9666" w:type="dxa"/>
            <w:gridSpan w:val="4"/>
          </w:tcPr>
          <w:p w14:paraId="28C2EDCC" w14:textId="3FD03BED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9F2A62">
              <w:rPr>
                <w:rFonts w:hint="cs"/>
                <w:rtl/>
              </w:rPr>
              <w:t xml:space="preserve"> </w:t>
            </w:r>
            <w:r w:rsidR="009F2A62">
              <w:rPr>
                <w:rtl/>
              </w:rPr>
              <w:t>10</w:t>
            </w:r>
          </w:p>
        </w:tc>
      </w:tr>
    </w:tbl>
    <w:p w14:paraId="252F5A5F" w14:textId="77777777" w:rsidR="001C1AF4" w:rsidRPr="00387E34" w:rsidRDefault="001C1AF4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24AAAA88" w14:textId="77777777" w:rsidR="00417E14" w:rsidRDefault="00417E14" w:rsidP="00C309E0">
      <w:pPr>
        <w:rPr>
          <w:rtl/>
        </w:rPr>
      </w:pPr>
    </w:p>
    <w:p w14:paraId="425CE9D7" w14:textId="62B073AE" w:rsidR="00B24B17" w:rsidRPr="009F2A62" w:rsidRDefault="009F2A62" w:rsidP="009F2A62">
      <w:pPr>
        <w:pStyle w:val="Headingb"/>
      </w:pPr>
      <w:r>
        <w:rPr>
          <w:rFonts w:hint="cs"/>
          <w:rtl/>
        </w:rPr>
        <w:t>مقدمة</w:t>
      </w:r>
    </w:p>
    <w:p w14:paraId="5335EA51" w14:textId="45CB1D7A" w:rsidR="009F2A62" w:rsidRDefault="00C54408" w:rsidP="004351B3">
      <w:r w:rsidRPr="00C54408">
        <w:rPr>
          <w:rtl/>
        </w:rPr>
        <w:t xml:space="preserve">يقترح الموقعون </w:t>
      </w:r>
      <w:r w:rsidR="00A63B19">
        <w:rPr>
          <w:rFonts w:hint="cs"/>
          <w:rtl/>
        </w:rPr>
        <w:t xml:space="preserve">المشاركون </w:t>
      </w:r>
      <w:r w:rsidRPr="00C54408">
        <w:rPr>
          <w:rtl/>
        </w:rPr>
        <w:t xml:space="preserve">أعلاه تعديلاً </w:t>
      </w:r>
      <w:r w:rsidR="00A63B19">
        <w:rPr>
          <w:rFonts w:hint="cs"/>
          <w:rtl/>
        </w:rPr>
        <w:t>بشأن</w:t>
      </w:r>
      <w:r w:rsidRPr="00C54408">
        <w:rPr>
          <w:rtl/>
        </w:rPr>
        <w:t xml:space="preserve"> بند جدول أعمال المؤتمر العالمي للاتصالات الراديوية لعام 2027 فيما يتعلق </w:t>
      </w:r>
      <w:r w:rsidR="00A63B19">
        <w:rPr>
          <w:rFonts w:hint="cs"/>
          <w:rtl/>
        </w:rPr>
        <w:t>بإمكانية منح توزيعات</w:t>
      </w:r>
      <w:r w:rsidRPr="00C54408">
        <w:rPr>
          <w:rtl/>
        </w:rPr>
        <w:t xml:space="preserve"> تردد جديدة للخدمة المتنقلة </w:t>
      </w:r>
      <w:r w:rsidR="00A63B19">
        <w:rPr>
          <w:rFonts w:hint="cs"/>
          <w:rtl/>
        </w:rPr>
        <w:t>الساتلية</w:t>
      </w:r>
      <w:r w:rsidRPr="00C54408">
        <w:rPr>
          <w:rtl/>
        </w:rPr>
        <w:t xml:space="preserve"> في نطاقات التردد </w:t>
      </w:r>
      <w:r w:rsidR="00A63B19">
        <w:rPr>
          <w:rFonts w:hint="cs"/>
          <w:rtl/>
        </w:rPr>
        <w:t>دون</w:t>
      </w:r>
      <w:r w:rsidRPr="00C54408">
        <w:rPr>
          <w:rtl/>
        </w:rPr>
        <w:t xml:space="preserve"> 5 </w:t>
      </w:r>
      <w:r>
        <w:t>GHz</w:t>
      </w:r>
      <w:r w:rsidRPr="00C54408">
        <w:rPr>
          <w:rtl/>
        </w:rPr>
        <w:t xml:space="preserve">. </w:t>
      </w:r>
      <w:r w:rsidR="00A63B19">
        <w:rPr>
          <w:rFonts w:hint="cs"/>
          <w:rtl/>
        </w:rPr>
        <w:t>و</w:t>
      </w:r>
      <w:r w:rsidRPr="00C54408">
        <w:rPr>
          <w:rtl/>
        </w:rPr>
        <w:t xml:space="preserve">يتمثل </w:t>
      </w:r>
      <w:r w:rsidR="00A63B19">
        <w:rPr>
          <w:rFonts w:hint="cs"/>
          <w:rtl/>
        </w:rPr>
        <w:t>المقترح</w:t>
      </w:r>
      <w:r w:rsidRPr="00C54408">
        <w:rPr>
          <w:rtl/>
        </w:rPr>
        <w:t xml:space="preserve"> في النظر في جدوى </w:t>
      </w:r>
      <w:r w:rsidR="00A63B19">
        <w:rPr>
          <w:rFonts w:hint="cs"/>
          <w:rtl/>
        </w:rPr>
        <w:t xml:space="preserve">منح </w:t>
      </w:r>
      <w:r w:rsidRPr="00C54408">
        <w:rPr>
          <w:rtl/>
        </w:rPr>
        <w:t xml:space="preserve">توزيعات إضافية للخدمة المتنقلة الساتلية في نطاقات التردد </w:t>
      </w:r>
      <w:r w:rsidR="00A63B19">
        <w:rPr>
          <w:rFonts w:hint="cs"/>
          <w:rtl/>
        </w:rPr>
        <w:t>دون</w:t>
      </w:r>
      <w:r w:rsidRPr="00C54408">
        <w:rPr>
          <w:rtl/>
        </w:rPr>
        <w:t xml:space="preserve"> 5 </w:t>
      </w:r>
      <w:r>
        <w:t>GHz</w:t>
      </w:r>
      <w:r w:rsidRPr="00C54408">
        <w:rPr>
          <w:rtl/>
        </w:rPr>
        <w:t xml:space="preserve"> على أساس أولي</w:t>
      </w:r>
      <w:r w:rsidR="00A63B19">
        <w:rPr>
          <w:rFonts w:hint="cs"/>
          <w:rtl/>
        </w:rPr>
        <w:t>،</w:t>
      </w:r>
      <w:r w:rsidRPr="00C54408">
        <w:rPr>
          <w:rtl/>
        </w:rPr>
        <w:t xml:space="preserve"> لتمكين </w:t>
      </w:r>
      <w:r w:rsidR="00A63B19">
        <w:rPr>
          <w:rFonts w:hint="cs"/>
          <w:rtl/>
        </w:rPr>
        <w:t>موردي</w:t>
      </w:r>
      <w:r w:rsidRPr="00C54408">
        <w:rPr>
          <w:rtl/>
        </w:rPr>
        <w:t xml:space="preserve"> خدمات الاتصالات الساتلية من نشر أنظمة </w:t>
      </w:r>
      <w:r w:rsidR="00332044">
        <w:rPr>
          <w:rFonts w:hint="cs"/>
          <w:rtl/>
        </w:rPr>
        <w:t>ال</w:t>
      </w:r>
      <w:r w:rsidRPr="00C54408">
        <w:rPr>
          <w:rtl/>
        </w:rPr>
        <w:t xml:space="preserve">اتصالات مباشرة إلى الأجهزة </w:t>
      </w:r>
      <w:r w:rsidR="00332044">
        <w:rPr>
          <w:rFonts w:hint="cs"/>
          <w:rtl/>
        </w:rPr>
        <w:t>التي من</w:t>
      </w:r>
      <w:r w:rsidRPr="00C54408">
        <w:rPr>
          <w:rtl/>
        </w:rPr>
        <w:t xml:space="preserve"> شأنها أن تكمل الشبكات الأرضية القائمة.</w:t>
      </w:r>
    </w:p>
    <w:p w14:paraId="0183AD0F" w14:textId="77777777" w:rsidR="00C45930" w:rsidRPr="007579F6" w:rsidRDefault="00C45930" w:rsidP="00E56BD6">
      <w:pPr>
        <w:rPr>
          <w:lang w:bidi="ar-EG"/>
        </w:rPr>
      </w:pPr>
    </w:p>
    <w:p w14:paraId="3392C4A8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13A0099D" w14:textId="77777777" w:rsidR="007C752A" w:rsidRDefault="001C1AF4">
      <w:pPr>
        <w:pStyle w:val="Proposal"/>
      </w:pPr>
      <w:r>
        <w:lastRenderedPageBreak/>
        <w:t>ADD</w:t>
      </w:r>
      <w:r>
        <w:tab/>
        <w:t>ARB/100A27A3/1</w:t>
      </w:r>
    </w:p>
    <w:p w14:paraId="7D9D88A6" w14:textId="4225B3CC" w:rsidR="007C752A" w:rsidRPr="00C54408" w:rsidRDefault="00C54408" w:rsidP="00C54408">
      <w:pPr>
        <w:pStyle w:val="ResNo"/>
        <w:rPr>
          <w:lang w:val="fr-CH" w:bidi="ar-SY"/>
        </w:rPr>
      </w:pPr>
      <w:r>
        <w:rPr>
          <w:rFonts w:hint="cs"/>
          <w:rtl/>
        </w:rPr>
        <w:t>مشروع القرار الجديد</w:t>
      </w:r>
      <w:r w:rsidR="00D578D3">
        <w:rPr>
          <w:rFonts w:hint="cs"/>
          <w:rtl/>
        </w:rPr>
        <w:t xml:space="preserve"> </w:t>
      </w:r>
      <w:r w:rsidR="00D578D3">
        <w:rPr>
          <w:rtl/>
        </w:rPr>
        <w:br/>
      </w:r>
      <w:r>
        <w:t>(WRC-23) [ARB-AI 10 MSS IN FREQUENCY BANDS BELOW 5 GHZ]</w:t>
      </w:r>
    </w:p>
    <w:p w14:paraId="1F90467C" w14:textId="3B6F7772" w:rsidR="007C752A" w:rsidRDefault="00C54408" w:rsidP="009F2A62">
      <w:pPr>
        <w:pStyle w:val="Restitle"/>
      </w:pPr>
      <w:r>
        <w:rPr>
          <w:rFonts w:hint="cs"/>
          <w:rtl/>
        </w:rPr>
        <w:t>إمكانية منح توزيعات تردد</w:t>
      </w:r>
      <w:r w:rsidR="006544A9">
        <w:rPr>
          <w:rFonts w:hint="cs"/>
          <w:rtl/>
        </w:rPr>
        <w:t xml:space="preserve"> جديدة للخدمة المتنقلة الساتلية </w:t>
      </w:r>
      <w:r w:rsidR="00D578D3">
        <w:rPr>
          <w:rtl/>
        </w:rPr>
        <w:br/>
      </w:r>
      <w:r w:rsidR="006544A9">
        <w:rPr>
          <w:rFonts w:hint="cs"/>
          <w:rtl/>
        </w:rPr>
        <w:t xml:space="preserve">في نطاقات التردد دون </w:t>
      </w:r>
      <w:r w:rsidR="006544A9">
        <w:rPr>
          <w:lang w:val="fr-CH"/>
        </w:rPr>
        <w:t>GHz 5</w:t>
      </w:r>
      <w:r w:rsidR="006544A9">
        <w:rPr>
          <w:rFonts w:hint="cs"/>
          <w:rtl/>
          <w:lang w:val="fr-CH" w:bidi="ar-SY"/>
        </w:rPr>
        <w:t xml:space="preserve"> على أساسي أولي</w:t>
      </w:r>
      <w:r>
        <w:rPr>
          <w:rFonts w:hint="cs"/>
          <w:rtl/>
        </w:rPr>
        <w:t xml:space="preserve"> </w:t>
      </w:r>
    </w:p>
    <w:p w14:paraId="7CECD863" w14:textId="232837E9" w:rsidR="007C752A" w:rsidRDefault="009F2A62">
      <w:pPr>
        <w:pStyle w:val="Normalaftertitle"/>
        <w:rPr>
          <w:rtl/>
        </w:rPr>
      </w:pPr>
      <w:r>
        <w:rPr>
          <w:rFonts w:hint="cs"/>
          <w:rtl/>
        </w:rPr>
        <w:t xml:space="preserve">إن المؤتمر العالمي للاتصالات الراديوية (دبي، </w:t>
      </w:r>
      <w:r>
        <w:t>2023</w:t>
      </w:r>
      <w:r w:rsidR="006544A9">
        <w:rPr>
          <w:rFonts w:hint="cs"/>
          <w:rtl/>
        </w:rPr>
        <w:t>)،</w:t>
      </w:r>
    </w:p>
    <w:p w14:paraId="45BC4D5C" w14:textId="591D07DE" w:rsidR="009F2A62" w:rsidRDefault="009F2A62" w:rsidP="009F2A62">
      <w:pPr>
        <w:pStyle w:val="Call"/>
      </w:pPr>
      <w:r>
        <w:rPr>
          <w:rFonts w:hint="cs"/>
          <w:rtl/>
        </w:rPr>
        <w:t>إذ يضع في اعتباره</w:t>
      </w:r>
    </w:p>
    <w:p w14:paraId="73AE620B" w14:textId="3C399B1D" w:rsidR="009F2A62" w:rsidRPr="009F2A62" w:rsidRDefault="009F2A62" w:rsidP="00D578D3">
      <w:pPr>
        <w:rPr>
          <w:rtl/>
        </w:rPr>
      </w:pPr>
      <w:r w:rsidRPr="009F2A62">
        <w:rPr>
          <w:rFonts w:hint="cs"/>
          <w:i/>
          <w:iCs/>
          <w:rtl/>
        </w:rPr>
        <w:t> أ )</w:t>
      </w:r>
      <w:r>
        <w:rPr>
          <w:rtl/>
        </w:rPr>
        <w:tab/>
      </w:r>
      <w:r w:rsidR="006544A9" w:rsidRPr="006544A9">
        <w:rPr>
          <w:rtl/>
        </w:rPr>
        <w:t>أن هناك حاجة إلى توزيع نطاقات تردد إضافية للخدمة المتنقلة الساتلية</w:t>
      </w:r>
      <w:r w:rsidR="00D578D3">
        <w:rPr>
          <w:rFonts w:hint="cs"/>
          <w:rtl/>
        </w:rPr>
        <w:t xml:space="preserve"> </w:t>
      </w:r>
      <w:r w:rsidR="00D578D3">
        <w:t>(MSS)</w:t>
      </w:r>
      <w:r w:rsidR="006544A9" w:rsidRPr="006544A9">
        <w:rPr>
          <w:rtl/>
        </w:rPr>
        <w:t xml:space="preserve"> لاستيعاب العدد المتزايد </w:t>
      </w:r>
      <w:r w:rsidR="001E594F">
        <w:rPr>
          <w:rFonts w:hint="cs"/>
          <w:rtl/>
        </w:rPr>
        <w:t>ل</w:t>
      </w:r>
      <w:r w:rsidR="006544A9" w:rsidRPr="006544A9">
        <w:rPr>
          <w:rtl/>
        </w:rPr>
        <w:t xml:space="preserve">تطبيقات الخدمة المتنقلة الساتلية </w:t>
      </w:r>
      <w:r w:rsidR="001E594F">
        <w:rPr>
          <w:rFonts w:hint="cs"/>
          <w:rtl/>
        </w:rPr>
        <w:t>ومستعمليها؛</w:t>
      </w:r>
    </w:p>
    <w:p w14:paraId="386CBA38" w14:textId="46E0F015" w:rsidR="009F2A62" w:rsidRPr="009F2A62" w:rsidRDefault="009F2A62" w:rsidP="00D578D3">
      <w:pPr>
        <w:rPr>
          <w:rtl/>
        </w:rPr>
      </w:pPr>
      <w:r>
        <w:rPr>
          <w:rFonts w:hint="cs"/>
          <w:i/>
          <w:iCs/>
          <w:rtl/>
        </w:rPr>
        <w:t>ب</w:t>
      </w:r>
      <w:r w:rsidRPr="009F2A62">
        <w:rPr>
          <w:rFonts w:hint="cs"/>
          <w:i/>
          <w:iCs/>
          <w:rtl/>
        </w:rPr>
        <w:t>)</w:t>
      </w:r>
      <w:r>
        <w:rPr>
          <w:rtl/>
        </w:rPr>
        <w:tab/>
      </w:r>
      <w:r w:rsidR="006544A9" w:rsidRPr="006544A9">
        <w:rPr>
          <w:rtl/>
        </w:rPr>
        <w:t xml:space="preserve">أن التطورات التكنولوجية الأخيرة </w:t>
      </w:r>
      <w:r w:rsidR="001E594F">
        <w:rPr>
          <w:rFonts w:hint="cs"/>
          <w:rtl/>
        </w:rPr>
        <w:t>قد يسّرت</w:t>
      </w:r>
      <w:r w:rsidR="006544A9" w:rsidRPr="006544A9">
        <w:rPr>
          <w:rtl/>
        </w:rPr>
        <w:t xml:space="preserve"> إدماج التوصيلية المتنقلة الساتلية في معدات المستعمل المتنقلة، مما أدى إلى زيادة كبيرة في سوق </w:t>
      </w:r>
      <w:r w:rsidR="001E594F">
        <w:rPr>
          <w:rFonts w:hint="cs"/>
          <w:rtl/>
        </w:rPr>
        <w:t>المستعملين</w:t>
      </w:r>
      <w:r w:rsidR="006544A9" w:rsidRPr="006544A9">
        <w:rPr>
          <w:rtl/>
        </w:rPr>
        <w:t xml:space="preserve"> المحتملين </w:t>
      </w:r>
      <w:r w:rsidR="00641322">
        <w:rPr>
          <w:rFonts w:hint="cs"/>
          <w:rtl/>
        </w:rPr>
        <w:t>ل</w:t>
      </w:r>
      <w:r w:rsidR="006544A9" w:rsidRPr="006544A9">
        <w:rPr>
          <w:rtl/>
        </w:rPr>
        <w:t>لخدمة المتنقلة الساتلية</w:t>
      </w:r>
      <w:r w:rsidR="001E594F">
        <w:rPr>
          <w:rFonts w:hint="cs"/>
          <w:rtl/>
        </w:rPr>
        <w:t>؛</w:t>
      </w:r>
    </w:p>
    <w:p w14:paraId="3E30C2FF" w14:textId="073B664D" w:rsidR="009F2A62" w:rsidRPr="009F2A62" w:rsidRDefault="009F2A62" w:rsidP="00D578D3">
      <w:pPr>
        <w:rPr>
          <w:rtl/>
        </w:rPr>
      </w:pPr>
      <w:r>
        <w:rPr>
          <w:rFonts w:hint="cs"/>
          <w:i/>
          <w:iCs/>
          <w:rtl/>
        </w:rPr>
        <w:t>ج</w:t>
      </w:r>
      <w:r w:rsidRPr="009F2A62">
        <w:rPr>
          <w:rFonts w:hint="cs"/>
          <w:i/>
          <w:iCs/>
          <w:rtl/>
        </w:rPr>
        <w:t>)</w:t>
      </w:r>
      <w:r>
        <w:rPr>
          <w:rtl/>
        </w:rPr>
        <w:tab/>
      </w:r>
      <w:r w:rsidR="006544A9" w:rsidRPr="006544A9">
        <w:rPr>
          <w:rtl/>
        </w:rPr>
        <w:t xml:space="preserve">أن إدماج التوصيلية المتنقلة الساتلية في </w:t>
      </w:r>
      <w:r w:rsidR="00641322">
        <w:rPr>
          <w:rFonts w:hint="cs"/>
          <w:rtl/>
        </w:rPr>
        <w:t>معدات</w:t>
      </w:r>
      <w:r w:rsidR="006544A9" w:rsidRPr="006544A9">
        <w:rPr>
          <w:rtl/>
        </w:rPr>
        <w:t xml:space="preserve"> المستعمل المتنقل</w:t>
      </w:r>
      <w:r w:rsidR="00641322">
        <w:rPr>
          <w:rFonts w:hint="cs"/>
          <w:rtl/>
        </w:rPr>
        <w:t>ة</w:t>
      </w:r>
      <w:r w:rsidR="006544A9" w:rsidRPr="006544A9">
        <w:rPr>
          <w:rtl/>
        </w:rPr>
        <w:t xml:space="preserve"> يسمح لمشغلي أنظمة الخدمة المتنقلة الساتلية </w:t>
      </w:r>
      <w:r w:rsidR="001E594F">
        <w:rPr>
          <w:rFonts w:hint="cs"/>
          <w:rtl/>
        </w:rPr>
        <w:t>من تزويد المستعملين النهائيين ب</w:t>
      </w:r>
      <w:r w:rsidR="006544A9" w:rsidRPr="006544A9">
        <w:rPr>
          <w:rtl/>
        </w:rPr>
        <w:t xml:space="preserve">خدمة التوصيلية المتنقلة الساتلية مباشرة إلى </w:t>
      </w:r>
      <w:r w:rsidR="00332044">
        <w:rPr>
          <w:rFonts w:hint="cs"/>
          <w:rtl/>
        </w:rPr>
        <w:t>الأجهزة</w:t>
      </w:r>
      <w:r w:rsidR="006544A9" w:rsidRPr="006544A9">
        <w:rPr>
          <w:rtl/>
        </w:rPr>
        <w:t xml:space="preserve"> (</w:t>
      </w:r>
      <w:r w:rsidR="006544A9" w:rsidRPr="006544A9">
        <w:t>D2D</w:t>
      </w:r>
      <w:r w:rsidR="006544A9" w:rsidRPr="006544A9">
        <w:rPr>
          <w:rtl/>
        </w:rPr>
        <w:t>) لاستكمال تغطية الاتصالات المتنقلة الدولية للأرض</w:t>
      </w:r>
      <w:r w:rsidR="001E594F">
        <w:rPr>
          <w:rFonts w:hint="cs"/>
          <w:rtl/>
        </w:rPr>
        <w:t>؛</w:t>
      </w:r>
    </w:p>
    <w:p w14:paraId="6FB58381" w14:textId="29B9F3A9" w:rsidR="009F2A62" w:rsidRPr="009F2A62" w:rsidRDefault="009F2A62" w:rsidP="00D578D3">
      <w:pPr>
        <w:rPr>
          <w:rtl/>
        </w:rPr>
      </w:pPr>
      <w:r>
        <w:rPr>
          <w:rFonts w:hint="cs"/>
          <w:i/>
          <w:iCs/>
          <w:rtl/>
        </w:rPr>
        <w:t>د </w:t>
      </w:r>
      <w:r w:rsidRPr="009F2A62">
        <w:rPr>
          <w:rFonts w:hint="cs"/>
          <w:i/>
          <w:iCs/>
          <w:rtl/>
        </w:rPr>
        <w:t>)</w:t>
      </w:r>
      <w:r>
        <w:rPr>
          <w:rtl/>
        </w:rPr>
        <w:tab/>
      </w:r>
      <w:r w:rsidR="006544A9" w:rsidRPr="006544A9">
        <w:rPr>
          <w:rtl/>
        </w:rPr>
        <w:t xml:space="preserve">أن </w:t>
      </w:r>
      <w:r w:rsidR="00641322">
        <w:rPr>
          <w:rFonts w:hint="cs"/>
          <w:rtl/>
        </w:rPr>
        <w:t>مجموعة</w:t>
      </w:r>
      <w:r w:rsidR="006544A9" w:rsidRPr="006544A9">
        <w:rPr>
          <w:rtl/>
        </w:rPr>
        <w:t xml:space="preserve"> تطبيقات الخدمة المتنقلة الساتلية قد زاد بشكل ملحوظ منذ التوزيعات الأخيرة</w:t>
      </w:r>
      <w:r w:rsidR="00641322">
        <w:rPr>
          <w:rFonts w:hint="cs"/>
          <w:rtl/>
        </w:rPr>
        <w:t xml:space="preserve"> التي مُنحت</w:t>
      </w:r>
      <w:r w:rsidR="006544A9" w:rsidRPr="006544A9">
        <w:rPr>
          <w:rtl/>
        </w:rPr>
        <w:t xml:space="preserve"> للخدمة المتنقلة الساتلية في المؤتمرين </w:t>
      </w:r>
      <w:r w:rsidR="006544A9" w:rsidRPr="006544A9">
        <w:t>WARC-92</w:t>
      </w:r>
      <w:r w:rsidR="006544A9" w:rsidRPr="006544A9">
        <w:rPr>
          <w:rtl/>
        </w:rPr>
        <w:t xml:space="preserve"> و</w:t>
      </w:r>
      <w:r w:rsidR="006544A9" w:rsidRPr="006544A9">
        <w:t>WRC-95</w:t>
      </w:r>
      <w:r w:rsidR="001E594F">
        <w:rPr>
          <w:rFonts w:hint="cs"/>
          <w:rtl/>
        </w:rPr>
        <w:t>؛</w:t>
      </w:r>
    </w:p>
    <w:p w14:paraId="2182E806" w14:textId="1A8881F9" w:rsidR="009F2A62" w:rsidRPr="009F2A62" w:rsidRDefault="009F2A62" w:rsidP="00D578D3">
      <w:pPr>
        <w:rPr>
          <w:rtl/>
        </w:rPr>
      </w:pPr>
      <w:r>
        <w:rPr>
          <w:rFonts w:hint="cs"/>
          <w:i/>
          <w:iCs/>
          <w:rtl/>
        </w:rPr>
        <w:t>هـ</w:t>
      </w:r>
      <w:r w:rsidRPr="009F2A62">
        <w:rPr>
          <w:rFonts w:hint="cs"/>
          <w:i/>
          <w:iCs/>
          <w:rtl/>
        </w:rPr>
        <w:t> )</w:t>
      </w:r>
      <w:r>
        <w:rPr>
          <w:rtl/>
        </w:rPr>
        <w:tab/>
      </w:r>
      <w:r w:rsidR="006544A9" w:rsidRPr="006544A9">
        <w:rPr>
          <w:rtl/>
        </w:rPr>
        <w:t xml:space="preserve">أن التوزيعات الحالية للخدمة المتنقلة الساتلية تشهد </w:t>
      </w:r>
      <w:r w:rsidR="001E594F">
        <w:rPr>
          <w:rFonts w:hint="cs"/>
          <w:rtl/>
        </w:rPr>
        <w:t>اشتراكاً مفرطاً؛</w:t>
      </w:r>
    </w:p>
    <w:p w14:paraId="360BE0E8" w14:textId="01EEEDC0" w:rsidR="009F2A62" w:rsidRPr="009F2A62" w:rsidRDefault="009F2A62" w:rsidP="00D578D3">
      <w:pPr>
        <w:rPr>
          <w:rtl/>
        </w:rPr>
      </w:pPr>
      <w:r>
        <w:rPr>
          <w:rFonts w:hint="cs"/>
          <w:i/>
          <w:iCs/>
          <w:rtl/>
        </w:rPr>
        <w:t>و</w:t>
      </w:r>
      <w:r w:rsidRPr="009F2A62">
        <w:rPr>
          <w:rFonts w:hint="cs"/>
          <w:i/>
          <w:iCs/>
          <w:rtl/>
        </w:rPr>
        <w:t> )</w:t>
      </w:r>
      <w:r>
        <w:rPr>
          <w:rtl/>
        </w:rPr>
        <w:tab/>
      </w:r>
      <w:r w:rsidR="006544A9" w:rsidRPr="006544A9">
        <w:rPr>
          <w:rtl/>
        </w:rPr>
        <w:t xml:space="preserve">أن نطاقي التردد </w:t>
      </w:r>
      <w:r w:rsidR="006544A9" w:rsidRPr="006544A9">
        <w:t>MHz 2 520-2 500</w:t>
      </w:r>
      <w:r w:rsidR="006544A9" w:rsidRPr="006544A9">
        <w:rPr>
          <w:rtl/>
        </w:rPr>
        <w:t xml:space="preserve"> و</w:t>
      </w:r>
      <w:r w:rsidR="006544A9" w:rsidRPr="006544A9">
        <w:t>MHz 2 690-2 670</w:t>
      </w:r>
      <w:r w:rsidR="006544A9" w:rsidRPr="006544A9">
        <w:rPr>
          <w:rtl/>
        </w:rPr>
        <w:t xml:space="preserve"> موزعان على الخدمة المتنقلة الساتلية (فضاء-أرض) والخدمة المتنقلة الساتلية (أرض-فضاء) على التوالي</w:t>
      </w:r>
      <w:r w:rsidR="00641322">
        <w:rPr>
          <w:rFonts w:hint="cs"/>
          <w:rtl/>
        </w:rPr>
        <w:t>،</w:t>
      </w:r>
      <w:r w:rsidR="006544A9" w:rsidRPr="006544A9">
        <w:rPr>
          <w:rtl/>
        </w:rPr>
        <w:t xml:space="preserve"> في الإقليم 3 لقطاع الاتصالات الراديوية</w:t>
      </w:r>
      <w:r w:rsidR="006544A9">
        <w:rPr>
          <w:rFonts w:hint="cs"/>
          <w:rtl/>
        </w:rPr>
        <w:t>،</w:t>
      </w:r>
    </w:p>
    <w:p w14:paraId="195EBEA6" w14:textId="0304EBB6" w:rsidR="009F2A62" w:rsidRDefault="005F20B4" w:rsidP="009F2A62">
      <w:pPr>
        <w:pStyle w:val="Call"/>
      </w:pPr>
      <w:r>
        <w:rPr>
          <w:rFonts w:hint="cs"/>
          <w:rtl/>
        </w:rPr>
        <w:t>و</w:t>
      </w:r>
      <w:r w:rsidR="009F2A62">
        <w:rPr>
          <w:rFonts w:hint="cs"/>
          <w:rtl/>
        </w:rPr>
        <w:t>إذ يلاحظ</w:t>
      </w:r>
    </w:p>
    <w:p w14:paraId="62C4B414" w14:textId="3D9FA4B7" w:rsidR="009F2A62" w:rsidRPr="005F20B4" w:rsidRDefault="009F2A62" w:rsidP="00D578D3">
      <w:pPr>
        <w:rPr>
          <w:rtl/>
        </w:rPr>
      </w:pPr>
      <w:r w:rsidRPr="009F2A62">
        <w:rPr>
          <w:rFonts w:hint="cs"/>
          <w:i/>
          <w:iCs/>
          <w:rtl/>
        </w:rPr>
        <w:t> أ )</w:t>
      </w:r>
      <w:r>
        <w:rPr>
          <w:rtl/>
        </w:rPr>
        <w:tab/>
      </w:r>
      <w:r w:rsidR="006544A9" w:rsidRPr="006544A9">
        <w:rPr>
          <w:rtl/>
        </w:rPr>
        <w:t xml:space="preserve">أن التقرير </w:t>
      </w:r>
      <w:r w:rsidR="006544A9" w:rsidRPr="006544A9">
        <w:t>ITU-R M.2077</w:t>
      </w:r>
      <w:r w:rsidR="006544A9" w:rsidRPr="006544A9">
        <w:rPr>
          <w:rtl/>
        </w:rPr>
        <w:t xml:space="preserve"> يشير إلى </w:t>
      </w:r>
      <w:r w:rsidR="00641322">
        <w:rPr>
          <w:rFonts w:hint="cs"/>
          <w:rtl/>
        </w:rPr>
        <w:t>وجود فجوة</w:t>
      </w:r>
      <w:r w:rsidR="006544A9" w:rsidRPr="006544A9">
        <w:rPr>
          <w:rtl/>
        </w:rPr>
        <w:t xml:space="preserve"> في الطيف المتاح للمكون الساتلي للاتصالات المتنقلة الدولية والأنظمة </w:t>
      </w:r>
      <w:r w:rsidR="00641322">
        <w:rPr>
          <w:rFonts w:hint="cs"/>
          <w:rtl/>
        </w:rPr>
        <w:t xml:space="preserve">التي تلي </w:t>
      </w:r>
      <w:r w:rsidR="006544A9" w:rsidRPr="006544A9">
        <w:rPr>
          <w:rtl/>
        </w:rPr>
        <w:t>الاتصالات المتنقلة الدولية-2000</w:t>
      </w:r>
      <w:r w:rsidR="00641322">
        <w:rPr>
          <w:rFonts w:hint="cs"/>
          <w:rtl/>
        </w:rPr>
        <w:t xml:space="preserve">، تزيد عن </w:t>
      </w:r>
      <w:r w:rsidR="006544A9" w:rsidRPr="006544A9">
        <w:t>MHz 144</w:t>
      </w:r>
      <w:r w:rsidR="006544A9" w:rsidRPr="006544A9">
        <w:rPr>
          <w:rtl/>
        </w:rPr>
        <w:t xml:space="preserve"> (فضاء-أرض)</w:t>
      </w:r>
      <w:r w:rsidR="00641322">
        <w:rPr>
          <w:rFonts w:hint="cs"/>
          <w:rtl/>
        </w:rPr>
        <w:t xml:space="preserve"> وعن</w:t>
      </w:r>
      <w:r w:rsidR="006544A9" w:rsidRPr="006544A9">
        <w:rPr>
          <w:rtl/>
        </w:rPr>
        <w:t xml:space="preserve"> 19 </w:t>
      </w:r>
      <w:r w:rsidR="00641322">
        <w:t>MHz</w:t>
      </w:r>
      <w:r w:rsidR="006544A9" w:rsidRPr="006544A9">
        <w:rPr>
          <w:rtl/>
        </w:rPr>
        <w:t xml:space="preserve"> (أرض-فضاء)؛</w:t>
      </w:r>
    </w:p>
    <w:p w14:paraId="2F3D51F0" w14:textId="328FC46E" w:rsidR="009F2A62" w:rsidRPr="009F2A62" w:rsidRDefault="009F2A62" w:rsidP="00D578D3">
      <w:pPr>
        <w:rPr>
          <w:rtl/>
        </w:rPr>
      </w:pPr>
      <w:r w:rsidRPr="005F20B4">
        <w:rPr>
          <w:rFonts w:hint="cs"/>
          <w:i/>
          <w:iCs/>
          <w:rtl/>
        </w:rPr>
        <w:t>ب)</w:t>
      </w:r>
      <w:r w:rsidRPr="005F20B4">
        <w:rPr>
          <w:rtl/>
        </w:rPr>
        <w:tab/>
      </w:r>
      <w:r w:rsidR="006544A9" w:rsidRPr="006544A9">
        <w:rPr>
          <w:rtl/>
        </w:rPr>
        <w:t xml:space="preserve">أن التقرير </w:t>
      </w:r>
      <w:r w:rsidR="006544A9" w:rsidRPr="006544A9">
        <w:t>ITU-R M.2218</w:t>
      </w:r>
      <w:r w:rsidR="006544A9" w:rsidRPr="006544A9">
        <w:rPr>
          <w:rtl/>
        </w:rPr>
        <w:t xml:space="preserve"> قدّر الاحتياجات من الطيف في مدى التردد </w:t>
      </w:r>
      <w:r w:rsidR="006544A9" w:rsidRPr="006544A9">
        <w:t>GHz 16-4</w:t>
      </w:r>
      <w:r w:rsidR="006544A9" w:rsidRPr="006544A9">
        <w:rPr>
          <w:rtl/>
        </w:rPr>
        <w:t xml:space="preserve"> لتطبيقات النطاق العريض للخدمة المتنقلة الساتلية بين </w:t>
      </w:r>
      <w:r w:rsidR="006544A9" w:rsidRPr="006544A9">
        <w:t>MHz 240</w:t>
      </w:r>
      <w:r w:rsidR="006544A9" w:rsidRPr="006544A9">
        <w:rPr>
          <w:rtl/>
        </w:rPr>
        <w:t xml:space="preserve"> و</w:t>
      </w:r>
      <w:r w:rsidR="006544A9" w:rsidRPr="006544A9">
        <w:t>MHz 355</w:t>
      </w:r>
      <w:r w:rsidR="006544A9" w:rsidRPr="006544A9">
        <w:rPr>
          <w:rtl/>
        </w:rPr>
        <w:t>؛</w:t>
      </w:r>
    </w:p>
    <w:p w14:paraId="5E7D2287" w14:textId="506F90D8" w:rsidR="009F2A62" w:rsidRPr="009F2A62" w:rsidRDefault="009F2A62" w:rsidP="00D578D3">
      <w:pPr>
        <w:rPr>
          <w:rtl/>
        </w:rPr>
      </w:pPr>
      <w:r>
        <w:rPr>
          <w:rFonts w:hint="cs"/>
          <w:i/>
          <w:iCs/>
          <w:rtl/>
        </w:rPr>
        <w:t>ج</w:t>
      </w:r>
      <w:r w:rsidRPr="009F2A62">
        <w:rPr>
          <w:rFonts w:hint="cs"/>
          <w:i/>
          <w:iCs/>
          <w:rtl/>
        </w:rPr>
        <w:t>)</w:t>
      </w:r>
      <w:r>
        <w:rPr>
          <w:rtl/>
        </w:rPr>
        <w:tab/>
      </w:r>
      <w:r w:rsidR="006544A9" w:rsidRPr="006544A9">
        <w:rPr>
          <w:rtl/>
        </w:rPr>
        <w:t xml:space="preserve">أن التوصية </w:t>
      </w:r>
      <w:r w:rsidR="006544A9" w:rsidRPr="006544A9">
        <w:t>ITU-R M.1167</w:t>
      </w:r>
      <w:r w:rsidR="006544A9" w:rsidRPr="006544A9">
        <w:rPr>
          <w:rtl/>
        </w:rPr>
        <w:t xml:space="preserve"> تضع إطاراً للمكون الساتلي للاتصالات المتنقلة الدولية لعام 2000 (</w:t>
      </w:r>
      <w:r w:rsidR="006544A9" w:rsidRPr="006544A9">
        <w:t>IMT-2000</w:t>
      </w:r>
      <w:r w:rsidR="006544A9" w:rsidRPr="006544A9">
        <w:rPr>
          <w:rtl/>
        </w:rPr>
        <w:t>)؛</w:t>
      </w:r>
    </w:p>
    <w:p w14:paraId="2E8A9D34" w14:textId="437E94B6" w:rsidR="005F20B4" w:rsidRDefault="009F2A62" w:rsidP="00D578D3">
      <w:r>
        <w:rPr>
          <w:rFonts w:hint="cs"/>
          <w:i/>
          <w:iCs/>
          <w:rtl/>
        </w:rPr>
        <w:t>د </w:t>
      </w:r>
      <w:r w:rsidRPr="009F2A62">
        <w:rPr>
          <w:rFonts w:hint="cs"/>
          <w:i/>
          <w:iCs/>
          <w:rtl/>
        </w:rPr>
        <w:t>)</w:t>
      </w:r>
      <w:r>
        <w:rPr>
          <w:rtl/>
        </w:rPr>
        <w:tab/>
      </w:r>
      <w:r w:rsidR="006544A9" w:rsidRPr="006544A9">
        <w:rPr>
          <w:rtl/>
        </w:rPr>
        <w:t xml:space="preserve">أن التوصية </w:t>
      </w:r>
      <w:r w:rsidR="006544A9" w:rsidRPr="006544A9">
        <w:t>ITU-R M.818-2</w:t>
      </w:r>
      <w:r w:rsidR="006544A9" w:rsidRPr="006544A9">
        <w:rPr>
          <w:rtl/>
        </w:rPr>
        <w:t xml:space="preserve"> تحدد شروط </w:t>
      </w:r>
      <w:r w:rsidR="00641322">
        <w:rPr>
          <w:rFonts w:hint="cs"/>
          <w:rtl/>
          <w:lang w:bidi="ar-SY"/>
        </w:rPr>
        <w:t>تشغيل الساتل</w:t>
      </w:r>
      <w:r w:rsidR="006544A9" w:rsidRPr="006544A9">
        <w:rPr>
          <w:rtl/>
        </w:rPr>
        <w:t xml:space="preserve"> في الاتصالات المتنقلة الدولية 2000 (</w:t>
      </w:r>
      <w:r w:rsidR="006544A9" w:rsidRPr="006544A9">
        <w:t>IMT-2000</w:t>
      </w:r>
      <w:r w:rsidR="006544A9" w:rsidRPr="006544A9">
        <w:rPr>
          <w:rtl/>
        </w:rPr>
        <w:t>)؛</w:t>
      </w:r>
    </w:p>
    <w:p w14:paraId="2FC7A4F0" w14:textId="7A0D4554" w:rsidR="005F20B4" w:rsidRDefault="009F2A62" w:rsidP="00D578D3">
      <w:r>
        <w:rPr>
          <w:rFonts w:hint="cs"/>
          <w:i/>
          <w:iCs/>
          <w:rtl/>
        </w:rPr>
        <w:t>هـ</w:t>
      </w:r>
      <w:r w:rsidRPr="009F2A62">
        <w:rPr>
          <w:rFonts w:hint="cs"/>
          <w:i/>
          <w:iCs/>
          <w:rtl/>
        </w:rPr>
        <w:t> )</w:t>
      </w:r>
      <w:r>
        <w:rPr>
          <w:rtl/>
        </w:rPr>
        <w:tab/>
      </w:r>
      <w:r w:rsidR="006544A9" w:rsidRPr="006544A9">
        <w:rPr>
          <w:rtl/>
        </w:rPr>
        <w:t xml:space="preserve">أن التوصية </w:t>
      </w:r>
      <w:r w:rsidR="006544A9" w:rsidRPr="006544A9">
        <w:t>ITU-R M.1182-1</w:t>
      </w:r>
      <w:r w:rsidR="006544A9" w:rsidRPr="006544A9">
        <w:rPr>
          <w:rtl/>
        </w:rPr>
        <w:t xml:space="preserve"> توفر مستويات من المعماريات المختلفة لتكامل أنظمة الخدمة المتنقلة الساتلية مع الشبكات الخلوية </w:t>
      </w:r>
      <w:r w:rsidR="00641322">
        <w:rPr>
          <w:rFonts w:hint="cs"/>
          <w:rtl/>
        </w:rPr>
        <w:t>الأرضية؛</w:t>
      </w:r>
    </w:p>
    <w:p w14:paraId="760C046F" w14:textId="0EC815BE" w:rsidR="00D361E8" w:rsidRDefault="009F2A62" w:rsidP="00D578D3">
      <w:pPr>
        <w:rPr>
          <w:rtl/>
        </w:rPr>
      </w:pPr>
      <w:r>
        <w:rPr>
          <w:rFonts w:hint="cs"/>
          <w:i/>
          <w:iCs/>
          <w:rtl/>
        </w:rPr>
        <w:t>و</w:t>
      </w:r>
      <w:r w:rsidRPr="009F2A62">
        <w:rPr>
          <w:rFonts w:hint="cs"/>
          <w:i/>
          <w:iCs/>
          <w:rtl/>
        </w:rPr>
        <w:t> )</w:t>
      </w:r>
      <w:r>
        <w:rPr>
          <w:rtl/>
        </w:rPr>
        <w:tab/>
      </w:r>
      <w:r w:rsidR="006544A9" w:rsidRPr="006544A9">
        <w:rPr>
          <w:rtl/>
        </w:rPr>
        <w:t xml:space="preserve">أن التوصية </w:t>
      </w:r>
      <w:r w:rsidR="006544A9" w:rsidRPr="006544A9">
        <w:t>ITU-R M.816-1</w:t>
      </w:r>
      <w:r w:rsidR="006544A9" w:rsidRPr="006544A9">
        <w:rPr>
          <w:rtl/>
        </w:rPr>
        <w:t xml:space="preserve"> </w:t>
      </w:r>
      <w:r w:rsidR="00D361E8">
        <w:rPr>
          <w:rFonts w:hint="cs"/>
          <w:rtl/>
        </w:rPr>
        <w:t>نصت</w:t>
      </w:r>
      <w:r w:rsidR="00641322">
        <w:rPr>
          <w:rFonts w:hint="cs"/>
          <w:rtl/>
        </w:rPr>
        <w:t>،</w:t>
      </w:r>
      <w:r w:rsidR="006544A9" w:rsidRPr="006544A9">
        <w:rPr>
          <w:rtl/>
        </w:rPr>
        <w:t xml:space="preserve"> </w:t>
      </w:r>
      <w:r w:rsidR="00641322">
        <w:rPr>
          <w:rFonts w:hint="cs"/>
          <w:rtl/>
        </w:rPr>
        <w:t>كشرط</w:t>
      </w:r>
      <w:r w:rsidR="006544A9" w:rsidRPr="006544A9">
        <w:rPr>
          <w:rtl/>
        </w:rPr>
        <w:t xml:space="preserve"> عام للنفاذ</w:t>
      </w:r>
      <w:r w:rsidR="00641322">
        <w:rPr>
          <w:rFonts w:hint="cs"/>
          <w:rtl/>
        </w:rPr>
        <w:t>،</w:t>
      </w:r>
      <w:r w:rsidR="006544A9" w:rsidRPr="006544A9">
        <w:rPr>
          <w:rtl/>
        </w:rPr>
        <w:t xml:space="preserve"> </w:t>
      </w:r>
      <w:r w:rsidR="00D361E8">
        <w:rPr>
          <w:rFonts w:hint="cs"/>
          <w:rtl/>
        </w:rPr>
        <w:t xml:space="preserve">على </w:t>
      </w:r>
      <w:r w:rsidR="006544A9" w:rsidRPr="006544A9">
        <w:rPr>
          <w:rtl/>
        </w:rPr>
        <w:t>أن</w:t>
      </w:r>
      <w:r w:rsidR="00D361E8">
        <w:rPr>
          <w:rFonts w:hint="cs"/>
          <w:rtl/>
        </w:rPr>
        <w:t>ه ينبغي</w:t>
      </w:r>
      <w:r w:rsidR="006544A9" w:rsidRPr="006544A9">
        <w:rPr>
          <w:rtl/>
        </w:rPr>
        <w:t xml:space="preserve"> </w:t>
      </w:r>
      <w:r w:rsidR="00D361E8">
        <w:rPr>
          <w:rFonts w:hint="cs"/>
          <w:rtl/>
        </w:rPr>
        <w:t>ل</w:t>
      </w:r>
      <w:r w:rsidR="006544A9" w:rsidRPr="006544A9">
        <w:rPr>
          <w:rtl/>
        </w:rPr>
        <w:t xml:space="preserve">لاتصالات المتنقلة الدولية-2000 أن </w:t>
      </w:r>
      <w:r w:rsidR="00D361E8">
        <w:rPr>
          <w:rFonts w:hint="cs"/>
          <w:rtl/>
        </w:rPr>
        <w:t>تتيح</w:t>
      </w:r>
      <w:r w:rsidR="006544A9" w:rsidRPr="006544A9">
        <w:rPr>
          <w:rtl/>
        </w:rPr>
        <w:t xml:space="preserve"> التشغيل إما بشكل مباشر أو غير مباشر عبر الساتل</w:t>
      </w:r>
      <w:r w:rsidR="00D361E8">
        <w:rPr>
          <w:rFonts w:hint="cs"/>
          <w:rtl/>
        </w:rPr>
        <w:t>،</w:t>
      </w:r>
      <w:r w:rsidR="006544A9" w:rsidRPr="006544A9">
        <w:rPr>
          <w:rtl/>
        </w:rPr>
        <w:t xml:space="preserve"> وأنه يمكن استخدام </w:t>
      </w:r>
      <w:proofErr w:type="spellStart"/>
      <w:r w:rsidR="006544A9" w:rsidRPr="006544A9">
        <w:rPr>
          <w:rtl/>
        </w:rPr>
        <w:t>المطاريف</w:t>
      </w:r>
      <w:proofErr w:type="spellEnd"/>
      <w:r w:rsidR="006544A9" w:rsidRPr="006544A9">
        <w:rPr>
          <w:rtl/>
        </w:rPr>
        <w:t xml:space="preserve"> المتنقلة للاتصالات المتنقلة الدولية-2000 للنفاذ إلى الأنظمة المتنقلة الساتلية </w:t>
      </w:r>
      <w:r w:rsidR="00D361E8">
        <w:rPr>
          <w:rFonts w:hint="cs"/>
          <w:rtl/>
        </w:rPr>
        <w:t xml:space="preserve">المعدة </w:t>
      </w:r>
      <w:r w:rsidR="006544A9" w:rsidRPr="006544A9">
        <w:rPr>
          <w:rtl/>
        </w:rPr>
        <w:t>للاستخدام على الأرض و</w:t>
      </w:r>
      <w:r w:rsidR="00D361E8">
        <w:rPr>
          <w:rFonts w:hint="cs"/>
          <w:rtl/>
        </w:rPr>
        <w:t xml:space="preserve">على متن </w:t>
      </w:r>
      <w:r w:rsidR="006544A9" w:rsidRPr="006544A9">
        <w:rPr>
          <w:rtl/>
        </w:rPr>
        <w:t>السفن والطائرات</w:t>
      </w:r>
      <w:r w:rsidR="00D361E8">
        <w:rPr>
          <w:rFonts w:hint="cs"/>
          <w:rtl/>
        </w:rPr>
        <w:t>،</w:t>
      </w:r>
    </w:p>
    <w:p w14:paraId="251DE068" w14:textId="58C119BA" w:rsidR="005F20B4" w:rsidRDefault="005F20B4" w:rsidP="005F20B4">
      <w:pPr>
        <w:pStyle w:val="Call"/>
        <w:rPr>
          <w:rtl/>
        </w:rPr>
      </w:pPr>
      <w:r>
        <w:rPr>
          <w:rFonts w:hint="cs"/>
          <w:rtl/>
        </w:rPr>
        <w:t>وإذ يُدرك</w:t>
      </w:r>
    </w:p>
    <w:p w14:paraId="3BE0DD91" w14:textId="5A967489" w:rsidR="005F20B4" w:rsidRDefault="005F20B4" w:rsidP="00D578D3">
      <w:r>
        <w:rPr>
          <w:rFonts w:hint="cs"/>
          <w:i/>
          <w:iCs/>
          <w:rtl/>
        </w:rPr>
        <w:t> أ )</w:t>
      </w:r>
      <w:r>
        <w:rPr>
          <w:i/>
          <w:iCs/>
          <w:rtl/>
        </w:rPr>
        <w:tab/>
      </w:r>
      <w:r w:rsidR="006544A9" w:rsidRPr="006544A9">
        <w:rPr>
          <w:rtl/>
        </w:rPr>
        <w:t>أن نمو الطلب على الأنظمة المتنقلة الساتلية يجعل من الصعب استدامة خدمات الخدمة المتنقلة الساتلية على المدى الطويل في النطاقات الحالية</w:t>
      </w:r>
      <w:r w:rsidR="00F133CF">
        <w:rPr>
          <w:rFonts w:hint="cs"/>
          <w:rtl/>
        </w:rPr>
        <w:t>؛</w:t>
      </w:r>
    </w:p>
    <w:p w14:paraId="36A6A201" w14:textId="25F974BE" w:rsidR="005F20B4" w:rsidRPr="009F2A62" w:rsidRDefault="005F20B4" w:rsidP="00D578D3">
      <w:pPr>
        <w:rPr>
          <w:rtl/>
        </w:rPr>
      </w:pPr>
      <w:r>
        <w:rPr>
          <w:rFonts w:hint="cs"/>
          <w:i/>
          <w:iCs/>
          <w:rtl/>
        </w:rPr>
        <w:lastRenderedPageBreak/>
        <w:t>ب</w:t>
      </w:r>
      <w:r w:rsidRPr="009F2A62">
        <w:rPr>
          <w:rFonts w:hint="cs"/>
          <w:i/>
          <w:iCs/>
          <w:rtl/>
        </w:rPr>
        <w:t>)</w:t>
      </w:r>
      <w:r>
        <w:rPr>
          <w:rtl/>
        </w:rPr>
        <w:tab/>
      </w:r>
      <w:r w:rsidR="006544A9" w:rsidRPr="006544A9">
        <w:rPr>
          <w:rtl/>
        </w:rPr>
        <w:t>أن الأنظمة الساتلية المتنقلة التي تنفذ تطبيقات مختلفة للمجتمعات</w:t>
      </w:r>
      <w:r w:rsidR="00F133CF">
        <w:rPr>
          <w:rFonts w:hint="cs"/>
          <w:rtl/>
        </w:rPr>
        <w:t xml:space="preserve"> المحرومة</w:t>
      </w:r>
      <w:r w:rsidR="006544A9" w:rsidRPr="006544A9">
        <w:rPr>
          <w:rtl/>
        </w:rPr>
        <w:t xml:space="preserve"> </w:t>
      </w:r>
      <w:r w:rsidR="00F133CF" w:rsidRPr="006544A9">
        <w:rPr>
          <w:rtl/>
        </w:rPr>
        <w:t xml:space="preserve">من الخدمات </w:t>
      </w:r>
      <w:r w:rsidR="00F133CF">
        <w:rPr>
          <w:rFonts w:hint="cs"/>
          <w:rtl/>
        </w:rPr>
        <w:t>و</w:t>
      </w:r>
      <w:r w:rsidR="006544A9" w:rsidRPr="006544A9">
        <w:rPr>
          <w:rtl/>
        </w:rPr>
        <w:t>في المناطق النائية</w:t>
      </w:r>
      <w:r w:rsidR="00F133CF">
        <w:rPr>
          <w:rFonts w:hint="cs"/>
          <w:rtl/>
        </w:rPr>
        <w:t>،</w:t>
      </w:r>
      <w:r w:rsidR="006544A9" w:rsidRPr="006544A9">
        <w:rPr>
          <w:rtl/>
        </w:rPr>
        <w:t xml:space="preserve"> تتطلب طيفاً إضافياً؛</w:t>
      </w:r>
    </w:p>
    <w:p w14:paraId="31A1CAEB" w14:textId="6D069430" w:rsidR="005F20B4" w:rsidRPr="009F2A62" w:rsidRDefault="005F20B4" w:rsidP="00D578D3">
      <w:pPr>
        <w:rPr>
          <w:rtl/>
        </w:rPr>
      </w:pPr>
      <w:r>
        <w:rPr>
          <w:rFonts w:hint="cs"/>
          <w:i/>
          <w:iCs/>
          <w:rtl/>
        </w:rPr>
        <w:t>ج</w:t>
      </w:r>
      <w:r w:rsidRPr="009F2A62">
        <w:rPr>
          <w:rFonts w:hint="cs"/>
          <w:i/>
          <w:iCs/>
          <w:rtl/>
        </w:rPr>
        <w:t>)</w:t>
      </w:r>
      <w:r>
        <w:rPr>
          <w:rtl/>
        </w:rPr>
        <w:tab/>
      </w:r>
      <w:r w:rsidR="006544A9" w:rsidRPr="006544A9">
        <w:rPr>
          <w:rtl/>
        </w:rPr>
        <w:t xml:space="preserve">أن تطوير [معدات </w:t>
      </w:r>
      <w:r w:rsidR="00F133CF">
        <w:rPr>
          <w:rFonts w:hint="cs"/>
          <w:rtl/>
        </w:rPr>
        <w:t>المستهلك المتنقلة</w:t>
      </w:r>
      <w:r w:rsidR="006544A9" w:rsidRPr="006544A9">
        <w:rPr>
          <w:rtl/>
        </w:rPr>
        <w:t>/معدات</w:t>
      </w:r>
      <w:r w:rsidR="00F133CF">
        <w:rPr>
          <w:rFonts w:hint="cs"/>
          <w:rtl/>
        </w:rPr>
        <w:t xml:space="preserve"> المستعمل</w:t>
      </w:r>
      <w:r w:rsidR="006544A9" w:rsidRPr="006544A9">
        <w:rPr>
          <w:rtl/>
        </w:rPr>
        <w:t xml:space="preserve"> المتنقلة] </w:t>
      </w:r>
      <w:r w:rsidR="00F133CF">
        <w:rPr>
          <w:rFonts w:hint="cs"/>
          <w:rtl/>
        </w:rPr>
        <w:t>التي تتيح</w:t>
      </w:r>
      <w:r w:rsidR="006544A9" w:rsidRPr="006544A9">
        <w:rPr>
          <w:rtl/>
        </w:rPr>
        <w:t xml:space="preserve"> النفاذ إلى الأنظمة المتنقلة الساتلية يؤدي إلى نمو غير متوقع في الطلب الجديد على الحركة؛</w:t>
      </w:r>
    </w:p>
    <w:p w14:paraId="26F268F2" w14:textId="0479BE74" w:rsidR="005F20B4" w:rsidRPr="009F2A62" w:rsidRDefault="005F20B4" w:rsidP="00D578D3">
      <w:pPr>
        <w:rPr>
          <w:rtl/>
        </w:rPr>
      </w:pPr>
      <w:r>
        <w:rPr>
          <w:rFonts w:hint="cs"/>
          <w:i/>
          <w:iCs/>
          <w:rtl/>
        </w:rPr>
        <w:t>د </w:t>
      </w:r>
      <w:r w:rsidRPr="009F2A62">
        <w:rPr>
          <w:rFonts w:hint="cs"/>
          <w:i/>
          <w:iCs/>
          <w:rtl/>
        </w:rPr>
        <w:t>)</w:t>
      </w:r>
      <w:r>
        <w:rPr>
          <w:rtl/>
        </w:rPr>
        <w:tab/>
      </w:r>
      <w:r w:rsidR="006544A9" w:rsidRPr="006544A9">
        <w:rPr>
          <w:rtl/>
        </w:rPr>
        <w:t>أن</w:t>
      </w:r>
      <w:r w:rsidR="00F133CF">
        <w:rPr>
          <w:rFonts w:hint="cs"/>
          <w:rtl/>
        </w:rPr>
        <w:t>ه قد يكون من الضروري النظر في</w:t>
      </w:r>
      <w:r w:rsidR="006544A9" w:rsidRPr="006544A9">
        <w:rPr>
          <w:rtl/>
        </w:rPr>
        <w:t xml:space="preserve"> تنسيق بعض التوزيعات الإقليمية للخدمة </w:t>
      </w:r>
      <w:r w:rsidR="00F133CF">
        <w:rPr>
          <w:rFonts w:hint="cs"/>
          <w:rtl/>
        </w:rPr>
        <w:t>المتنقلة الساتلية</w:t>
      </w:r>
      <w:r w:rsidR="006544A9" w:rsidRPr="006544A9">
        <w:rPr>
          <w:rtl/>
        </w:rPr>
        <w:t xml:space="preserve"> </w:t>
      </w:r>
      <w:r w:rsidR="00F133CF">
        <w:rPr>
          <w:rFonts w:hint="cs"/>
          <w:rtl/>
        </w:rPr>
        <w:t xml:space="preserve">على الصعيد العالمي، </w:t>
      </w:r>
      <w:r w:rsidR="006544A9" w:rsidRPr="006544A9">
        <w:rPr>
          <w:rtl/>
        </w:rPr>
        <w:t xml:space="preserve">مع مراعاة الطبيعة العالمية لأنظمة الخدمة </w:t>
      </w:r>
      <w:r w:rsidR="00F133CF">
        <w:rPr>
          <w:rFonts w:hint="cs"/>
          <w:rtl/>
        </w:rPr>
        <w:t>المتنقلة الساتلية؛</w:t>
      </w:r>
    </w:p>
    <w:p w14:paraId="2A526983" w14:textId="4D8C1B77" w:rsidR="005F20B4" w:rsidRDefault="005F20B4" w:rsidP="00D578D3">
      <w:r>
        <w:rPr>
          <w:rFonts w:hint="cs"/>
          <w:i/>
          <w:iCs/>
          <w:rtl/>
        </w:rPr>
        <w:t>هـ</w:t>
      </w:r>
      <w:r w:rsidRPr="009F2A62">
        <w:rPr>
          <w:rFonts w:hint="cs"/>
          <w:i/>
          <w:iCs/>
          <w:rtl/>
        </w:rPr>
        <w:t> )</w:t>
      </w:r>
      <w:r>
        <w:rPr>
          <w:rtl/>
        </w:rPr>
        <w:tab/>
      </w:r>
      <w:r w:rsidR="006544A9" w:rsidRPr="006544A9">
        <w:rPr>
          <w:rtl/>
        </w:rPr>
        <w:t>أن التوزيع الجديد للخدمة المتنقلة الساتلية سيكون متسقاً مع هدف الاتحاد المتمثل في تعزيز النفاذ إلى خدمات الاتصالات، لا سيما في المناطق النائية والريفية،</w:t>
      </w:r>
    </w:p>
    <w:p w14:paraId="6FD40F88" w14:textId="191000F1" w:rsidR="005F20B4" w:rsidRDefault="005F20B4" w:rsidP="005F20B4">
      <w:pPr>
        <w:pStyle w:val="Call"/>
      </w:pPr>
      <w:r>
        <w:rPr>
          <w:rFonts w:hint="cs"/>
          <w:rtl/>
        </w:rPr>
        <w:t>يقرر أن يدعو</w:t>
      </w:r>
      <w:r w:rsidR="006544A9">
        <w:rPr>
          <w:rFonts w:hint="cs"/>
          <w:rtl/>
        </w:rPr>
        <w:t xml:space="preserve"> قطاع الاتصالات الراديوية بالاتحاد</w:t>
      </w:r>
    </w:p>
    <w:p w14:paraId="28001382" w14:textId="6DF5FAAA" w:rsidR="005F20B4" w:rsidRDefault="006544A9" w:rsidP="005F20B4">
      <w:pPr>
        <w:rPr>
          <w:rtl/>
        </w:rPr>
      </w:pPr>
      <w:r>
        <w:rPr>
          <w:rFonts w:hint="cs"/>
          <w:rtl/>
        </w:rPr>
        <w:t>إلى</w:t>
      </w:r>
      <w:r w:rsidRPr="006544A9">
        <w:rPr>
          <w:rtl/>
        </w:rPr>
        <w:t xml:space="preserve"> </w:t>
      </w:r>
      <w:r w:rsidR="00081E95">
        <w:rPr>
          <w:rFonts w:hint="cs"/>
          <w:rtl/>
        </w:rPr>
        <w:t>إجراء دراسات</w:t>
      </w:r>
      <w:r w:rsidR="009B29A4">
        <w:rPr>
          <w:rFonts w:hint="cs"/>
          <w:rtl/>
        </w:rPr>
        <w:t xml:space="preserve">، </w:t>
      </w:r>
      <w:r w:rsidR="00081E95">
        <w:rPr>
          <w:rFonts w:hint="cs"/>
          <w:rtl/>
        </w:rPr>
        <w:t xml:space="preserve">واستكمالها قبل </w:t>
      </w:r>
      <w:r w:rsidRPr="006544A9">
        <w:rPr>
          <w:rtl/>
        </w:rPr>
        <w:t xml:space="preserve">المؤتمر </w:t>
      </w:r>
      <w:r w:rsidRPr="006544A9">
        <w:t>WRC-27</w:t>
      </w:r>
      <w:r w:rsidRPr="006544A9">
        <w:rPr>
          <w:rtl/>
        </w:rPr>
        <w:t xml:space="preserve">، بشأن التوزيعات الأولية الجديدة المحتملة للخدمة المتنقلة الساتلية في نطاقات التردد التالية دون 5 </w:t>
      </w:r>
      <w:r w:rsidRPr="006544A9">
        <w:t>GHz</w:t>
      </w:r>
      <w:r w:rsidRPr="006544A9">
        <w:rPr>
          <w:rtl/>
        </w:rPr>
        <w:t>، مع مراعاة التقاسم والتوافق وحماية التوزيعات الحالية في النطاقات الم</w:t>
      </w:r>
      <w:r w:rsidR="009B29A4">
        <w:rPr>
          <w:rFonts w:hint="cs"/>
          <w:rtl/>
        </w:rPr>
        <w:t>ُ</w:t>
      </w:r>
      <w:r w:rsidRPr="006544A9">
        <w:rPr>
          <w:rtl/>
        </w:rPr>
        <w:t>شار إليها:</w:t>
      </w:r>
    </w:p>
    <w:p w14:paraId="18E84AD3" w14:textId="5778D3B1" w:rsidR="006B23AF" w:rsidRDefault="006B23AF" w:rsidP="0009078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544A9">
        <w:rPr>
          <w:rFonts w:hint="cs"/>
          <w:rtl/>
        </w:rPr>
        <w:t xml:space="preserve">النطاق </w:t>
      </w:r>
      <w:r>
        <w:t>MHz 1 517-1</w:t>
      </w:r>
      <w:r w:rsidR="006544A9">
        <w:t> </w:t>
      </w:r>
      <w:r>
        <w:t>427</w:t>
      </w:r>
      <w:r>
        <w:rPr>
          <w:rFonts w:hint="cs"/>
          <w:rtl/>
        </w:rPr>
        <w:t xml:space="preserve"> (فضاء-أرض/أرض-فضاء</w:t>
      </w:r>
      <w:r w:rsidR="006544A9">
        <w:rPr>
          <w:rFonts w:hint="cs"/>
          <w:rtl/>
        </w:rPr>
        <w:t>) أو أجزاء منه؛</w:t>
      </w:r>
    </w:p>
    <w:p w14:paraId="228B2F69" w14:textId="00AA3619" w:rsidR="006B23AF" w:rsidRDefault="006B23AF" w:rsidP="0009078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544A9" w:rsidRPr="006544A9">
        <w:rPr>
          <w:rtl/>
        </w:rPr>
        <w:t xml:space="preserve">أي نطاق مناسب آخر </w:t>
      </w:r>
      <w:r w:rsidR="009B29A4">
        <w:rPr>
          <w:rFonts w:hint="cs"/>
          <w:rtl/>
        </w:rPr>
        <w:t>دون</w:t>
      </w:r>
      <w:r w:rsidR="009B29A4" w:rsidRPr="006544A9">
        <w:rPr>
          <w:rtl/>
        </w:rPr>
        <w:t xml:space="preserve"> 5 </w:t>
      </w:r>
      <w:r w:rsidR="009B29A4" w:rsidRPr="006544A9">
        <w:t>GHz</w:t>
      </w:r>
      <w:r w:rsidR="009B29A4" w:rsidRPr="006544A9">
        <w:rPr>
          <w:rtl/>
        </w:rPr>
        <w:t xml:space="preserve"> </w:t>
      </w:r>
      <w:r w:rsidR="006544A9" w:rsidRPr="006544A9">
        <w:rPr>
          <w:rtl/>
        </w:rPr>
        <w:t>محدد للاتصالات المتنقلة الدولية</w:t>
      </w:r>
      <w:r w:rsidR="006544A9">
        <w:rPr>
          <w:rFonts w:hint="cs"/>
          <w:rtl/>
        </w:rPr>
        <w:t>،</w:t>
      </w:r>
    </w:p>
    <w:p w14:paraId="31F8FCF9" w14:textId="15AFFF20" w:rsidR="006B23AF" w:rsidRDefault="006B23AF" w:rsidP="006B23AF">
      <w:pPr>
        <w:pStyle w:val="Call"/>
      </w:pPr>
      <w:r>
        <w:rPr>
          <w:rFonts w:hint="cs"/>
          <w:rtl/>
        </w:rPr>
        <w:t xml:space="preserve">يدعو </w:t>
      </w:r>
      <w:r w:rsidR="006544A9">
        <w:rPr>
          <w:rFonts w:hint="cs"/>
          <w:rtl/>
        </w:rPr>
        <w:t>المؤتمر العالمي للاتصالات الراديوية لعام 2027</w:t>
      </w:r>
    </w:p>
    <w:p w14:paraId="62B01A28" w14:textId="2F9462D5" w:rsidR="006B23AF" w:rsidRDefault="006544A9" w:rsidP="006544A9">
      <w:r>
        <w:rPr>
          <w:rFonts w:hint="cs"/>
          <w:rtl/>
        </w:rPr>
        <w:t>إلى النظر،</w:t>
      </w:r>
      <w:r w:rsidRPr="006544A9">
        <w:rPr>
          <w:rtl/>
        </w:rPr>
        <w:t xml:space="preserve"> على أساس الدراسات التي أجريت بموجب</w:t>
      </w:r>
      <w:r w:rsidR="009B29A4">
        <w:rPr>
          <w:rFonts w:hint="cs"/>
          <w:rtl/>
        </w:rPr>
        <w:t xml:space="preserve"> فقرة</w:t>
      </w:r>
      <w:r w:rsidRPr="006544A9">
        <w:rPr>
          <w:rtl/>
        </w:rPr>
        <w:t xml:space="preserve"> </w:t>
      </w:r>
      <w:r w:rsidRPr="009B29A4">
        <w:rPr>
          <w:i/>
          <w:iCs/>
          <w:rtl/>
        </w:rPr>
        <w:t xml:space="preserve">"يقرر </w:t>
      </w:r>
      <w:r w:rsidR="009B29A4" w:rsidRPr="009B29A4">
        <w:rPr>
          <w:rFonts w:hint="cs"/>
          <w:i/>
          <w:iCs/>
          <w:rtl/>
        </w:rPr>
        <w:t>أن يدعو</w:t>
      </w:r>
      <w:r w:rsidRPr="009B29A4">
        <w:rPr>
          <w:i/>
          <w:iCs/>
          <w:rtl/>
        </w:rPr>
        <w:t xml:space="preserve"> قطاع الاتصالات الراديوية بالاتحاد"</w:t>
      </w:r>
      <w:r w:rsidRPr="006544A9">
        <w:rPr>
          <w:rtl/>
        </w:rPr>
        <w:t xml:space="preserve"> أعلاه، في التوزيعات المناسبة والشروط التنظيمية المرتبطة بها للخدمات المتنقلة الساتلية مع ضمان حماية الخدمات الأولية القائمة،</w:t>
      </w:r>
    </w:p>
    <w:p w14:paraId="7CCBD39D" w14:textId="29A0FC22" w:rsidR="005F20B4" w:rsidRDefault="005F20B4" w:rsidP="005F20B4">
      <w:pPr>
        <w:pStyle w:val="Call"/>
      </w:pPr>
      <w:r>
        <w:rPr>
          <w:rFonts w:hint="cs"/>
          <w:rtl/>
        </w:rPr>
        <w:t>يدعو</w:t>
      </w:r>
      <w:r w:rsidR="006B23AF">
        <w:rPr>
          <w:rFonts w:hint="cs"/>
          <w:rtl/>
        </w:rPr>
        <w:t xml:space="preserve"> الإدارات</w:t>
      </w:r>
    </w:p>
    <w:p w14:paraId="23CAE373" w14:textId="35D7BAB4" w:rsidR="005F20B4" w:rsidRDefault="006544A9" w:rsidP="005F20B4">
      <w:r>
        <w:rPr>
          <w:rFonts w:hint="cs"/>
          <w:rtl/>
        </w:rPr>
        <w:t>إلى المشاركة في الدراسات من خلال تقديم مساهمات إلى قطاع الاتصالات الراديوية.</w:t>
      </w:r>
    </w:p>
    <w:p w14:paraId="7BFA3FDE" w14:textId="77777777" w:rsidR="005F20B4" w:rsidRDefault="005F20B4" w:rsidP="005F20B4">
      <w:pPr>
        <w:pStyle w:val="Reasons"/>
      </w:pPr>
    </w:p>
    <w:p w14:paraId="633E7486" w14:textId="6ED51DFE" w:rsidR="005F20B4" w:rsidRDefault="005F20B4" w:rsidP="005F20B4">
      <w:r>
        <w:br w:type="page"/>
      </w:r>
    </w:p>
    <w:p w14:paraId="00EC8300" w14:textId="302A8DFC" w:rsidR="005F20B4" w:rsidRDefault="005F20B4" w:rsidP="006B23AF">
      <w:pPr>
        <w:pStyle w:val="AnnexNo"/>
        <w:rPr>
          <w:rtl/>
        </w:rPr>
      </w:pPr>
      <w:r>
        <w:rPr>
          <w:rFonts w:hint="cs"/>
          <w:rtl/>
        </w:rPr>
        <w:lastRenderedPageBreak/>
        <w:t>المرفق</w:t>
      </w:r>
    </w:p>
    <w:p w14:paraId="6A3534D7" w14:textId="6F345A02" w:rsidR="005F20B4" w:rsidRPr="006544A9" w:rsidRDefault="006544A9" w:rsidP="006B23AF">
      <w:pPr>
        <w:pStyle w:val="Annextitle"/>
        <w:rPr>
          <w:rtl/>
          <w:lang w:val="fr-CH" w:bidi="ar-SY"/>
        </w:rPr>
      </w:pPr>
      <w:r>
        <w:rPr>
          <w:rFonts w:hint="cs"/>
          <w:rtl/>
        </w:rPr>
        <w:t xml:space="preserve">مقترح لإدراج بند إضافي في جدول الأعمال بشأن إمكانية منح توزيعات تردد جديدة للخدمة المتنقلة الساتلية في نطاقات التردد دون </w:t>
      </w:r>
      <w:r>
        <w:rPr>
          <w:lang w:val="fr-CH"/>
        </w:rPr>
        <w:t>GHz 5</w:t>
      </w:r>
      <w:r>
        <w:rPr>
          <w:rFonts w:hint="cs"/>
          <w:rtl/>
          <w:lang w:val="fr-CH" w:bidi="ar-SY"/>
        </w:rPr>
        <w:t xml:space="preserve"> على أساس أولي</w:t>
      </w:r>
    </w:p>
    <w:p w14:paraId="278A1AFA" w14:textId="7E4A8460" w:rsidR="006B23AF" w:rsidRPr="00FE2CFF" w:rsidRDefault="006B23AF" w:rsidP="006B23AF">
      <w:pPr>
        <w:rPr>
          <w:b/>
          <w:bCs/>
          <w:lang w:bidi="ar-EG"/>
        </w:rPr>
      </w:pPr>
      <w:r w:rsidRPr="00FE2CFF">
        <w:rPr>
          <w:rFonts w:hint="cs"/>
          <w:b/>
          <w:bCs/>
          <w:rtl/>
        </w:rPr>
        <w:t>الموضوع:</w:t>
      </w:r>
      <w:r w:rsidR="006544A9">
        <w:rPr>
          <w:b/>
          <w:bCs/>
          <w:rtl/>
        </w:rPr>
        <w:tab/>
      </w:r>
      <w:r w:rsidR="006544A9" w:rsidRPr="006544A9">
        <w:rPr>
          <w:rtl/>
        </w:rPr>
        <w:t xml:space="preserve">إمكانية منح توزيعات تردد جديدة للخدمة المتنقلة الساتلية في نطاقات التردد دون </w:t>
      </w:r>
      <w:r w:rsidR="006544A9" w:rsidRPr="006544A9">
        <w:t>GHz 5</w:t>
      </w:r>
      <w:r w:rsidR="006544A9" w:rsidRPr="006544A9">
        <w:rPr>
          <w:rtl/>
        </w:rPr>
        <w:t xml:space="preserve"> على أساس أولي</w:t>
      </w:r>
    </w:p>
    <w:p w14:paraId="7839A56F" w14:textId="3EF70EA2" w:rsidR="006B23AF" w:rsidRPr="006544A9" w:rsidRDefault="006B23AF" w:rsidP="006B23AF">
      <w:pPr>
        <w:spacing w:before="360"/>
        <w:rPr>
          <w:rtl/>
        </w:rPr>
      </w:pPr>
      <w:r w:rsidRPr="00FE2CFF">
        <w:rPr>
          <w:rFonts w:hint="cs"/>
          <w:b/>
          <w:bCs/>
          <w:rtl/>
        </w:rPr>
        <w:t>المصدر:</w:t>
      </w:r>
      <w:r w:rsidRPr="00FE2CFF">
        <w:rPr>
          <w:b/>
          <w:bCs/>
        </w:rPr>
        <w:t xml:space="preserve"> </w:t>
      </w:r>
      <w:r w:rsidR="006544A9">
        <w:rPr>
          <w:b/>
          <w:bCs/>
          <w:rtl/>
        </w:rPr>
        <w:tab/>
      </w:r>
      <w:r w:rsidR="006544A9" w:rsidRPr="006544A9">
        <w:rPr>
          <w:rFonts w:hint="cs"/>
          <w:rtl/>
        </w:rPr>
        <w:t>الدول العربية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6B23AF" w:rsidRPr="00FE2CFF" w14:paraId="266AE1D3" w14:textId="77777777" w:rsidTr="006B23A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C9181" w14:textId="77777777" w:rsidR="006B23AF" w:rsidRPr="00FE2CFF" w:rsidRDefault="006B23AF" w:rsidP="00ED3193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المقترح:</w:t>
            </w:r>
          </w:p>
          <w:p w14:paraId="69B6D734" w14:textId="7490218A" w:rsidR="006B23AF" w:rsidRPr="006544A9" w:rsidRDefault="006544A9" w:rsidP="00ED3193">
            <w:pPr>
              <w:spacing w:before="70"/>
              <w:ind w:left="2268" w:hanging="2268"/>
              <w:jc w:val="left"/>
            </w:pPr>
            <w:r w:rsidRPr="006544A9">
              <w:rPr>
                <w:rtl/>
              </w:rPr>
              <w:t>النظر في جدوى</w:t>
            </w:r>
            <w:r w:rsidR="009B29A4">
              <w:rPr>
                <w:rFonts w:hint="cs"/>
                <w:rtl/>
              </w:rPr>
              <w:t xml:space="preserve"> منح</w:t>
            </w:r>
            <w:r w:rsidRPr="006544A9">
              <w:rPr>
                <w:rtl/>
              </w:rPr>
              <w:t xml:space="preserve"> توزيعات إضافية للخدمة </w:t>
            </w:r>
            <w:r>
              <w:rPr>
                <w:rFonts w:hint="cs"/>
                <w:rtl/>
              </w:rPr>
              <w:t>المتنقلة الساتلية</w:t>
            </w:r>
            <w:r w:rsidRPr="006544A9">
              <w:rPr>
                <w:rtl/>
              </w:rPr>
              <w:t xml:space="preserve"> في النطاقات دون 5 </w:t>
            </w:r>
            <w:r w:rsidRPr="006544A9">
              <w:t>GHz</w:t>
            </w:r>
            <w:r w:rsidRPr="006544A9">
              <w:rPr>
                <w:rtl/>
              </w:rPr>
              <w:t xml:space="preserve"> على أساس أولي.</w:t>
            </w:r>
          </w:p>
        </w:tc>
      </w:tr>
      <w:tr w:rsidR="006B23AF" w:rsidRPr="00FE2CFF" w14:paraId="23D09E83" w14:textId="77777777" w:rsidTr="006B23A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61FC2" w14:textId="77777777" w:rsidR="006B23AF" w:rsidRPr="00FE2CFF" w:rsidRDefault="006B23AF" w:rsidP="00ED3193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الخلفية/الأسباب الداعية إلى المقترح:</w:t>
            </w:r>
          </w:p>
          <w:p w14:paraId="040BD78B" w14:textId="39E62F12" w:rsidR="006544A9" w:rsidRDefault="009B29A4" w:rsidP="00D578D3">
            <w:pPr>
              <w:spacing w:before="70"/>
              <w:rPr>
                <w:rtl/>
              </w:rPr>
            </w:pPr>
            <w:r>
              <w:rPr>
                <w:rFonts w:hint="cs"/>
                <w:rtl/>
              </w:rPr>
              <w:t>شهدت الآونة الأخير دخول</w:t>
            </w:r>
            <w:r w:rsidR="006544A9" w:rsidRPr="006544A9">
              <w:rPr>
                <w:rtl/>
              </w:rPr>
              <w:t xml:space="preserve"> بعض شركات تصنيع الهواتف المحمولة </w:t>
            </w:r>
            <w:r w:rsidR="00332044">
              <w:rPr>
                <w:rFonts w:hint="cs"/>
                <w:rtl/>
              </w:rPr>
              <w:t>والشرائح الإلكترونية</w:t>
            </w:r>
            <w:r w:rsidR="006544A9" w:rsidRPr="006544A9">
              <w:rPr>
                <w:rtl/>
              </w:rPr>
              <w:t xml:space="preserve"> وكذلك مشغلي </w:t>
            </w:r>
            <w:r w:rsidR="00332044">
              <w:rPr>
                <w:rFonts w:hint="cs"/>
                <w:rtl/>
              </w:rPr>
              <w:t>ال</w:t>
            </w:r>
            <w:r w:rsidR="006544A9" w:rsidRPr="006544A9">
              <w:rPr>
                <w:rtl/>
              </w:rPr>
              <w:t xml:space="preserve">شبكات </w:t>
            </w:r>
            <w:r w:rsidR="00332044">
              <w:rPr>
                <w:rFonts w:hint="cs"/>
                <w:rtl/>
              </w:rPr>
              <w:t>المتنقلة</w:t>
            </w:r>
            <w:r w:rsidR="006544A9" w:rsidRPr="006544A9">
              <w:rPr>
                <w:rtl/>
              </w:rPr>
              <w:t xml:space="preserve"> في شراكة مع مشغلي </w:t>
            </w:r>
            <w:r w:rsidR="00332044">
              <w:rPr>
                <w:rFonts w:hint="cs"/>
                <w:rtl/>
              </w:rPr>
              <w:t>الأنظمة الساتلية</w:t>
            </w:r>
            <w:r w:rsidR="006544A9" w:rsidRPr="006544A9">
              <w:rPr>
                <w:rtl/>
              </w:rPr>
              <w:t xml:space="preserve"> </w:t>
            </w:r>
            <w:r w:rsidR="00332044">
              <w:rPr>
                <w:rFonts w:hint="cs"/>
                <w:rtl/>
              </w:rPr>
              <w:t>القائمين</w:t>
            </w:r>
            <w:r w:rsidR="006544A9" w:rsidRPr="006544A9">
              <w:rPr>
                <w:rtl/>
              </w:rPr>
              <w:t xml:space="preserve"> </w:t>
            </w:r>
            <w:r w:rsidR="00332044">
              <w:rPr>
                <w:rFonts w:hint="cs"/>
                <w:rtl/>
              </w:rPr>
              <w:t>لتقديم</w:t>
            </w:r>
            <w:r w:rsidR="006544A9" w:rsidRPr="006544A9">
              <w:rPr>
                <w:rtl/>
              </w:rPr>
              <w:t xml:space="preserve"> خدمات </w:t>
            </w:r>
            <w:r w:rsidR="00332044">
              <w:rPr>
                <w:rFonts w:hint="cs"/>
                <w:rtl/>
              </w:rPr>
              <w:t>ال</w:t>
            </w:r>
            <w:r w:rsidR="006544A9" w:rsidRPr="006544A9">
              <w:rPr>
                <w:rtl/>
              </w:rPr>
              <w:t xml:space="preserve">اتصالات </w:t>
            </w:r>
            <w:r w:rsidR="00332044">
              <w:rPr>
                <w:rFonts w:hint="cs"/>
                <w:rtl/>
              </w:rPr>
              <w:t>ال</w:t>
            </w:r>
            <w:r w:rsidR="006544A9" w:rsidRPr="006544A9">
              <w:rPr>
                <w:rtl/>
              </w:rPr>
              <w:t xml:space="preserve">ساتلية مباشرة إلى </w:t>
            </w:r>
            <w:r w:rsidR="00332044">
              <w:rPr>
                <w:rFonts w:hint="cs"/>
                <w:rtl/>
              </w:rPr>
              <w:t>الأجهزة</w:t>
            </w:r>
            <w:r w:rsidR="006544A9" w:rsidRPr="006544A9">
              <w:rPr>
                <w:rtl/>
              </w:rPr>
              <w:t xml:space="preserve"> (</w:t>
            </w:r>
            <w:r w:rsidR="006544A9" w:rsidRPr="006544A9">
              <w:t>D2D</w:t>
            </w:r>
            <w:r w:rsidR="006544A9" w:rsidRPr="006544A9">
              <w:rPr>
                <w:rtl/>
              </w:rPr>
              <w:t xml:space="preserve">) عندما يكون </w:t>
            </w:r>
            <w:r w:rsidR="00332044">
              <w:rPr>
                <w:rFonts w:hint="cs"/>
                <w:rtl/>
              </w:rPr>
              <w:t>المستعملون</w:t>
            </w:r>
            <w:r w:rsidR="006544A9" w:rsidRPr="006544A9">
              <w:rPr>
                <w:rtl/>
              </w:rPr>
              <w:t xml:space="preserve"> النهائيون خارج نطاق تغطية الاتصالات المتنقلة الدولية </w:t>
            </w:r>
            <w:r w:rsidR="00332044">
              <w:rPr>
                <w:rFonts w:hint="cs"/>
                <w:rtl/>
              </w:rPr>
              <w:t xml:space="preserve">للأرض </w:t>
            </w:r>
            <w:r w:rsidR="006544A9" w:rsidRPr="006544A9">
              <w:rPr>
                <w:rtl/>
              </w:rPr>
              <w:t>و/أو شبكة</w:t>
            </w:r>
            <w:r w:rsidR="00332044">
              <w:rPr>
                <w:rFonts w:hint="cs"/>
                <w:rtl/>
              </w:rPr>
              <w:t xml:space="preserve"> تغطية لاسلكية</w:t>
            </w:r>
            <w:r w:rsidR="006544A9" w:rsidRPr="006544A9">
              <w:rPr>
                <w:rtl/>
              </w:rPr>
              <w:t xml:space="preserve"> </w:t>
            </w:r>
            <w:r w:rsidR="006544A9" w:rsidRPr="006544A9">
              <w:t>Wi-Fi</w:t>
            </w:r>
            <w:r w:rsidR="006544A9" w:rsidRPr="006544A9">
              <w:rPr>
                <w:rtl/>
              </w:rPr>
              <w:t>.</w:t>
            </w:r>
          </w:p>
          <w:p w14:paraId="7FF5CBB0" w14:textId="332E3DFC" w:rsidR="006544A9" w:rsidRPr="006544A9" w:rsidRDefault="00332044" w:rsidP="00D578D3">
            <w:pPr>
              <w:spacing w:before="70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="006544A9" w:rsidRPr="006544A9">
              <w:rPr>
                <w:rtl/>
              </w:rPr>
              <w:t xml:space="preserve">تدعو هذه المساهمة الدول الأعضاء إلى النظر في </w:t>
            </w:r>
            <w:r>
              <w:rPr>
                <w:rFonts w:hint="cs"/>
                <w:rtl/>
              </w:rPr>
              <w:t xml:space="preserve">إدراج </w:t>
            </w:r>
            <w:r w:rsidR="006544A9" w:rsidRPr="006544A9">
              <w:rPr>
                <w:rtl/>
              </w:rPr>
              <w:t xml:space="preserve">بند جديد في جدول أعمال المؤتمر </w:t>
            </w:r>
            <w:r w:rsidR="006544A9" w:rsidRPr="006544A9">
              <w:t>WRC-27</w:t>
            </w:r>
            <w:r w:rsidR="006544A9" w:rsidRPr="006544A9">
              <w:rPr>
                <w:rtl/>
              </w:rPr>
              <w:t xml:space="preserve"> لدراسة جدوى </w:t>
            </w:r>
            <w:r>
              <w:rPr>
                <w:rFonts w:hint="cs"/>
                <w:rtl/>
              </w:rPr>
              <w:t>منح توزيعات</w:t>
            </w:r>
            <w:r w:rsidR="006544A9" w:rsidRPr="006544A9">
              <w:rPr>
                <w:rtl/>
              </w:rPr>
              <w:t xml:space="preserve"> إضافية للخدمة المتنقلة الساتلية في نطاقات التردد </w:t>
            </w:r>
            <w:r>
              <w:rPr>
                <w:rFonts w:hint="cs"/>
                <w:rtl/>
              </w:rPr>
              <w:t>دون</w:t>
            </w:r>
            <w:r w:rsidR="006544A9" w:rsidRPr="006544A9">
              <w:rPr>
                <w:rtl/>
              </w:rPr>
              <w:t xml:space="preserve"> </w:t>
            </w:r>
            <w:r w:rsidR="006544A9" w:rsidRPr="006544A9">
              <w:t>GHz 5</w:t>
            </w:r>
            <w:r w:rsidR="006544A9" w:rsidRPr="006544A9">
              <w:rPr>
                <w:rtl/>
              </w:rPr>
              <w:t xml:space="preserve"> على أساس أولي</w:t>
            </w:r>
            <w:r>
              <w:rPr>
                <w:rFonts w:hint="cs"/>
                <w:rtl/>
              </w:rPr>
              <w:t xml:space="preserve">، والتي </w:t>
            </w:r>
            <w:r w:rsidR="006544A9" w:rsidRPr="006544A9">
              <w:rPr>
                <w:rtl/>
              </w:rPr>
              <w:t>من شأنه</w:t>
            </w:r>
            <w:r>
              <w:rPr>
                <w:rFonts w:hint="cs"/>
                <w:rtl/>
              </w:rPr>
              <w:t>ا</w:t>
            </w:r>
            <w:r w:rsidR="006544A9" w:rsidRPr="006544A9">
              <w:rPr>
                <w:rtl/>
              </w:rPr>
              <w:t xml:space="preserve"> أن </w:t>
            </w:r>
            <w:r>
              <w:rPr>
                <w:rFonts w:hint="cs"/>
                <w:rtl/>
              </w:rPr>
              <w:t>ت</w:t>
            </w:r>
            <w:r w:rsidR="006544A9" w:rsidRPr="006544A9">
              <w:rPr>
                <w:rtl/>
              </w:rPr>
              <w:t>تيح خدمات</w:t>
            </w:r>
            <w:r>
              <w:rPr>
                <w:rFonts w:hint="cs"/>
                <w:rtl/>
              </w:rPr>
              <w:t xml:space="preserve"> أكثر تطوراً</w:t>
            </w:r>
            <w:r w:rsidR="006544A9" w:rsidRPr="006544A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للاتصالات مباشرة إلى الأجهزة</w:t>
            </w:r>
            <w:r w:rsidR="006544A9" w:rsidRPr="006544A9">
              <w:rPr>
                <w:rtl/>
              </w:rPr>
              <w:t>.</w:t>
            </w:r>
          </w:p>
          <w:p w14:paraId="13941EFE" w14:textId="42E21F86" w:rsidR="006544A9" w:rsidRPr="006544A9" w:rsidRDefault="006544A9" w:rsidP="00D578D3">
            <w:pPr>
              <w:spacing w:before="70"/>
              <w:rPr>
                <w:rtl/>
              </w:rPr>
            </w:pPr>
            <w:r w:rsidRPr="006544A9">
              <w:rPr>
                <w:rtl/>
              </w:rPr>
              <w:t xml:space="preserve">ويمكن دراسة الاحتياجات من الطيف والتعايش مع الخدمات القائمة خلال الدورة القادمة للمؤتمر العالمي للاتصالات الراديوية لضمان الاستخدام الفعال للطيف وحماية الخدمات القائمة. </w:t>
            </w:r>
            <w:r w:rsidR="00332044">
              <w:rPr>
                <w:rFonts w:hint="cs"/>
                <w:rtl/>
              </w:rPr>
              <w:t>و</w:t>
            </w:r>
            <w:r w:rsidRPr="006544A9">
              <w:rPr>
                <w:rtl/>
              </w:rPr>
              <w:t xml:space="preserve">في حين أن البعض يعتزم استخدام الطيف </w:t>
            </w:r>
            <w:r w:rsidR="00332044">
              <w:rPr>
                <w:rFonts w:hint="cs"/>
                <w:rtl/>
              </w:rPr>
              <w:t>الموزع</w:t>
            </w:r>
            <w:r w:rsidRPr="006544A9">
              <w:rPr>
                <w:rtl/>
              </w:rPr>
              <w:t xml:space="preserve"> للخدمة المتنقلة الساتلية لهذه الخدمة وفق</w:t>
            </w:r>
            <w:r w:rsidR="00332044">
              <w:rPr>
                <w:rFonts w:hint="cs"/>
                <w:rtl/>
              </w:rPr>
              <w:t>اً</w:t>
            </w:r>
            <w:r w:rsidRPr="006544A9">
              <w:rPr>
                <w:rtl/>
              </w:rPr>
              <w:t xml:space="preserve"> لجدول توزيع الترددات (المادة </w:t>
            </w:r>
            <w:r w:rsidRPr="00332044">
              <w:rPr>
                <w:b/>
                <w:bCs/>
                <w:rtl/>
              </w:rPr>
              <w:t>5</w:t>
            </w:r>
            <w:r w:rsidRPr="006544A9">
              <w:rPr>
                <w:rtl/>
              </w:rPr>
              <w:t xml:space="preserve"> من لوائح الراديو)، فإن البعض الآخر </w:t>
            </w:r>
            <w:r w:rsidR="00332044">
              <w:rPr>
                <w:rFonts w:hint="cs"/>
                <w:rtl/>
              </w:rPr>
              <w:t>ينوي</w:t>
            </w:r>
            <w:r w:rsidRPr="006544A9">
              <w:rPr>
                <w:rtl/>
              </w:rPr>
              <w:t xml:space="preserve"> استخدام نطاقات الخدمة المتنقلة بالاتفاق مع مشغلي </w:t>
            </w:r>
            <w:r w:rsidR="00332044">
              <w:rPr>
                <w:rFonts w:hint="cs"/>
                <w:rtl/>
              </w:rPr>
              <w:t>ال</w:t>
            </w:r>
            <w:r w:rsidRPr="006544A9">
              <w:rPr>
                <w:rtl/>
              </w:rPr>
              <w:t>شبكات</w:t>
            </w:r>
            <w:r w:rsidR="00332044">
              <w:rPr>
                <w:rFonts w:hint="cs"/>
                <w:rtl/>
              </w:rPr>
              <w:t xml:space="preserve"> المتنقلة</w:t>
            </w:r>
            <w:r w:rsidRPr="006544A9">
              <w:rPr>
                <w:rtl/>
              </w:rPr>
              <w:t xml:space="preserve"> وهو استخدام </w:t>
            </w:r>
            <w:r w:rsidR="001A07EA">
              <w:rPr>
                <w:rFonts w:hint="cs"/>
                <w:rtl/>
              </w:rPr>
              <w:t>لا يتوافق مع استخدام الطيف</w:t>
            </w:r>
            <w:r w:rsidRPr="006544A9">
              <w:rPr>
                <w:rtl/>
              </w:rPr>
              <w:t xml:space="preserve">. </w:t>
            </w:r>
            <w:r w:rsidR="001A07EA">
              <w:rPr>
                <w:rFonts w:hint="cs"/>
                <w:rtl/>
              </w:rPr>
              <w:t>وفي حال لم تُدرس</w:t>
            </w:r>
            <w:r w:rsidRPr="006544A9">
              <w:rPr>
                <w:rtl/>
              </w:rPr>
              <w:t xml:space="preserve"> </w:t>
            </w:r>
            <w:r w:rsidR="001A07EA">
              <w:rPr>
                <w:rFonts w:hint="cs"/>
                <w:rtl/>
              </w:rPr>
              <w:t xml:space="preserve">هذه المسألة بشكل </w:t>
            </w:r>
            <w:r w:rsidRPr="006544A9">
              <w:rPr>
                <w:rtl/>
              </w:rPr>
              <w:t xml:space="preserve">صحيح، فإن الاستخدام غير المتوافق للطيف قد يؤدي إلى تداخل </w:t>
            </w:r>
            <w:r w:rsidR="001A07EA">
              <w:rPr>
                <w:rFonts w:hint="cs"/>
                <w:rtl/>
              </w:rPr>
              <w:t>في</w:t>
            </w:r>
            <w:r w:rsidRPr="006544A9">
              <w:rPr>
                <w:rtl/>
              </w:rPr>
              <w:t xml:space="preserve"> </w:t>
            </w:r>
            <w:r w:rsidR="001A07EA">
              <w:rPr>
                <w:rFonts w:hint="cs"/>
                <w:rtl/>
              </w:rPr>
              <w:t>ال</w:t>
            </w:r>
            <w:r w:rsidRPr="006544A9">
              <w:rPr>
                <w:rtl/>
              </w:rPr>
              <w:t xml:space="preserve">خدمات </w:t>
            </w:r>
            <w:r w:rsidR="001A07EA">
              <w:rPr>
                <w:rFonts w:hint="cs"/>
                <w:rtl/>
              </w:rPr>
              <w:t>ال</w:t>
            </w:r>
            <w:r w:rsidRPr="006544A9">
              <w:rPr>
                <w:rtl/>
              </w:rPr>
              <w:t xml:space="preserve">أخرى </w:t>
            </w:r>
            <w:r w:rsidR="001A07EA">
              <w:rPr>
                <w:rFonts w:hint="cs"/>
                <w:rtl/>
              </w:rPr>
              <w:t>داخل البلد الذي يعتزم السماح</w:t>
            </w:r>
            <w:r w:rsidRPr="006544A9">
              <w:rPr>
                <w:rtl/>
              </w:rPr>
              <w:t xml:space="preserve"> بهذا الاستخدام وفي خدمات البلدان المجاورة في سيناريوهات عبر الحدود.</w:t>
            </w:r>
          </w:p>
          <w:p w14:paraId="01DD59F4" w14:textId="060CBAF1" w:rsidR="006B23AF" w:rsidRPr="00FE2CFF" w:rsidRDefault="006544A9" w:rsidP="00D578D3">
            <w:pPr>
              <w:spacing w:before="70"/>
              <w:rPr>
                <w:b/>
                <w:bCs/>
                <w:i/>
                <w:iCs/>
              </w:rPr>
            </w:pPr>
            <w:r w:rsidRPr="006544A9">
              <w:rPr>
                <w:rtl/>
              </w:rPr>
              <w:t xml:space="preserve">وسيكون </w:t>
            </w:r>
            <w:r w:rsidR="001A07EA">
              <w:rPr>
                <w:rFonts w:hint="cs"/>
                <w:rtl/>
              </w:rPr>
              <w:t>التوزيع</w:t>
            </w:r>
            <w:r w:rsidRPr="006544A9">
              <w:rPr>
                <w:rtl/>
              </w:rPr>
              <w:t xml:space="preserve"> المقترح للخدمة المتنقلة الساتلية متسقاً أيضاً مع هدف الاتحاد الدولي للاتصالات المتمثل في تعزيز النفاذ إلى خدمات الاتصالات، لا سيما في المناطق النائية والريفي</w:t>
            </w:r>
            <w:r>
              <w:rPr>
                <w:rFonts w:hint="cs"/>
                <w:rtl/>
              </w:rPr>
              <w:t>ة.</w:t>
            </w:r>
          </w:p>
        </w:tc>
      </w:tr>
      <w:tr w:rsidR="006B23AF" w:rsidRPr="00FE2CFF" w14:paraId="0D82B016" w14:textId="77777777" w:rsidTr="006B23A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DC44" w14:textId="77777777" w:rsidR="006B23AF" w:rsidRPr="00FE2CFF" w:rsidRDefault="006B23AF" w:rsidP="00ED3193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خدمات الاتصالات الراديوية المعنية:</w:t>
            </w:r>
          </w:p>
          <w:p w14:paraId="4CD7CA8F" w14:textId="3A382C58" w:rsidR="006B23AF" w:rsidRPr="006544A9" w:rsidRDefault="006544A9" w:rsidP="00ED3193">
            <w:pPr>
              <w:spacing w:before="70"/>
              <w:ind w:left="2268" w:hanging="2268"/>
              <w:jc w:val="left"/>
            </w:pPr>
            <w:r>
              <w:rPr>
                <w:rFonts w:hint="cs"/>
                <w:rtl/>
              </w:rPr>
              <w:t>الخدمة المتنقلة الساتلية و</w:t>
            </w:r>
            <w:r w:rsidR="00BD1721">
              <w:rPr>
                <w:rFonts w:hint="cs"/>
                <w:rtl/>
              </w:rPr>
              <w:t xml:space="preserve">أي خدمات اتصالات راديوية أخرى موزعة دون نطاق التردد </w:t>
            </w:r>
            <w:r w:rsidR="00BD1721">
              <w:rPr>
                <w:lang w:val="fr-CH"/>
              </w:rPr>
              <w:t>GHz 5</w:t>
            </w:r>
            <w:r w:rsidR="00BD1721">
              <w:rPr>
                <w:rFonts w:hint="cs"/>
                <w:rtl/>
                <w:lang w:val="fr-CH" w:bidi="ar-SY"/>
              </w:rPr>
              <w:t>.</w:t>
            </w:r>
            <w:r w:rsidR="00BD1721">
              <w:rPr>
                <w:rFonts w:hint="cs"/>
                <w:rtl/>
              </w:rPr>
              <w:t xml:space="preserve"> </w:t>
            </w:r>
          </w:p>
        </w:tc>
      </w:tr>
      <w:tr w:rsidR="006B23AF" w:rsidRPr="00FE2CFF" w14:paraId="2CE8AD94" w14:textId="77777777" w:rsidTr="006B23A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9F130" w14:textId="77777777" w:rsidR="006B23AF" w:rsidRPr="00FE2CFF" w:rsidRDefault="006B23AF" w:rsidP="00ED3193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بيان الصعوبات المحتملة:</w:t>
            </w:r>
          </w:p>
          <w:p w14:paraId="3796BD4B" w14:textId="3A067D81" w:rsidR="006B23AF" w:rsidRPr="00BD1721" w:rsidRDefault="00BD1721" w:rsidP="00ED3193">
            <w:pPr>
              <w:spacing w:before="70"/>
              <w:ind w:left="2268" w:hanging="2268"/>
              <w:jc w:val="left"/>
              <w:rPr>
                <w:lang w:bidi="ar-EG"/>
              </w:rPr>
            </w:pPr>
            <w:r w:rsidRPr="00BD1721">
              <w:rPr>
                <w:rFonts w:hint="cs"/>
                <w:rtl/>
              </w:rPr>
              <w:t>تحدد لاحقاً</w:t>
            </w:r>
          </w:p>
        </w:tc>
      </w:tr>
      <w:tr w:rsidR="006B23AF" w:rsidRPr="00FE2CFF" w14:paraId="384ACA19" w14:textId="77777777" w:rsidTr="006B23A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7DD9B" w14:textId="77777777" w:rsidR="006B23AF" w:rsidRPr="00FE2CFF" w:rsidRDefault="006B23AF" w:rsidP="00ED3193">
            <w:pPr>
              <w:spacing w:before="70"/>
              <w:ind w:left="2268" w:hanging="2268"/>
              <w:jc w:val="left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الدراسات السابقة أو الجارية حول الموضوع:</w:t>
            </w:r>
          </w:p>
          <w:p w14:paraId="46DD7127" w14:textId="6007B614" w:rsidR="006B23AF" w:rsidRPr="00BD1721" w:rsidRDefault="00BD1721" w:rsidP="00ED3193">
            <w:pPr>
              <w:spacing w:before="70"/>
              <w:ind w:left="2268" w:hanging="2268"/>
              <w:jc w:val="left"/>
              <w:rPr>
                <w:lang w:val="fr-CH" w:bidi="ar-SY"/>
              </w:rPr>
            </w:pPr>
            <w:r w:rsidRPr="00BD1721">
              <w:rPr>
                <w:rFonts w:hint="cs"/>
                <w:rtl/>
              </w:rPr>
              <w:t xml:space="preserve">البند 25.1 من جدول أعمال المؤتمر </w:t>
            </w:r>
            <w:r w:rsidRPr="00BD1721">
              <w:rPr>
                <w:lang w:val="fr-CH"/>
              </w:rPr>
              <w:t>WRC-12</w:t>
            </w:r>
          </w:p>
        </w:tc>
      </w:tr>
      <w:tr w:rsidR="006B23AF" w:rsidRPr="00FE2CFF" w14:paraId="0E708FF2" w14:textId="77777777" w:rsidTr="006B23AF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7EE43" w14:textId="77777777" w:rsidR="006B23AF" w:rsidRPr="00FE2CFF" w:rsidRDefault="006B23AF" w:rsidP="00ED3193">
            <w:pPr>
              <w:spacing w:before="70"/>
              <w:rPr>
                <w:b/>
                <w:i/>
                <w:color w:val="000000"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الجهة المطلوب منها أن تقوم بالدراسة:</w:t>
            </w:r>
          </w:p>
          <w:p w14:paraId="04BC3744" w14:textId="2D54C713" w:rsidR="006B23AF" w:rsidRPr="00FE2CFF" w:rsidRDefault="00BD1721" w:rsidP="00ED3193">
            <w:pPr>
              <w:spacing w:before="70"/>
              <w:rPr>
                <w:b/>
                <w:i/>
                <w:color w:val="000000"/>
                <w:lang w:bidi="ar-SY"/>
              </w:rPr>
            </w:pPr>
            <w:r>
              <w:rPr>
                <w:rFonts w:hint="cs"/>
                <w:b/>
                <w:i/>
                <w:color w:val="000000"/>
                <w:rtl/>
                <w:lang w:bidi="ar-SY"/>
              </w:rPr>
              <w:t>لجان الدراسات 4 و5 و7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6676C" w14:textId="77777777" w:rsidR="006B23AF" w:rsidRDefault="006B23AF" w:rsidP="00ED3193">
            <w:pPr>
              <w:spacing w:before="70"/>
              <w:rPr>
                <w:b/>
                <w:bCs/>
                <w:i/>
                <w:iCs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بالاشتراك مع:</w:t>
            </w:r>
          </w:p>
          <w:p w14:paraId="43A0E4A6" w14:textId="2B18A038" w:rsidR="00BD1721" w:rsidRPr="00FE2CFF" w:rsidRDefault="00BD1721" w:rsidP="00ED3193">
            <w:pPr>
              <w:spacing w:before="70"/>
              <w:rPr>
                <w:b/>
                <w:i/>
                <w:color w:val="000000"/>
              </w:rPr>
            </w:pPr>
            <w:r>
              <w:rPr>
                <w:rFonts w:hint="cs"/>
                <w:b/>
                <w:i/>
                <w:color w:val="000000"/>
                <w:rtl/>
              </w:rPr>
              <w:t>فرق العمل الأخرى ذات الصلة والإدارات وأعضاء القطاع</w:t>
            </w:r>
          </w:p>
        </w:tc>
      </w:tr>
      <w:tr w:rsidR="006B23AF" w:rsidRPr="00FE2CFF" w14:paraId="41136F30" w14:textId="77777777" w:rsidTr="006B23A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EF003" w14:textId="77777777" w:rsidR="006B23AF" w:rsidRPr="00FE2CFF" w:rsidRDefault="006B23AF" w:rsidP="00ED3193">
            <w:pPr>
              <w:spacing w:before="70"/>
              <w:rPr>
                <w:b/>
                <w:i/>
                <w:rtl/>
                <w:lang w:bidi="ar-EG"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لجان الدراسات المعنية في قطاع الاتصالات الراديوية:</w:t>
            </w:r>
          </w:p>
          <w:p w14:paraId="625A664C" w14:textId="68B36540" w:rsidR="006B23AF" w:rsidRPr="00FE2CFF" w:rsidRDefault="00BD1721" w:rsidP="00ED3193">
            <w:pPr>
              <w:spacing w:before="70"/>
              <w:rPr>
                <w:b/>
                <w:i/>
                <w:rtl/>
                <w:lang w:bidi="ar-EG"/>
              </w:rPr>
            </w:pPr>
            <w:r>
              <w:rPr>
                <w:rFonts w:hint="cs"/>
                <w:b/>
                <w:i/>
                <w:rtl/>
                <w:lang w:bidi="ar-EG"/>
              </w:rPr>
              <w:t>لا توجد</w:t>
            </w:r>
          </w:p>
        </w:tc>
      </w:tr>
      <w:tr w:rsidR="006B23AF" w:rsidRPr="00FE2CFF" w14:paraId="6779FD90" w14:textId="77777777" w:rsidTr="006B23A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D6EC3" w14:textId="77777777" w:rsidR="006B23AF" w:rsidRPr="00FE2CFF" w:rsidRDefault="006B23AF" w:rsidP="00ED3193">
            <w:pPr>
              <w:spacing w:before="70"/>
              <w:rPr>
                <w:b/>
                <w:i/>
                <w:rtl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الآثار المترتبة على المقترح من حيث استعمال موارد الاتحاد، بما فيها الآثار المالية (انظر الرقم </w:t>
            </w:r>
            <w:r w:rsidRPr="00FE2CFF">
              <w:rPr>
                <w:b/>
                <w:bCs/>
                <w:i/>
                <w:iCs/>
              </w:rPr>
              <w:t>126</w:t>
            </w: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 من الاتفاقية):</w:t>
            </w:r>
          </w:p>
          <w:p w14:paraId="2FAEFF04" w14:textId="5DAB57D8" w:rsidR="006B23AF" w:rsidRPr="00FE2CFF" w:rsidRDefault="00BD1721" w:rsidP="00ED3193">
            <w:pPr>
              <w:spacing w:before="70"/>
              <w:rPr>
                <w:b/>
                <w:i/>
                <w:lang w:bidi="ar-EG"/>
              </w:rPr>
            </w:pPr>
            <w:r>
              <w:rPr>
                <w:rFonts w:hint="cs"/>
                <w:b/>
                <w:i/>
                <w:rtl/>
                <w:lang w:bidi="ar-EG"/>
              </w:rPr>
              <w:t>لا توجد</w:t>
            </w:r>
          </w:p>
        </w:tc>
      </w:tr>
      <w:tr w:rsidR="006B23AF" w:rsidRPr="00FE2CFF" w14:paraId="2FE96D50" w14:textId="77777777" w:rsidTr="006B23AF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17798" w14:textId="77777777" w:rsidR="006B23AF" w:rsidRPr="00FE2CFF" w:rsidRDefault="006B23AF" w:rsidP="00D578D3">
            <w:pPr>
              <w:keepNext/>
              <w:spacing w:before="70"/>
              <w:rPr>
                <w:b/>
                <w:iCs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lastRenderedPageBreak/>
              <w:t xml:space="preserve">مقترح إقليمي مشترك: </w:t>
            </w:r>
            <w:r w:rsidRPr="00FE2CFF">
              <w:rPr>
                <w:rFonts w:hint="cs"/>
                <w:rtl/>
              </w:rPr>
              <w:t>نعم/لا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5ECD8" w14:textId="16F0BA53" w:rsidR="006B23AF" w:rsidRPr="00BD1721" w:rsidRDefault="006B23AF" w:rsidP="00D578D3">
            <w:pPr>
              <w:keepNext/>
              <w:spacing w:before="70"/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 xml:space="preserve">مقترح من عدة بلدان: </w:t>
            </w:r>
            <w:r w:rsidR="00BD1721" w:rsidRPr="00BD1721">
              <w:rPr>
                <w:rFonts w:hint="cs"/>
                <w:rtl/>
              </w:rPr>
              <w:t>يحدد لاحقاً</w:t>
            </w:r>
          </w:p>
          <w:p w14:paraId="606BE027" w14:textId="46768D35" w:rsidR="006B23AF" w:rsidRPr="00BD1721" w:rsidRDefault="006B23AF" w:rsidP="00D578D3">
            <w:pPr>
              <w:keepNext/>
              <w:spacing w:before="70"/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عدد البلدان:</w:t>
            </w:r>
            <w:r w:rsidR="00BD1721" w:rsidRPr="00BD1721">
              <w:rPr>
                <w:rFonts w:hint="cs"/>
                <w:rtl/>
              </w:rPr>
              <w:t xml:space="preserve"> يحدد لاحقاً</w:t>
            </w:r>
          </w:p>
          <w:p w14:paraId="25830F29" w14:textId="77777777" w:rsidR="006B23AF" w:rsidRPr="00FE2CFF" w:rsidRDefault="006B23AF" w:rsidP="00D578D3">
            <w:pPr>
              <w:keepNext/>
              <w:spacing w:before="70"/>
              <w:rPr>
                <w:b/>
                <w:i/>
              </w:rPr>
            </w:pPr>
          </w:p>
        </w:tc>
      </w:tr>
      <w:tr w:rsidR="006B23AF" w:rsidRPr="00FE2CFF" w14:paraId="71F4D84E" w14:textId="77777777" w:rsidTr="006B23AF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3729A" w14:textId="77777777" w:rsidR="006B23AF" w:rsidRPr="00FE2CFF" w:rsidRDefault="006B23AF" w:rsidP="00ED3193">
            <w:pPr>
              <w:spacing w:before="70"/>
              <w:rPr>
                <w:b/>
                <w:i/>
              </w:rPr>
            </w:pPr>
            <w:r w:rsidRPr="00FE2CFF">
              <w:rPr>
                <w:rFonts w:hint="cs"/>
                <w:b/>
                <w:bCs/>
                <w:i/>
                <w:iCs/>
                <w:rtl/>
              </w:rPr>
              <w:t>ملاحظات</w:t>
            </w:r>
          </w:p>
          <w:p w14:paraId="6A203DEF" w14:textId="77777777" w:rsidR="006B23AF" w:rsidRPr="00FE2CFF" w:rsidRDefault="006B23AF" w:rsidP="00ED3193">
            <w:pPr>
              <w:spacing w:before="70"/>
              <w:rPr>
                <w:b/>
                <w:i/>
              </w:rPr>
            </w:pPr>
          </w:p>
        </w:tc>
      </w:tr>
    </w:tbl>
    <w:p w14:paraId="12ACE082" w14:textId="5AA1706D" w:rsidR="005F20B4" w:rsidRPr="005F20B4" w:rsidRDefault="006B23AF" w:rsidP="006B23AF">
      <w:pPr>
        <w:spacing w:before="600"/>
        <w:jc w:val="center"/>
        <w:rPr>
          <w:rtl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F20B4" w:rsidRPr="005F20B4" w:rsidSect="004C67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6AD6" w14:textId="77777777" w:rsidR="000B34A7" w:rsidRDefault="000B34A7" w:rsidP="002919E1">
      <w:r>
        <w:separator/>
      </w:r>
    </w:p>
    <w:p w14:paraId="12FB73CE" w14:textId="77777777" w:rsidR="000B34A7" w:rsidRDefault="000B34A7" w:rsidP="002919E1"/>
    <w:p w14:paraId="53965411" w14:textId="77777777" w:rsidR="000B34A7" w:rsidRDefault="000B34A7" w:rsidP="002919E1"/>
    <w:p w14:paraId="4923ECC9" w14:textId="77777777" w:rsidR="000B34A7" w:rsidRDefault="000B34A7"/>
    <w:p w14:paraId="023FC858" w14:textId="77777777" w:rsidR="000B34A7" w:rsidRDefault="000B34A7"/>
  </w:endnote>
  <w:endnote w:type="continuationSeparator" w:id="0">
    <w:p w14:paraId="5E07852E" w14:textId="77777777" w:rsidR="000B34A7" w:rsidRDefault="000B34A7" w:rsidP="002919E1">
      <w:r>
        <w:continuationSeparator/>
      </w:r>
    </w:p>
    <w:p w14:paraId="618D2F9E" w14:textId="77777777" w:rsidR="000B34A7" w:rsidRDefault="000B34A7" w:rsidP="002919E1"/>
    <w:p w14:paraId="0068AE8C" w14:textId="77777777" w:rsidR="000B34A7" w:rsidRDefault="000B34A7" w:rsidP="002919E1"/>
    <w:p w14:paraId="4AFCE4C9" w14:textId="77777777" w:rsidR="000B34A7" w:rsidRDefault="000B34A7"/>
    <w:p w14:paraId="62E1C823" w14:textId="77777777" w:rsidR="000B34A7" w:rsidRDefault="000B3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5B51" w14:textId="332FCAF5" w:rsidR="00D63A6F" w:rsidRPr="00C54408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5440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578D3">
      <w:rPr>
        <w:noProof/>
        <w:sz w:val="16"/>
        <w:szCs w:val="16"/>
        <w:lang w:val="pt-PT"/>
      </w:rPr>
      <w:t>P:\ARA\ITU-R\CONF-R\CMR23\100\100ADD27ADD03A.docx</w:t>
    </w:r>
    <w:r w:rsidRPr="0026373E">
      <w:rPr>
        <w:sz w:val="16"/>
        <w:szCs w:val="16"/>
      </w:rPr>
      <w:fldChar w:fldCharType="end"/>
    </w:r>
    <w:r w:rsidRPr="00C54408">
      <w:rPr>
        <w:sz w:val="16"/>
        <w:szCs w:val="16"/>
        <w:lang w:val="pt-PT"/>
      </w:rPr>
      <w:t xml:space="preserve">   (</w:t>
    </w:r>
    <w:r w:rsidR="00F43F5D" w:rsidRPr="00C54408">
      <w:rPr>
        <w:sz w:val="16"/>
        <w:szCs w:val="16"/>
        <w:lang w:val="pt-PT"/>
      </w:rPr>
      <w:t>530219</w:t>
    </w:r>
    <w:r w:rsidRPr="00C54408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CA4D" w14:textId="4625AE70" w:rsidR="006B23AF" w:rsidRPr="00C54408" w:rsidRDefault="006B23AF" w:rsidP="006B23A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5440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578D3">
      <w:rPr>
        <w:noProof/>
        <w:sz w:val="16"/>
        <w:szCs w:val="16"/>
        <w:lang w:val="pt-PT"/>
      </w:rPr>
      <w:t>P:\ARA\ITU-R\CONF-R\CMR23\100\100ADD27ADD03A.docx</w:t>
    </w:r>
    <w:r w:rsidRPr="0026373E">
      <w:rPr>
        <w:sz w:val="16"/>
        <w:szCs w:val="16"/>
      </w:rPr>
      <w:fldChar w:fldCharType="end"/>
    </w:r>
    <w:r w:rsidRPr="00C54408">
      <w:rPr>
        <w:sz w:val="16"/>
        <w:szCs w:val="16"/>
        <w:lang w:val="pt-PT"/>
      </w:rPr>
      <w:t xml:space="preserve">   (530219)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D31A" w14:textId="7146493F" w:rsidR="00F43F5D" w:rsidRPr="00C54408" w:rsidRDefault="00F43F5D" w:rsidP="00F43F5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5440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578D3">
      <w:rPr>
        <w:noProof/>
        <w:sz w:val="16"/>
        <w:szCs w:val="16"/>
        <w:lang w:val="pt-PT"/>
      </w:rPr>
      <w:t>P:\ARA\ITU-R\CONF-R\CMR23\100\100ADD27ADD03A.docx</w:t>
    </w:r>
    <w:r w:rsidRPr="0026373E">
      <w:rPr>
        <w:sz w:val="16"/>
        <w:szCs w:val="16"/>
      </w:rPr>
      <w:fldChar w:fldCharType="end"/>
    </w:r>
    <w:r w:rsidRPr="00C54408">
      <w:rPr>
        <w:sz w:val="16"/>
        <w:szCs w:val="16"/>
        <w:lang w:val="pt-PT"/>
      </w:rPr>
      <w:t xml:space="preserve">   (530219)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5F02" w14:textId="77777777" w:rsidR="000B34A7" w:rsidRDefault="000B34A7" w:rsidP="00C45930">
      <w:r>
        <w:separator/>
      </w:r>
    </w:p>
  </w:footnote>
  <w:footnote w:type="continuationSeparator" w:id="0">
    <w:p w14:paraId="46989C57" w14:textId="77777777" w:rsidR="000B34A7" w:rsidRDefault="000B34A7" w:rsidP="002919E1">
      <w:r>
        <w:continuationSeparator/>
      </w:r>
    </w:p>
    <w:p w14:paraId="67B29403" w14:textId="77777777" w:rsidR="000B34A7" w:rsidRDefault="000B34A7" w:rsidP="002919E1"/>
    <w:p w14:paraId="48E53232" w14:textId="77777777" w:rsidR="000B34A7" w:rsidRDefault="000B34A7" w:rsidP="002919E1"/>
    <w:p w14:paraId="1BC392B7" w14:textId="77777777" w:rsidR="000B34A7" w:rsidRDefault="000B34A7"/>
    <w:p w14:paraId="38E03532" w14:textId="77777777" w:rsidR="000B34A7" w:rsidRDefault="000B3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DA55" w14:textId="6F84432F" w:rsidR="00D63A6F" w:rsidRPr="00F43F5D" w:rsidRDefault="005E5F16" w:rsidP="00F43F5D">
    <w:pPr>
      <w:bidi w:val="0"/>
      <w:spacing w:after="360" w:line="240" w:lineRule="auto"/>
      <w:jc w:val="center"/>
      <w:rPr>
        <w:sz w:val="20"/>
        <w:szCs w:val="20"/>
      </w:rPr>
    </w:pPr>
    <w:r w:rsidRPr="00F43F5D">
      <w:rPr>
        <w:rStyle w:val="PageNumber"/>
        <w:rFonts w:ascii="Dubai" w:hAnsi="Dubai" w:cs="Dubai"/>
      </w:rPr>
      <w:fldChar w:fldCharType="begin"/>
    </w:r>
    <w:r w:rsidRPr="00F43F5D">
      <w:rPr>
        <w:rStyle w:val="PageNumber"/>
        <w:rFonts w:ascii="Dubai" w:hAnsi="Dubai" w:cs="Dubai"/>
      </w:rPr>
      <w:instrText xml:space="preserve"> PAGE </w:instrText>
    </w:r>
    <w:r w:rsidRPr="00F43F5D">
      <w:rPr>
        <w:rStyle w:val="PageNumber"/>
        <w:rFonts w:ascii="Dubai" w:hAnsi="Dubai" w:cs="Dubai"/>
      </w:rPr>
      <w:fldChar w:fldCharType="separate"/>
    </w:r>
    <w:r w:rsidRPr="00F43F5D">
      <w:rPr>
        <w:rStyle w:val="PageNumber"/>
        <w:rFonts w:ascii="Dubai" w:hAnsi="Dubai" w:cs="Dubai"/>
      </w:rPr>
      <w:t>2</w:t>
    </w:r>
    <w:r w:rsidRPr="00F43F5D">
      <w:rPr>
        <w:rStyle w:val="PageNumber"/>
        <w:rFonts w:ascii="Dubai" w:hAnsi="Dubai" w:cs="Dubai"/>
      </w:rPr>
      <w:fldChar w:fldCharType="end"/>
    </w:r>
    <w:r w:rsidRPr="00F43F5D">
      <w:rPr>
        <w:rStyle w:val="PageNumber"/>
        <w:rFonts w:ascii="Dubai" w:hAnsi="Dubai" w:cs="Dubai"/>
        <w:rtl/>
      </w:rPr>
      <w:br/>
    </w:r>
    <w:r w:rsidR="004F5F29" w:rsidRPr="00F43F5D">
      <w:rPr>
        <w:rStyle w:val="PageNumber"/>
        <w:rFonts w:ascii="Dubai" w:hAnsi="Dubai" w:cs="Dubai"/>
      </w:rPr>
      <w:t>WRC</w:t>
    </w:r>
    <w:r w:rsidRPr="00F43F5D">
      <w:rPr>
        <w:rStyle w:val="PageNumber"/>
        <w:rFonts w:ascii="Dubai" w:hAnsi="Dubai" w:cs="Dubai"/>
      </w:rPr>
      <w:t>23/100(Add.</w:t>
    </w:r>
    <w:proofErr w:type="gramStart"/>
    <w:r w:rsidRPr="00F43F5D">
      <w:rPr>
        <w:rStyle w:val="PageNumber"/>
        <w:rFonts w:ascii="Dubai" w:hAnsi="Dubai" w:cs="Dubai"/>
      </w:rPr>
      <w:t>27)(</w:t>
    </w:r>
    <w:proofErr w:type="gramEnd"/>
    <w:r w:rsidRPr="00F43F5D">
      <w:rPr>
        <w:rStyle w:val="PageNumber"/>
        <w:rFonts w:ascii="Dubai" w:hAnsi="Dubai" w:cs="Dubai"/>
      </w:rPr>
      <w:t>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7310" w14:textId="45F2673F" w:rsidR="006B23AF" w:rsidRPr="006B23AF" w:rsidRDefault="006B23AF" w:rsidP="006B23AF">
    <w:pPr>
      <w:bidi w:val="0"/>
      <w:spacing w:after="360" w:line="240" w:lineRule="auto"/>
      <w:jc w:val="center"/>
      <w:rPr>
        <w:sz w:val="20"/>
        <w:szCs w:val="20"/>
      </w:rPr>
    </w:pPr>
    <w:r w:rsidRPr="00F43F5D">
      <w:rPr>
        <w:rStyle w:val="PageNumber"/>
        <w:rFonts w:ascii="Dubai" w:hAnsi="Dubai" w:cs="Dubai"/>
      </w:rPr>
      <w:fldChar w:fldCharType="begin"/>
    </w:r>
    <w:r w:rsidRPr="00F43F5D">
      <w:rPr>
        <w:rStyle w:val="PageNumber"/>
        <w:rFonts w:ascii="Dubai" w:hAnsi="Dubai" w:cs="Dubai"/>
      </w:rPr>
      <w:instrText xml:space="preserve"> PAGE </w:instrText>
    </w:r>
    <w:r w:rsidRPr="00F43F5D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F43F5D">
      <w:rPr>
        <w:rStyle w:val="PageNumber"/>
        <w:rFonts w:ascii="Dubai" w:hAnsi="Dubai" w:cs="Dubai"/>
      </w:rPr>
      <w:fldChar w:fldCharType="end"/>
    </w:r>
    <w:r w:rsidRPr="00F43F5D">
      <w:rPr>
        <w:rStyle w:val="PageNumber"/>
        <w:rFonts w:ascii="Dubai" w:hAnsi="Dubai" w:cs="Dubai"/>
        <w:rtl/>
      </w:rPr>
      <w:br/>
    </w:r>
    <w:r w:rsidRPr="00F43F5D">
      <w:rPr>
        <w:rStyle w:val="PageNumber"/>
        <w:rFonts w:ascii="Dubai" w:hAnsi="Dubai" w:cs="Dubai"/>
      </w:rPr>
      <w:t>WRC23/100(Add.</w:t>
    </w:r>
    <w:proofErr w:type="gramStart"/>
    <w:r w:rsidRPr="00F43F5D">
      <w:rPr>
        <w:rStyle w:val="PageNumber"/>
        <w:rFonts w:ascii="Dubai" w:hAnsi="Dubai" w:cs="Dubai"/>
      </w:rPr>
      <w:t>27)(</w:t>
    </w:r>
    <w:proofErr w:type="gramEnd"/>
    <w:r w:rsidRPr="00F43F5D">
      <w:rPr>
        <w:rStyle w:val="PageNumber"/>
        <w:rFonts w:ascii="Dubai" w:hAnsi="Dubai" w:cs="Dubai"/>
      </w:rPr>
      <w:t>Add.3)-A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A106" w14:textId="77777777" w:rsidR="00D578D3" w:rsidRDefault="00D57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9819491">
    <w:abstractNumId w:val="9"/>
  </w:num>
  <w:num w:numId="2" w16cid:durableId="389621900">
    <w:abstractNumId w:val="13"/>
  </w:num>
  <w:num w:numId="3" w16cid:durableId="1227186171">
    <w:abstractNumId w:val="11"/>
  </w:num>
  <w:num w:numId="4" w16cid:durableId="185481102">
    <w:abstractNumId w:val="14"/>
  </w:num>
  <w:num w:numId="5" w16cid:durableId="1082602739">
    <w:abstractNumId w:val="7"/>
  </w:num>
  <w:num w:numId="6" w16cid:durableId="562831719">
    <w:abstractNumId w:val="6"/>
  </w:num>
  <w:num w:numId="7" w16cid:durableId="150799920">
    <w:abstractNumId w:val="5"/>
  </w:num>
  <w:num w:numId="8" w16cid:durableId="2053919118">
    <w:abstractNumId w:val="4"/>
  </w:num>
  <w:num w:numId="9" w16cid:durableId="1404335248">
    <w:abstractNumId w:val="8"/>
  </w:num>
  <w:num w:numId="10" w16cid:durableId="1020745526">
    <w:abstractNumId w:val="3"/>
  </w:num>
  <w:num w:numId="11" w16cid:durableId="802309278">
    <w:abstractNumId w:val="2"/>
  </w:num>
  <w:num w:numId="12" w16cid:durableId="1021512903">
    <w:abstractNumId w:val="1"/>
  </w:num>
  <w:num w:numId="13" w16cid:durableId="540091334">
    <w:abstractNumId w:val="0"/>
  </w:num>
  <w:num w:numId="14" w16cid:durableId="1295136744">
    <w:abstractNumId w:val="10"/>
  </w:num>
  <w:num w:numId="15" w16cid:durableId="1996759270">
    <w:abstractNumId w:val="15"/>
  </w:num>
  <w:num w:numId="16" w16cid:durableId="2040398622">
    <w:abstractNumId w:val="12"/>
  </w:num>
  <w:num w:numId="17" w16cid:durableId="1653368971">
    <w:abstractNumId w:val="6"/>
  </w:num>
  <w:num w:numId="18" w16cid:durableId="922683519">
    <w:abstractNumId w:val="5"/>
  </w:num>
  <w:num w:numId="19" w16cid:durableId="480464551">
    <w:abstractNumId w:val="3"/>
  </w:num>
  <w:num w:numId="20" w16cid:durableId="879825083">
    <w:abstractNumId w:val="2"/>
  </w:num>
  <w:num w:numId="21" w16cid:durableId="2073458894">
    <w:abstractNumId w:val="6"/>
  </w:num>
  <w:num w:numId="22" w16cid:durableId="1136264326">
    <w:abstractNumId w:val="5"/>
  </w:num>
  <w:num w:numId="23" w16cid:durableId="663819973">
    <w:abstractNumId w:val="3"/>
  </w:num>
  <w:num w:numId="24" w16cid:durableId="698357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1E95"/>
    <w:rsid w:val="00082E47"/>
    <w:rsid w:val="00085A2A"/>
    <w:rsid w:val="0008795A"/>
    <w:rsid w:val="0009078A"/>
    <w:rsid w:val="00094467"/>
    <w:rsid w:val="00095283"/>
    <w:rsid w:val="00095C28"/>
    <w:rsid w:val="000A01F0"/>
    <w:rsid w:val="000A1B16"/>
    <w:rsid w:val="000A53A4"/>
    <w:rsid w:val="000A6B88"/>
    <w:rsid w:val="000B0235"/>
    <w:rsid w:val="000B34A7"/>
    <w:rsid w:val="000B3896"/>
    <w:rsid w:val="000B5404"/>
    <w:rsid w:val="000B5B15"/>
    <w:rsid w:val="000C2EA0"/>
    <w:rsid w:val="000C4669"/>
    <w:rsid w:val="000C6716"/>
    <w:rsid w:val="000C7998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72F56"/>
    <w:rsid w:val="001903B2"/>
    <w:rsid w:val="001956F9"/>
    <w:rsid w:val="001A07EA"/>
    <w:rsid w:val="001A6F04"/>
    <w:rsid w:val="001B0F78"/>
    <w:rsid w:val="001B217C"/>
    <w:rsid w:val="001B5953"/>
    <w:rsid w:val="001B76DD"/>
    <w:rsid w:val="001C1AF4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94F"/>
    <w:rsid w:val="001E5A8C"/>
    <w:rsid w:val="001F69CD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2044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20B4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1322"/>
    <w:rsid w:val="00642743"/>
    <w:rsid w:val="006437CF"/>
    <w:rsid w:val="00651F17"/>
    <w:rsid w:val="006544A9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23AF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52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598F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B29A4"/>
    <w:rsid w:val="009C3927"/>
    <w:rsid w:val="009D15C6"/>
    <w:rsid w:val="009D6348"/>
    <w:rsid w:val="009E0A44"/>
    <w:rsid w:val="009E5007"/>
    <w:rsid w:val="009E613F"/>
    <w:rsid w:val="009F042B"/>
    <w:rsid w:val="009F2A62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3B19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1721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408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361E8"/>
    <w:rsid w:val="00D419CB"/>
    <w:rsid w:val="00D44350"/>
    <w:rsid w:val="00D44E3F"/>
    <w:rsid w:val="00D51132"/>
    <w:rsid w:val="00D51BB8"/>
    <w:rsid w:val="00D525F5"/>
    <w:rsid w:val="00D535D0"/>
    <w:rsid w:val="00D577D8"/>
    <w:rsid w:val="00D578D3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211C"/>
    <w:rsid w:val="00F133CF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3F5D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1A9E9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692f8af-40e1-46cd-b3d6-779976ff7dc0" targetNamespace="http://schemas.microsoft.com/office/2006/metadata/properties" ma:root="true" ma:fieldsID="d41af5c836d734370eb92e7ee5f83852" ns2:_="" ns3:_="">
    <xsd:import namespace="996b2e75-67fd-4955-a3b0-5ab9934cb50b"/>
    <xsd:import namespace="e692f8af-40e1-46cd-b3d6-779976ff7dc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f8af-40e1-46cd-b3d6-779976ff7dc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692f8af-40e1-46cd-b3d6-779976ff7dc0">DPM</DPM_x0020_Author>
    <DPM_x0020_File_x0020_name xmlns="e692f8af-40e1-46cd-b3d6-779976ff7dc0">R23-WRC23-C-0100!A27-A3!MSW-A</DPM_x0020_File_x0020_name>
    <DPM_x0020_Version xmlns="e692f8af-40e1-46cd-b3d6-779976ff7dc0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692f8af-40e1-46cd-b3d6-779976ff7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692f8af-40e1-46cd-b3d6-779976ff7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1119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R23-WRC23-C-0100!A27-A3!MSW-A</vt:lpstr>
      <vt:lpstr>R23-WRC23-C-0100!A27-A3!MSW-A</vt:lpstr>
    </vt:vector>
  </TitlesOfParts>
  <Manager>General Secretariat - Pool</Manager>
  <Company>International Telecommunication Union (ITU)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R23-WRC23-C-0100!A27-A3!MSW-A</dc:title>
  <dc:creator>Documents Proposals Manager (DPM)</dc:creator>
  <cp:keywords>DPM_v2023.8.1.1_prod</cp:keywords>
  <cp:lastModifiedBy>Arabic-IR</cp:lastModifiedBy>
  <cp:revision>3</cp:revision>
  <cp:lastPrinted>2020-08-11T14:28:00Z</cp:lastPrinted>
  <dcterms:created xsi:type="dcterms:W3CDTF">2023-11-16T21:00:00Z</dcterms:created>
  <dcterms:modified xsi:type="dcterms:W3CDTF">2023-11-16T21:05:00Z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